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902E" w14:textId="349C4F27" w:rsidR="007C1BD3" w:rsidRPr="00FD281C" w:rsidRDefault="00E04668">
      <w:pPr>
        <w:rPr>
          <w:rFonts w:asciiTheme="majorHAnsi" w:hAnsiTheme="majorHAnsi" w:cstheme="majorHAnsi"/>
          <w:b/>
          <w:bCs/>
          <w:sz w:val="23"/>
          <w:szCs w:val="23"/>
        </w:rPr>
      </w:pPr>
      <w:r w:rsidRPr="00FD281C">
        <w:rPr>
          <w:rFonts w:asciiTheme="majorHAnsi" w:hAnsiTheme="majorHAnsi" w:cstheme="majorHAnsi"/>
          <w:b/>
          <w:bCs/>
          <w:sz w:val="23"/>
          <w:szCs w:val="23"/>
        </w:rPr>
        <w:t xml:space="preserve">CYAB </w:t>
      </w:r>
      <w:r w:rsidR="00DF78F7" w:rsidRPr="00FD281C">
        <w:rPr>
          <w:rFonts w:asciiTheme="majorHAnsi" w:hAnsiTheme="majorHAnsi" w:cstheme="majorHAnsi"/>
          <w:b/>
          <w:bCs/>
          <w:sz w:val="23"/>
          <w:szCs w:val="23"/>
        </w:rPr>
        <w:t xml:space="preserve">PSTAA </w:t>
      </w:r>
      <w:r w:rsidR="003B7886" w:rsidRPr="00FD281C">
        <w:rPr>
          <w:rFonts w:asciiTheme="majorHAnsi" w:hAnsiTheme="majorHAnsi" w:cstheme="majorHAnsi"/>
          <w:b/>
          <w:bCs/>
          <w:sz w:val="23"/>
          <w:szCs w:val="23"/>
        </w:rPr>
        <w:t>Subcommittee</w:t>
      </w:r>
      <w:r w:rsidR="00DF78F7" w:rsidRPr="00FD281C">
        <w:rPr>
          <w:rFonts w:asciiTheme="majorHAnsi" w:hAnsiTheme="majorHAnsi" w:cstheme="majorHAnsi"/>
          <w:b/>
          <w:bCs/>
          <w:sz w:val="23"/>
          <w:szCs w:val="23"/>
        </w:rPr>
        <w:br/>
      </w:r>
      <w:r w:rsidR="0023093D">
        <w:rPr>
          <w:rFonts w:asciiTheme="majorHAnsi" w:hAnsiTheme="majorHAnsi" w:cstheme="majorHAnsi"/>
          <w:b/>
          <w:bCs/>
          <w:sz w:val="23"/>
          <w:szCs w:val="23"/>
        </w:rPr>
        <w:t>Ju</w:t>
      </w:r>
      <w:r w:rsidR="004B1DDE">
        <w:rPr>
          <w:rFonts w:asciiTheme="majorHAnsi" w:hAnsiTheme="majorHAnsi" w:cstheme="majorHAnsi"/>
          <w:b/>
          <w:bCs/>
          <w:sz w:val="23"/>
          <w:szCs w:val="23"/>
        </w:rPr>
        <w:t>ly 19</w:t>
      </w:r>
      <w:r w:rsidR="00DF78F7" w:rsidRPr="00FD281C">
        <w:rPr>
          <w:rFonts w:asciiTheme="majorHAnsi" w:hAnsiTheme="majorHAnsi" w:cstheme="majorHAnsi"/>
          <w:b/>
          <w:bCs/>
          <w:sz w:val="23"/>
          <w:szCs w:val="23"/>
        </w:rPr>
        <w:t>, 202</w:t>
      </w:r>
      <w:r w:rsidR="00880FDD" w:rsidRPr="00FD281C">
        <w:rPr>
          <w:rFonts w:asciiTheme="majorHAnsi" w:hAnsiTheme="majorHAnsi" w:cstheme="majorHAnsi"/>
          <w:b/>
          <w:bCs/>
          <w:sz w:val="23"/>
          <w:szCs w:val="23"/>
        </w:rPr>
        <w:t>1</w:t>
      </w:r>
      <w:r w:rsidR="00DF78F7" w:rsidRPr="00FD281C">
        <w:rPr>
          <w:rFonts w:asciiTheme="majorHAnsi" w:hAnsiTheme="majorHAnsi" w:cstheme="majorHAnsi"/>
          <w:b/>
          <w:bCs/>
          <w:sz w:val="23"/>
          <w:szCs w:val="23"/>
        </w:rPr>
        <w:t xml:space="preserve"> | </w:t>
      </w:r>
      <w:r w:rsidR="00125A67" w:rsidRPr="00FD281C">
        <w:rPr>
          <w:rFonts w:asciiTheme="majorHAnsi" w:hAnsiTheme="majorHAnsi" w:cstheme="majorHAnsi"/>
          <w:b/>
          <w:bCs/>
          <w:sz w:val="23"/>
          <w:szCs w:val="23"/>
        </w:rPr>
        <w:t>6</w:t>
      </w:r>
      <w:r w:rsidR="00880FDD" w:rsidRPr="00FD281C">
        <w:rPr>
          <w:rFonts w:asciiTheme="majorHAnsi" w:hAnsiTheme="majorHAnsi" w:cstheme="majorHAnsi"/>
          <w:b/>
          <w:bCs/>
          <w:sz w:val="23"/>
          <w:szCs w:val="23"/>
        </w:rPr>
        <w:t>:30</w:t>
      </w:r>
      <w:r w:rsidR="00DF78F7" w:rsidRPr="00FD281C">
        <w:rPr>
          <w:rFonts w:asciiTheme="majorHAnsi" w:hAnsiTheme="majorHAnsi" w:cstheme="majorHAnsi"/>
          <w:b/>
          <w:bCs/>
          <w:sz w:val="23"/>
          <w:szCs w:val="23"/>
        </w:rPr>
        <w:t xml:space="preserve"> PM | </w:t>
      </w:r>
      <w:r w:rsidR="0023093D">
        <w:rPr>
          <w:rFonts w:asciiTheme="majorHAnsi" w:hAnsiTheme="majorHAnsi" w:cstheme="majorHAnsi"/>
          <w:b/>
          <w:bCs/>
          <w:sz w:val="23"/>
          <w:szCs w:val="23"/>
        </w:rPr>
        <w:t>MS Teams</w:t>
      </w:r>
      <w:r w:rsidR="00DF78F7" w:rsidRPr="00FD281C">
        <w:rPr>
          <w:rFonts w:asciiTheme="majorHAnsi" w:hAnsiTheme="majorHAnsi" w:cstheme="majorHAnsi"/>
          <w:b/>
          <w:bCs/>
          <w:sz w:val="23"/>
          <w:szCs w:val="23"/>
        </w:rPr>
        <w:t xml:space="preserve"> Me</w:t>
      </w:r>
      <w:r w:rsidR="00880FDD" w:rsidRPr="00FD281C">
        <w:rPr>
          <w:rFonts w:asciiTheme="majorHAnsi" w:hAnsiTheme="majorHAnsi" w:cstheme="majorHAnsi"/>
          <w:b/>
          <w:bCs/>
          <w:sz w:val="23"/>
          <w:szCs w:val="23"/>
        </w:rPr>
        <w:t>e</w:t>
      </w:r>
      <w:r w:rsidR="00DF78F7" w:rsidRPr="00FD281C">
        <w:rPr>
          <w:rFonts w:asciiTheme="majorHAnsi" w:hAnsiTheme="majorHAnsi" w:cstheme="majorHAnsi"/>
          <w:b/>
          <w:bCs/>
          <w:sz w:val="23"/>
          <w:szCs w:val="23"/>
        </w:rPr>
        <w:t>ting</w:t>
      </w:r>
      <w:r w:rsidR="008E58EE" w:rsidRPr="00FD281C">
        <w:rPr>
          <w:rFonts w:asciiTheme="majorHAnsi" w:hAnsiTheme="majorHAnsi" w:cstheme="majorHAnsi"/>
          <w:b/>
          <w:bCs/>
          <w:sz w:val="23"/>
          <w:szCs w:val="23"/>
        </w:rPr>
        <w:br/>
      </w:r>
    </w:p>
    <w:p w14:paraId="0FBD10FD" w14:textId="139EEA84" w:rsidR="00DF78F7" w:rsidRPr="0023093D" w:rsidRDefault="00E04668" w:rsidP="5E556AF5">
      <w:pPr>
        <w:rPr>
          <w:rFonts w:asciiTheme="majorHAnsi" w:hAnsiTheme="majorHAnsi" w:cstheme="majorBidi"/>
          <w:sz w:val="23"/>
          <w:szCs w:val="23"/>
        </w:rPr>
      </w:pPr>
      <w:r w:rsidRPr="5E556AF5">
        <w:rPr>
          <w:rFonts w:asciiTheme="majorHAnsi" w:hAnsiTheme="majorHAnsi" w:cstheme="majorBidi"/>
          <w:b/>
          <w:bCs/>
          <w:sz w:val="23"/>
          <w:szCs w:val="23"/>
        </w:rPr>
        <w:t>Members</w:t>
      </w:r>
      <w:r w:rsidR="007361DA" w:rsidRPr="5E556AF5">
        <w:rPr>
          <w:rFonts w:asciiTheme="majorHAnsi" w:hAnsiTheme="majorHAnsi" w:cstheme="majorBidi"/>
          <w:b/>
          <w:bCs/>
          <w:sz w:val="23"/>
          <w:szCs w:val="23"/>
        </w:rPr>
        <w:t xml:space="preserve"> </w:t>
      </w:r>
      <w:proofErr w:type="gramStart"/>
      <w:r w:rsidR="007361DA" w:rsidRPr="5E556AF5">
        <w:rPr>
          <w:rFonts w:asciiTheme="majorHAnsi" w:hAnsiTheme="majorHAnsi" w:cstheme="majorBidi"/>
          <w:b/>
          <w:bCs/>
          <w:sz w:val="23"/>
          <w:szCs w:val="23"/>
        </w:rPr>
        <w:t>present</w:t>
      </w:r>
      <w:r w:rsidRPr="5E556AF5">
        <w:rPr>
          <w:rFonts w:asciiTheme="majorHAnsi" w:hAnsiTheme="majorHAnsi" w:cstheme="majorBidi"/>
          <w:b/>
          <w:bCs/>
          <w:sz w:val="23"/>
          <w:szCs w:val="23"/>
        </w:rPr>
        <w:t>:</w:t>
      </w:r>
      <w:proofErr w:type="gramEnd"/>
      <w:r w:rsidR="007361DA" w:rsidRPr="5E556AF5">
        <w:rPr>
          <w:rFonts w:asciiTheme="majorHAnsi" w:hAnsiTheme="majorHAnsi" w:cstheme="majorBidi"/>
          <w:sz w:val="23"/>
          <w:szCs w:val="23"/>
        </w:rPr>
        <w:t xml:space="preserve"> </w:t>
      </w:r>
      <w:r w:rsidR="000D2D00" w:rsidRPr="5E556AF5">
        <w:rPr>
          <w:rFonts w:asciiTheme="majorHAnsi" w:hAnsiTheme="majorHAnsi" w:cstheme="majorBidi"/>
          <w:sz w:val="23"/>
          <w:szCs w:val="23"/>
        </w:rPr>
        <w:t>Beth Larsen, Rochelle Clayton-Strunk, Gracie Martinez, Pearl Malhi, Karen Howe</w:t>
      </w:r>
      <w:r w:rsidR="115259B6" w:rsidRPr="5E556AF5">
        <w:rPr>
          <w:rFonts w:asciiTheme="majorHAnsi" w:hAnsiTheme="majorHAnsi" w:cstheme="majorBidi"/>
          <w:sz w:val="23"/>
          <w:szCs w:val="23"/>
        </w:rPr>
        <w:t xml:space="preserve">, </w:t>
      </w:r>
      <w:r w:rsidR="004B1DDE" w:rsidRPr="5E556AF5">
        <w:rPr>
          <w:rFonts w:asciiTheme="majorHAnsi" w:hAnsiTheme="majorHAnsi" w:cstheme="majorBidi"/>
          <w:sz w:val="23"/>
          <w:szCs w:val="23"/>
        </w:rPr>
        <w:t>Mutende Katambo, Suzette Espinoza-Cruz</w:t>
      </w:r>
      <w:r>
        <w:br/>
      </w:r>
      <w:r w:rsidR="00125A67" w:rsidRPr="5E556AF5">
        <w:rPr>
          <w:rFonts w:asciiTheme="majorHAnsi" w:hAnsiTheme="majorHAnsi" w:cstheme="majorBidi"/>
          <w:b/>
          <w:bCs/>
          <w:sz w:val="23"/>
          <w:szCs w:val="23"/>
        </w:rPr>
        <w:t xml:space="preserve">Excused: </w:t>
      </w:r>
      <w:r w:rsidR="004B1DDE" w:rsidRPr="5E556AF5">
        <w:rPr>
          <w:rFonts w:asciiTheme="majorHAnsi" w:hAnsiTheme="majorHAnsi" w:cstheme="majorBidi"/>
          <w:sz w:val="23"/>
          <w:szCs w:val="23"/>
        </w:rPr>
        <w:t>Angela Griffin</w:t>
      </w:r>
      <w:r w:rsidR="3C64FC08" w:rsidRPr="5E556AF5">
        <w:rPr>
          <w:rFonts w:asciiTheme="majorHAnsi" w:hAnsiTheme="majorHAnsi" w:cstheme="majorBidi"/>
          <w:sz w:val="23"/>
          <w:szCs w:val="23"/>
        </w:rPr>
        <w:t>,</w:t>
      </w:r>
      <w:r w:rsidR="0097178E" w:rsidRPr="5E556AF5">
        <w:rPr>
          <w:rFonts w:asciiTheme="majorHAnsi" w:hAnsiTheme="majorHAnsi" w:cstheme="majorBidi"/>
          <w:sz w:val="23"/>
          <w:szCs w:val="23"/>
        </w:rPr>
        <w:t xml:space="preserve"> Jessica Werner</w:t>
      </w:r>
      <w:r w:rsidR="1FC5EF3C" w:rsidRPr="5E556AF5">
        <w:rPr>
          <w:rFonts w:asciiTheme="majorHAnsi" w:hAnsiTheme="majorHAnsi" w:cstheme="majorBidi"/>
          <w:sz w:val="23"/>
          <w:szCs w:val="23"/>
        </w:rPr>
        <w:t>, Ariana Sherlock, Naomi Byrdo</w:t>
      </w:r>
      <w:r>
        <w:br/>
      </w:r>
      <w:r w:rsidRPr="5E556AF5">
        <w:rPr>
          <w:rFonts w:asciiTheme="majorHAnsi" w:hAnsiTheme="majorHAnsi" w:cstheme="majorBidi"/>
          <w:b/>
          <w:bCs/>
          <w:sz w:val="23"/>
          <w:szCs w:val="23"/>
        </w:rPr>
        <w:t>Absent:</w:t>
      </w:r>
      <w:r w:rsidR="00AF492E" w:rsidRPr="5E556AF5">
        <w:rPr>
          <w:rFonts w:asciiTheme="majorHAnsi" w:hAnsiTheme="majorHAnsi" w:cstheme="majorBidi"/>
          <w:sz w:val="23"/>
          <w:szCs w:val="23"/>
        </w:rPr>
        <w:t xml:space="preserve"> </w:t>
      </w:r>
      <w:r w:rsidR="007361DA" w:rsidRPr="5E556AF5">
        <w:rPr>
          <w:rFonts w:asciiTheme="majorHAnsi" w:hAnsiTheme="majorHAnsi" w:cstheme="majorBidi"/>
          <w:sz w:val="23"/>
          <w:szCs w:val="23"/>
        </w:rPr>
        <w:t>Ashlyn Sanchez</w:t>
      </w:r>
      <w:r>
        <w:br/>
      </w:r>
      <w:r w:rsidR="0023093D" w:rsidRPr="5E556AF5">
        <w:rPr>
          <w:rFonts w:asciiTheme="majorHAnsi" w:hAnsiTheme="majorHAnsi" w:cstheme="majorBidi"/>
          <w:b/>
          <w:bCs/>
          <w:sz w:val="23"/>
          <w:szCs w:val="23"/>
        </w:rPr>
        <w:t>Guests:</w:t>
      </w:r>
      <w:r w:rsidR="0023093D" w:rsidRPr="5E556AF5">
        <w:rPr>
          <w:rFonts w:asciiTheme="majorHAnsi" w:hAnsiTheme="majorHAnsi" w:cstheme="majorBidi"/>
          <w:sz w:val="23"/>
          <w:szCs w:val="23"/>
        </w:rPr>
        <w:t xml:space="preserve"> </w:t>
      </w:r>
      <w:r w:rsidR="004B1DDE" w:rsidRPr="5E556AF5">
        <w:rPr>
          <w:rFonts w:asciiTheme="majorHAnsi" w:hAnsiTheme="majorHAnsi" w:cstheme="majorBidi"/>
          <w:sz w:val="23"/>
          <w:szCs w:val="23"/>
        </w:rPr>
        <w:t xml:space="preserve">Justine Viloria </w:t>
      </w:r>
      <w:r w:rsidR="001173D5" w:rsidRPr="5E556AF5">
        <w:rPr>
          <w:rFonts w:asciiTheme="majorHAnsi" w:hAnsiTheme="majorHAnsi" w:cstheme="majorBidi"/>
          <w:sz w:val="23"/>
          <w:szCs w:val="23"/>
        </w:rPr>
        <w:t>(DCHS)</w:t>
      </w:r>
      <w:r>
        <w:br/>
      </w:r>
      <w:r w:rsidR="001173D5" w:rsidRPr="5E556AF5">
        <w:rPr>
          <w:rFonts w:asciiTheme="majorHAnsi" w:hAnsiTheme="majorHAnsi" w:cstheme="majorBidi"/>
          <w:b/>
          <w:bCs/>
          <w:sz w:val="23"/>
          <w:szCs w:val="23"/>
        </w:rPr>
        <w:t>Staff</w:t>
      </w:r>
      <w:r w:rsidRPr="5E556AF5">
        <w:rPr>
          <w:rFonts w:asciiTheme="majorHAnsi" w:hAnsiTheme="majorHAnsi" w:cstheme="majorBidi"/>
          <w:b/>
          <w:bCs/>
          <w:sz w:val="23"/>
          <w:szCs w:val="23"/>
        </w:rPr>
        <w:t>:</w:t>
      </w:r>
      <w:r w:rsidR="00C75BBD" w:rsidRPr="5E556AF5">
        <w:rPr>
          <w:rFonts w:asciiTheme="majorHAnsi" w:hAnsiTheme="majorHAnsi" w:cstheme="majorBidi"/>
          <w:b/>
          <w:bCs/>
          <w:sz w:val="23"/>
          <w:szCs w:val="23"/>
        </w:rPr>
        <w:t xml:space="preserve"> </w:t>
      </w:r>
      <w:r w:rsidR="004B1DDE" w:rsidRPr="5E556AF5">
        <w:rPr>
          <w:rFonts w:asciiTheme="majorHAnsi" w:hAnsiTheme="majorHAnsi" w:cstheme="majorBidi"/>
          <w:sz w:val="23"/>
          <w:szCs w:val="23"/>
        </w:rPr>
        <w:t>Mona Grife</w:t>
      </w:r>
    </w:p>
    <w:p w14:paraId="3FDD30A5" w14:textId="39DEF118" w:rsidR="00125A67" w:rsidRPr="00FD281C" w:rsidRDefault="00FD281C" w:rsidP="00125A67">
      <w:pPr>
        <w:rPr>
          <w:rFonts w:asciiTheme="majorHAnsi" w:hAnsiTheme="majorHAnsi" w:cstheme="majorHAnsi"/>
          <w:b/>
          <w:bCs/>
          <w:sz w:val="23"/>
          <w:szCs w:val="23"/>
        </w:rPr>
      </w:pPr>
      <w:r>
        <w:rPr>
          <w:rFonts w:asciiTheme="majorHAnsi" w:hAnsiTheme="majorHAnsi" w:cstheme="majorHAnsi"/>
          <w:b/>
          <w:bCs/>
          <w:sz w:val="23"/>
          <w:szCs w:val="23"/>
        </w:rPr>
        <w:br/>
      </w:r>
      <w:r w:rsidR="00125A67" w:rsidRPr="00FD281C">
        <w:rPr>
          <w:rFonts w:asciiTheme="majorHAnsi" w:hAnsiTheme="majorHAnsi" w:cstheme="majorHAnsi"/>
          <w:b/>
          <w:bCs/>
          <w:sz w:val="23"/>
          <w:szCs w:val="23"/>
        </w:rPr>
        <w:t>Group Norms:</w:t>
      </w:r>
    </w:p>
    <w:p w14:paraId="23A00DF9" w14:textId="6CD90642"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Step up/ step back (basically share </w:t>
      </w:r>
      <w:r w:rsidR="007361DA" w:rsidRPr="00FD281C">
        <w:rPr>
          <w:rFonts w:asciiTheme="majorHAnsi" w:hAnsiTheme="majorHAnsi" w:cstheme="majorHAnsi"/>
          <w:sz w:val="23"/>
          <w:szCs w:val="23"/>
        </w:rPr>
        <w:t>airtime</w:t>
      </w:r>
      <w:r w:rsidRPr="00FD281C">
        <w:rPr>
          <w:rFonts w:asciiTheme="majorHAnsi" w:hAnsiTheme="majorHAnsi" w:cstheme="majorHAnsi"/>
          <w:sz w:val="23"/>
          <w:szCs w:val="23"/>
        </w:rPr>
        <w:t xml:space="preserve"> to make sure that all can participate)</w:t>
      </w:r>
    </w:p>
    <w:p w14:paraId="4E44CFBD"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Do not take things personally—try to find an opportunity to grow from feedback.</w:t>
      </w:r>
    </w:p>
    <w:p w14:paraId="40E26E0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This should be a brave space, not </w:t>
      </w:r>
      <w:r w:rsidRPr="00FD281C">
        <w:rPr>
          <w:rFonts w:asciiTheme="majorHAnsi" w:hAnsiTheme="majorHAnsi" w:cstheme="majorHAnsi"/>
          <w:strike/>
          <w:sz w:val="23"/>
          <w:szCs w:val="23"/>
        </w:rPr>
        <w:t>just</w:t>
      </w:r>
      <w:r w:rsidRPr="00FD281C">
        <w:rPr>
          <w:rFonts w:asciiTheme="majorHAnsi" w:hAnsiTheme="majorHAnsi" w:cstheme="majorHAnsi"/>
          <w:sz w:val="23"/>
          <w:szCs w:val="23"/>
        </w:rPr>
        <w:t xml:space="preserve"> a safe space. (safety is an illusion!)</w:t>
      </w:r>
    </w:p>
    <w:p w14:paraId="49A42A15"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Stay engaged, weigh in, and communicate.</w:t>
      </w:r>
    </w:p>
    <w:p w14:paraId="0256ADFD" w14:textId="25DBA164"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Keep a sense of humor.</w:t>
      </w:r>
    </w:p>
    <w:p w14:paraId="607CDCCD" w14:textId="3A3CD588" w:rsidR="00DF78F7" w:rsidRPr="00FD281C" w:rsidRDefault="00F35F0C" w:rsidP="00894BE3">
      <w:pPr>
        <w:rPr>
          <w:rFonts w:asciiTheme="majorHAnsi" w:hAnsiTheme="majorHAnsi" w:cstheme="majorHAnsi"/>
          <w:b/>
          <w:bCs/>
          <w:sz w:val="23"/>
          <w:szCs w:val="23"/>
        </w:rPr>
      </w:pPr>
      <w:r w:rsidRPr="00FD281C">
        <w:rPr>
          <w:rFonts w:asciiTheme="majorHAnsi" w:hAnsiTheme="majorHAnsi" w:cstheme="majorHAnsi"/>
          <w:b/>
          <w:bCs/>
          <w:sz w:val="23"/>
          <w:szCs w:val="23"/>
        </w:rPr>
        <w:t>AGENDA</w:t>
      </w:r>
    </w:p>
    <w:tbl>
      <w:tblPr>
        <w:tblStyle w:val="TableGrid"/>
        <w:tblW w:w="12950" w:type="dxa"/>
        <w:jc w:val="center"/>
        <w:tblLayout w:type="fixed"/>
        <w:tblLook w:val="04A0" w:firstRow="1" w:lastRow="0" w:firstColumn="1" w:lastColumn="0" w:noHBand="0" w:noVBand="1"/>
      </w:tblPr>
      <w:tblGrid>
        <w:gridCol w:w="1075"/>
        <w:gridCol w:w="1980"/>
        <w:gridCol w:w="2250"/>
        <w:gridCol w:w="7645"/>
      </w:tblGrid>
      <w:tr w:rsidR="00FD281C" w:rsidRPr="00FD281C" w14:paraId="0F76A0D1" w14:textId="77777777" w:rsidTr="002925D3">
        <w:trPr>
          <w:trHeight w:val="261"/>
          <w:jc w:val="center"/>
        </w:trPr>
        <w:tc>
          <w:tcPr>
            <w:tcW w:w="1075" w:type="dxa"/>
          </w:tcPr>
          <w:p w14:paraId="1120AB9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TIME</w:t>
            </w:r>
          </w:p>
        </w:tc>
        <w:tc>
          <w:tcPr>
            <w:tcW w:w="1980" w:type="dxa"/>
          </w:tcPr>
          <w:p w14:paraId="2D63310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TASK</w:t>
            </w:r>
          </w:p>
        </w:tc>
        <w:tc>
          <w:tcPr>
            <w:tcW w:w="2250" w:type="dxa"/>
          </w:tcPr>
          <w:p w14:paraId="515C6801"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RESULT</w:t>
            </w:r>
          </w:p>
        </w:tc>
        <w:tc>
          <w:tcPr>
            <w:tcW w:w="7645" w:type="dxa"/>
          </w:tcPr>
          <w:p w14:paraId="610ECA60"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NOTES</w:t>
            </w:r>
          </w:p>
        </w:tc>
      </w:tr>
      <w:tr w:rsidR="00FD281C" w:rsidRPr="00FD281C" w14:paraId="3E571FDB" w14:textId="77777777" w:rsidTr="002925D3">
        <w:trPr>
          <w:trHeight w:val="800"/>
          <w:jc w:val="center"/>
        </w:trPr>
        <w:tc>
          <w:tcPr>
            <w:tcW w:w="1075" w:type="dxa"/>
          </w:tcPr>
          <w:p w14:paraId="0FCD6490" w14:textId="133ECA03"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7F7EAB" w:rsidRPr="00FD281C">
              <w:rPr>
                <w:rFonts w:asciiTheme="majorHAnsi" w:hAnsiTheme="majorHAnsi" w:cstheme="majorHAnsi"/>
                <w:sz w:val="23"/>
                <w:szCs w:val="23"/>
              </w:rPr>
              <w:t>:</w:t>
            </w:r>
            <w:r w:rsidR="00880FDD" w:rsidRPr="00FD281C">
              <w:rPr>
                <w:rFonts w:asciiTheme="majorHAnsi" w:hAnsiTheme="majorHAnsi" w:cstheme="majorHAnsi"/>
                <w:sz w:val="23"/>
                <w:szCs w:val="23"/>
              </w:rPr>
              <w:t>3</w:t>
            </w:r>
            <w:r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1A60DA80" w14:textId="3887A0F7" w:rsidR="00792336" w:rsidRPr="00FD281C" w:rsidRDefault="00792336" w:rsidP="007C1BD3">
            <w:pPr>
              <w:rPr>
                <w:rFonts w:asciiTheme="majorHAnsi" w:hAnsiTheme="majorHAnsi" w:cstheme="majorHAnsi"/>
                <w:sz w:val="23"/>
                <w:szCs w:val="23"/>
              </w:rPr>
            </w:pPr>
          </w:p>
        </w:tc>
        <w:tc>
          <w:tcPr>
            <w:tcW w:w="1980" w:type="dxa"/>
          </w:tcPr>
          <w:p w14:paraId="0D4C99CE" w14:textId="52B09A2E"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b/>
                <w:bCs/>
                <w:sz w:val="23"/>
                <w:szCs w:val="23"/>
              </w:rPr>
              <w:t xml:space="preserve">Welcome </w:t>
            </w:r>
            <w:r w:rsidR="00125A67" w:rsidRPr="00FD281C">
              <w:rPr>
                <w:rFonts w:asciiTheme="majorHAnsi" w:hAnsiTheme="majorHAnsi" w:cstheme="majorHAnsi"/>
                <w:b/>
                <w:bCs/>
                <w:sz w:val="23"/>
                <w:szCs w:val="23"/>
              </w:rPr>
              <w:t>&amp; Icebreaker</w:t>
            </w:r>
          </w:p>
        </w:tc>
        <w:tc>
          <w:tcPr>
            <w:tcW w:w="2250" w:type="dxa"/>
          </w:tcPr>
          <w:p w14:paraId="4EB53C71"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joined and ready to work</w:t>
            </w:r>
          </w:p>
        </w:tc>
        <w:tc>
          <w:tcPr>
            <w:tcW w:w="7645" w:type="dxa"/>
          </w:tcPr>
          <w:p w14:paraId="3AAB2801" w14:textId="7DD5BB5A" w:rsidR="001173D5" w:rsidRPr="001173D5" w:rsidRDefault="000033AE" w:rsidP="001173D5">
            <w:pPr>
              <w:rPr>
                <w:rFonts w:asciiTheme="majorHAnsi" w:hAnsiTheme="majorHAnsi" w:cstheme="majorHAnsi"/>
              </w:rPr>
            </w:pPr>
            <w:r>
              <w:rPr>
                <w:rFonts w:asciiTheme="majorHAnsi" w:hAnsiTheme="majorHAnsi" w:cstheme="majorHAnsi"/>
              </w:rPr>
              <w:t>Introductions and check in question:</w:t>
            </w:r>
          </w:p>
          <w:p w14:paraId="3AA8408A" w14:textId="0B8158B8"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Name</w:t>
            </w:r>
          </w:p>
          <w:p w14:paraId="7C354968" w14:textId="1FC8D0AA" w:rsidR="000033AE" w:rsidRDefault="000033AE" w:rsidP="001173D5">
            <w:pPr>
              <w:pStyle w:val="ListParagraph"/>
              <w:numPr>
                <w:ilvl w:val="0"/>
                <w:numId w:val="25"/>
              </w:numPr>
              <w:rPr>
                <w:rFonts w:asciiTheme="majorHAnsi" w:hAnsiTheme="majorHAnsi" w:cstheme="majorHAnsi"/>
              </w:rPr>
            </w:pPr>
            <w:r>
              <w:rPr>
                <w:rFonts w:asciiTheme="majorHAnsi" w:hAnsiTheme="majorHAnsi" w:cstheme="majorHAnsi"/>
              </w:rPr>
              <w:t>Pronouns</w:t>
            </w:r>
          </w:p>
          <w:p w14:paraId="1CD4E8CF" w14:textId="7F41A0C9"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 xml:space="preserve">School, Volunteer or </w:t>
            </w:r>
            <w:r w:rsidR="007361DA" w:rsidRPr="00264C86">
              <w:rPr>
                <w:rFonts w:asciiTheme="majorHAnsi" w:hAnsiTheme="majorHAnsi" w:cstheme="majorHAnsi"/>
              </w:rPr>
              <w:t>Workplace</w:t>
            </w:r>
          </w:p>
          <w:p w14:paraId="08679DC6" w14:textId="77777777" w:rsidR="00880FDD"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Wh</w:t>
            </w:r>
            <w:r w:rsidR="000033AE">
              <w:rPr>
                <w:rFonts w:asciiTheme="majorHAnsi" w:hAnsiTheme="majorHAnsi" w:cstheme="majorHAnsi"/>
              </w:rPr>
              <w:t>o cared for you as a small child</w:t>
            </w:r>
            <w:r w:rsidRPr="00264C86">
              <w:rPr>
                <w:rFonts w:asciiTheme="majorHAnsi" w:hAnsiTheme="majorHAnsi" w:cstheme="majorHAnsi"/>
              </w:rPr>
              <w:t>?</w:t>
            </w:r>
          </w:p>
          <w:p w14:paraId="19DC9544" w14:textId="2DCE7F7B" w:rsidR="000033AE" w:rsidRPr="00264C86" w:rsidRDefault="000033AE" w:rsidP="000033AE">
            <w:pPr>
              <w:pStyle w:val="ListParagraph"/>
              <w:rPr>
                <w:rFonts w:asciiTheme="majorHAnsi" w:hAnsiTheme="majorHAnsi" w:cstheme="majorHAnsi"/>
              </w:rPr>
            </w:pPr>
            <w:r>
              <w:rPr>
                <w:rFonts w:asciiTheme="majorHAnsi" w:hAnsiTheme="majorHAnsi" w:cstheme="majorHAnsi"/>
              </w:rPr>
              <w:t>(i.e. parents, grandparents, daycare, etc.)</w:t>
            </w:r>
          </w:p>
        </w:tc>
      </w:tr>
      <w:tr w:rsidR="00FD281C" w:rsidRPr="00FD281C" w14:paraId="7E5D6BC5" w14:textId="77777777" w:rsidTr="002925D3">
        <w:trPr>
          <w:trHeight w:val="710"/>
          <w:jc w:val="center"/>
        </w:trPr>
        <w:tc>
          <w:tcPr>
            <w:tcW w:w="1075" w:type="dxa"/>
          </w:tcPr>
          <w:p w14:paraId="4AEE95DA" w14:textId="0F639B35"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880FDD" w:rsidRPr="00FD281C">
              <w:rPr>
                <w:rFonts w:asciiTheme="majorHAnsi" w:hAnsiTheme="majorHAnsi" w:cstheme="majorHAnsi"/>
                <w:sz w:val="23"/>
                <w:szCs w:val="23"/>
              </w:rPr>
              <w:t>:</w:t>
            </w:r>
            <w:r w:rsidR="005A6893" w:rsidRPr="00FD281C">
              <w:rPr>
                <w:rFonts w:asciiTheme="majorHAnsi" w:hAnsiTheme="majorHAnsi" w:cstheme="majorHAnsi"/>
                <w:sz w:val="23"/>
                <w:szCs w:val="23"/>
              </w:rPr>
              <w:t>4</w:t>
            </w:r>
            <w:r w:rsidR="00792336"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2437D512" w14:textId="463706B6" w:rsidR="00792336" w:rsidRPr="00FD281C" w:rsidRDefault="00792336" w:rsidP="007C1BD3">
            <w:pPr>
              <w:rPr>
                <w:rFonts w:asciiTheme="majorHAnsi" w:hAnsiTheme="majorHAnsi" w:cstheme="majorHAnsi"/>
                <w:sz w:val="23"/>
                <w:szCs w:val="23"/>
              </w:rPr>
            </w:pPr>
          </w:p>
        </w:tc>
        <w:tc>
          <w:tcPr>
            <w:tcW w:w="1980" w:type="dxa"/>
          </w:tcPr>
          <w:p w14:paraId="5D329348" w14:textId="6E1D5F02" w:rsidR="007F7EAB" w:rsidRPr="00FD281C" w:rsidRDefault="007F7EAB" w:rsidP="00C75BBD">
            <w:pPr>
              <w:rPr>
                <w:rFonts w:asciiTheme="majorHAnsi" w:hAnsiTheme="majorHAnsi" w:cstheme="majorHAnsi"/>
                <w:sz w:val="23"/>
                <w:szCs w:val="23"/>
              </w:rPr>
            </w:pPr>
            <w:r w:rsidRPr="00FD281C">
              <w:rPr>
                <w:rFonts w:asciiTheme="majorHAnsi" w:hAnsiTheme="majorHAnsi" w:cstheme="majorHAnsi"/>
                <w:b/>
                <w:bCs/>
                <w:sz w:val="23"/>
                <w:szCs w:val="23"/>
              </w:rPr>
              <w:t>Agenda</w:t>
            </w:r>
            <w:r w:rsidR="00125A67" w:rsidRPr="00FD281C">
              <w:rPr>
                <w:rFonts w:asciiTheme="majorHAnsi" w:hAnsiTheme="majorHAnsi" w:cstheme="majorHAnsi"/>
                <w:b/>
                <w:bCs/>
                <w:sz w:val="23"/>
                <w:szCs w:val="23"/>
              </w:rPr>
              <w:t>,</w:t>
            </w:r>
            <w:r w:rsidRPr="00FD281C">
              <w:rPr>
                <w:rFonts w:asciiTheme="majorHAnsi" w:hAnsiTheme="majorHAnsi" w:cstheme="majorHAnsi"/>
                <w:b/>
                <w:bCs/>
                <w:sz w:val="23"/>
                <w:szCs w:val="23"/>
              </w:rPr>
              <w:t xml:space="preserve"> </w:t>
            </w:r>
            <w:r w:rsidR="00125A67" w:rsidRPr="00FD281C">
              <w:rPr>
                <w:rFonts w:asciiTheme="majorHAnsi" w:hAnsiTheme="majorHAnsi" w:cstheme="majorHAnsi"/>
                <w:b/>
                <w:bCs/>
                <w:sz w:val="23"/>
                <w:szCs w:val="23"/>
              </w:rPr>
              <w:t>O</w:t>
            </w:r>
            <w:r w:rsidRPr="00FD281C">
              <w:rPr>
                <w:rFonts w:asciiTheme="majorHAnsi" w:hAnsiTheme="majorHAnsi" w:cstheme="majorHAnsi"/>
                <w:b/>
                <w:bCs/>
                <w:sz w:val="23"/>
                <w:szCs w:val="23"/>
              </w:rPr>
              <w:t>bjectives</w:t>
            </w:r>
            <w:r w:rsidR="00125A67" w:rsidRPr="00FD281C">
              <w:rPr>
                <w:rFonts w:asciiTheme="majorHAnsi" w:hAnsiTheme="majorHAnsi" w:cstheme="majorHAnsi"/>
                <w:b/>
                <w:bCs/>
                <w:sz w:val="23"/>
                <w:szCs w:val="23"/>
              </w:rPr>
              <w:t>, &amp; Announcements</w:t>
            </w:r>
          </w:p>
        </w:tc>
        <w:tc>
          <w:tcPr>
            <w:tcW w:w="2250" w:type="dxa"/>
          </w:tcPr>
          <w:p w14:paraId="784920B9"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is reminded of norms and gets clear on the objectives for this meeting</w:t>
            </w:r>
          </w:p>
        </w:tc>
        <w:tc>
          <w:tcPr>
            <w:tcW w:w="7645" w:type="dxa"/>
          </w:tcPr>
          <w:p w14:paraId="1F716419" w14:textId="287CF8FB" w:rsidR="00264C86" w:rsidRDefault="000033AE" w:rsidP="00264C86">
            <w:pPr>
              <w:rPr>
                <w:rFonts w:asciiTheme="majorHAnsi" w:hAnsiTheme="majorHAnsi" w:cstheme="majorHAnsi"/>
                <w:sz w:val="23"/>
                <w:szCs w:val="23"/>
              </w:rPr>
            </w:pPr>
            <w:r>
              <w:rPr>
                <w:rFonts w:asciiTheme="majorHAnsi" w:hAnsiTheme="majorHAnsi" w:cstheme="majorHAnsi"/>
                <w:sz w:val="23"/>
                <w:szCs w:val="23"/>
              </w:rPr>
              <w:t xml:space="preserve">Update on the implementation of PSTAA’s Early Learning Facilities strategy. </w:t>
            </w:r>
            <w:r w:rsidR="00264C86" w:rsidRPr="00264C86">
              <w:rPr>
                <w:rFonts w:asciiTheme="majorHAnsi" w:hAnsiTheme="majorHAnsi" w:cstheme="majorHAnsi"/>
                <w:sz w:val="23"/>
                <w:szCs w:val="23"/>
              </w:rPr>
              <w:t>There will be a presentation as well as a chance for you to ask questions.</w:t>
            </w:r>
          </w:p>
          <w:p w14:paraId="239E8D9B" w14:textId="77777777" w:rsidR="000033AE" w:rsidRPr="00264C86" w:rsidRDefault="000033AE" w:rsidP="00264C86">
            <w:pPr>
              <w:rPr>
                <w:rFonts w:asciiTheme="majorHAnsi" w:hAnsiTheme="majorHAnsi" w:cstheme="majorHAnsi"/>
                <w:sz w:val="23"/>
                <w:szCs w:val="23"/>
              </w:rPr>
            </w:pPr>
          </w:p>
          <w:p w14:paraId="5C19D29F" w14:textId="77777777" w:rsidR="00264C86" w:rsidRPr="000033AE" w:rsidRDefault="00264C86" w:rsidP="00264C86">
            <w:pPr>
              <w:rPr>
                <w:rFonts w:asciiTheme="majorHAnsi" w:hAnsiTheme="majorHAnsi" w:cstheme="majorHAnsi"/>
                <w:sz w:val="23"/>
                <w:szCs w:val="23"/>
                <w:u w:val="single"/>
              </w:rPr>
            </w:pPr>
            <w:r w:rsidRPr="000033AE">
              <w:rPr>
                <w:rFonts w:asciiTheme="majorHAnsi" w:hAnsiTheme="majorHAnsi" w:cstheme="majorHAnsi"/>
                <w:sz w:val="23"/>
                <w:szCs w:val="23"/>
                <w:u w:val="single"/>
              </w:rPr>
              <w:t>Proposed objectives:</w:t>
            </w:r>
          </w:p>
          <w:p w14:paraId="65B1F8CC" w14:textId="315F1426" w:rsidR="00264C86" w:rsidRPr="00F252FD" w:rsidRDefault="00264C86" w:rsidP="00F252FD">
            <w:pPr>
              <w:pStyle w:val="ListParagraph"/>
              <w:numPr>
                <w:ilvl w:val="0"/>
                <w:numId w:val="25"/>
              </w:numPr>
              <w:rPr>
                <w:rFonts w:asciiTheme="majorHAnsi" w:hAnsiTheme="majorHAnsi" w:cstheme="majorHAnsi"/>
                <w:sz w:val="23"/>
                <w:szCs w:val="23"/>
              </w:rPr>
            </w:pPr>
            <w:r w:rsidRPr="00F252FD">
              <w:rPr>
                <w:rFonts w:asciiTheme="majorHAnsi" w:hAnsiTheme="majorHAnsi" w:cstheme="majorHAnsi"/>
                <w:sz w:val="23"/>
                <w:szCs w:val="23"/>
              </w:rPr>
              <w:lastRenderedPageBreak/>
              <w:t xml:space="preserve">Gain a better understanding of </w:t>
            </w:r>
            <w:r w:rsidR="000033AE" w:rsidRPr="00F252FD">
              <w:rPr>
                <w:rFonts w:asciiTheme="majorHAnsi" w:hAnsiTheme="majorHAnsi" w:cstheme="majorHAnsi"/>
                <w:sz w:val="23"/>
                <w:szCs w:val="23"/>
              </w:rPr>
              <w:t>the Early Learning Facilities strategy and how implementation is unfolding.</w:t>
            </w:r>
          </w:p>
          <w:p w14:paraId="70225391" w14:textId="0FFCF334" w:rsidR="00125A67" w:rsidRPr="00F252FD" w:rsidRDefault="000033AE" w:rsidP="00F252FD">
            <w:pPr>
              <w:pStyle w:val="ListParagraph"/>
              <w:numPr>
                <w:ilvl w:val="0"/>
                <w:numId w:val="25"/>
              </w:numPr>
              <w:rPr>
                <w:rFonts w:asciiTheme="majorHAnsi" w:hAnsiTheme="majorHAnsi" w:cstheme="majorHAnsi"/>
                <w:sz w:val="23"/>
                <w:szCs w:val="23"/>
              </w:rPr>
            </w:pPr>
            <w:r w:rsidRPr="00F252FD">
              <w:rPr>
                <w:rFonts w:asciiTheme="majorHAnsi" w:hAnsiTheme="majorHAnsi" w:cstheme="majorHAnsi"/>
                <w:sz w:val="23"/>
                <w:szCs w:val="23"/>
              </w:rPr>
              <w:t>Ask questions and p</w:t>
            </w:r>
            <w:r w:rsidR="00264C86" w:rsidRPr="00F252FD">
              <w:rPr>
                <w:rFonts w:asciiTheme="majorHAnsi" w:hAnsiTheme="majorHAnsi" w:cstheme="majorHAnsi"/>
                <w:sz w:val="23"/>
                <w:szCs w:val="23"/>
              </w:rPr>
              <w:t xml:space="preserve">rovide feedback on </w:t>
            </w:r>
            <w:r w:rsidRPr="00F252FD">
              <w:rPr>
                <w:rFonts w:asciiTheme="majorHAnsi" w:hAnsiTheme="majorHAnsi" w:cstheme="majorHAnsi"/>
                <w:sz w:val="23"/>
                <w:szCs w:val="23"/>
              </w:rPr>
              <w:t xml:space="preserve">outreach efforts that are being planned in advance of the rollout of maintenance, improvement, and expansion funding opportunities for family </w:t>
            </w:r>
            <w:r w:rsidR="00507EC3" w:rsidRPr="00F252FD">
              <w:rPr>
                <w:rFonts w:asciiTheme="majorHAnsi" w:hAnsiTheme="majorHAnsi" w:cstheme="majorHAnsi"/>
                <w:sz w:val="23"/>
                <w:szCs w:val="23"/>
              </w:rPr>
              <w:t>childcare</w:t>
            </w:r>
            <w:r w:rsidRPr="00F252FD">
              <w:rPr>
                <w:rFonts w:asciiTheme="majorHAnsi" w:hAnsiTheme="majorHAnsi" w:cstheme="majorHAnsi"/>
                <w:sz w:val="23"/>
                <w:szCs w:val="23"/>
              </w:rPr>
              <w:t>.</w:t>
            </w:r>
          </w:p>
          <w:p w14:paraId="6A9FE924" w14:textId="77777777" w:rsidR="00F252FD" w:rsidRDefault="00F252FD" w:rsidP="000033AE">
            <w:pPr>
              <w:ind w:left="520" w:hanging="520"/>
              <w:rPr>
                <w:rFonts w:asciiTheme="majorHAnsi" w:hAnsiTheme="majorHAnsi" w:cstheme="majorHAnsi"/>
                <w:sz w:val="23"/>
                <w:szCs w:val="23"/>
              </w:rPr>
            </w:pPr>
          </w:p>
          <w:p w14:paraId="45A40BD5" w14:textId="36DF3A3A" w:rsidR="00F252FD" w:rsidRDefault="00F252FD" w:rsidP="000033AE">
            <w:pPr>
              <w:ind w:left="520" w:hanging="520"/>
              <w:rPr>
                <w:rFonts w:asciiTheme="majorHAnsi" w:hAnsiTheme="majorHAnsi" w:cstheme="majorHAnsi"/>
                <w:sz w:val="23"/>
                <w:szCs w:val="23"/>
                <w:u w:val="single"/>
              </w:rPr>
            </w:pPr>
            <w:r w:rsidRPr="00F252FD">
              <w:rPr>
                <w:rFonts w:asciiTheme="majorHAnsi" w:hAnsiTheme="majorHAnsi" w:cstheme="majorHAnsi"/>
                <w:sz w:val="23"/>
                <w:szCs w:val="23"/>
                <w:u w:val="single"/>
              </w:rPr>
              <w:t>Announcements:</w:t>
            </w:r>
          </w:p>
          <w:p w14:paraId="2CC9853C" w14:textId="0BA3469E" w:rsidR="00F252FD" w:rsidRPr="00F252FD" w:rsidRDefault="00F252FD" w:rsidP="00F252FD">
            <w:pPr>
              <w:pStyle w:val="ListParagraph"/>
              <w:numPr>
                <w:ilvl w:val="0"/>
                <w:numId w:val="25"/>
              </w:numPr>
              <w:rPr>
                <w:rFonts w:asciiTheme="majorHAnsi" w:hAnsiTheme="majorHAnsi" w:cstheme="majorHAnsi"/>
                <w:sz w:val="23"/>
                <w:szCs w:val="23"/>
              </w:rPr>
            </w:pPr>
            <w:r w:rsidRPr="00F252FD">
              <w:rPr>
                <w:rFonts w:asciiTheme="majorHAnsi" w:hAnsiTheme="majorHAnsi" w:cstheme="majorHAnsi"/>
                <w:sz w:val="23"/>
                <w:szCs w:val="23"/>
              </w:rPr>
              <w:t>Request for bidders to serve as technical assistance consultants for the King County Promise fall 2021 funding round.</w:t>
            </w:r>
            <w:r w:rsidR="00466D9C">
              <w:rPr>
                <w:rFonts w:asciiTheme="majorHAnsi" w:hAnsiTheme="majorHAnsi" w:cstheme="majorHAnsi"/>
                <w:sz w:val="23"/>
                <w:szCs w:val="23"/>
              </w:rPr>
              <w:t xml:space="preserve"> This is slated to go out at the end of July.</w:t>
            </w:r>
          </w:p>
          <w:p w14:paraId="25E5DD09" w14:textId="6A54789D" w:rsidR="00F252FD" w:rsidRPr="000033AE" w:rsidRDefault="00F252FD" w:rsidP="000033AE">
            <w:pPr>
              <w:ind w:left="520" w:hanging="520"/>
              <w:rPr>
                <w:rFonts w:asciiTheme="majorHAnsi" w:hAnsiTheme="majorHAnsi" w:cstheme="majorHAnsi"/>
                <w:sz w:val="23"/>
                <w:szCs w:val="23"/>
              </w:rPr>
            </w:pPr>
          </w:p>
        </w:tc>
      </w:tr>
      <w:tr w:rsidR="00FD281C" w:rsidRPr="00FD281C" w14:paraId="0601D997" w14:textId="77777777" w:rsidTr="002925D3">
        <w:trPr>
          <w:trHeight w:val="647"/>
          <w:jc w:val="center"/>
        </w:trPr>
        <w:tc>
          <w:tcPr>
            <w:tcW w:w="1075" w:type="dxa"/>
          </w:tcPr>
          <w:p w14:paraId="75BDA617" w14:textId="653C4331" w:rsidR="001175CC" w:rsidRPr="00FD281C" w:rsidRDefault="000679DE" w:rsidP="001175CC">
            <w:pPr>
              <w:rPr>
                <w:rFonts w:asciiTheme="majorHAnsi" w:hAnsiTheme="majorHAnsi" w:cstheme="majorHAnsi"/>
                <w:sz w:val="23"/>
                <w:szCs w:val="23"/>
              </w:rPr>
            </w:pPr>
            <w:r w:rsidRPr="00FD281C">
              <w:rPr>
                <w:rFonts w:asciiTheme="majorHAnsi" w:hAnsiTheme="majorHAnsi" w:cstheme="majorHAnsi"/>
                <w:sz w:val="23"/>
                <w:szCs w:val="23"/>
              </w:rPr>
              <w:lastRenderedPageBreak/>
              <w:t>6</w:t>
            </w:r>
            <w:r w:rsidR="001175CC" w:rsidRPr="00FD281C">
              <w:rPr>
                <w:rFonts w:asciiTheme="majorHAnsi" w:hAnsiTheme="majorHAnsi" w:cstheme="majorHAnsi"/>
                <w:sz w:val="23"/>
                <w:szCs w:val="23"/>
              </w:rPr>
              <w:t>:5</w:t>
            </w:r>
            <w:r w:rsidR="00CB4082" w:rsidRPr="00FD281C">
              <w:rPr>
                <w:rFonts w:asciiTheme="majorHAnsi" w:hAnsiTheme="majorHAnsi" w:cstheme="majorHAnsi"/>
                <w:sz w:val="23"/>
                <w:szCs w:val="23"/>
              </w:rPr>
              <w:t>0</w:t>
            </w:r>
            <w:r w:rsidR="001175CC" w:rsidRPr="00FD281C">
              <w:rPr>
                <w:rFonts w:asciiTheme="majorHAnsi" w:hAnsiTheme="majorHAnsi" w:cstheme="majorHAnsi"/>
                <w:sz w:val="23"/>
                <w:szCs w:val="23"/>
              </w:rPr>
              <w:t xml:space="preserve"> PM </w:t>
            </w:r>
          </w:p>
          <w:p w14:paraId="00B76546" w14:textId="525F9944" w:rsidR="00792336" w:rsidRPr="00FD281C" w:rsidRDefault="00792336" w:rsidP="001175CC">
            <w:pPr>
              <w:rPr>
                <w:rFonts w:asciiTheme="majorHAnsi" w:hAnsiTheme="majorHAnsi" w:cstheme="majorHAnsi"/>
                <w:sz w:val="23"/>
                <w:szCs w:val="23"/>
              </w:rPr>
            </w:pPr>
          </w:p>
          <w:p w14:paraId="52F5B8EE" w14:textId="1A0AB241" w:rsidR="001175CC" w:rsidRPr="00FD281C" w:rsidRDefault="001175CC" w:rsidP="001175CC">
            <w:pPr>
              <w:rPr>
                <w:rFonts w:asciiTheme="majorHAnsi" w:hAnsiTheme="majorHAnsi" w:cstheme="majorHAnsi"/>
                <w:sz w:val="23"/>
                <w:szCs w:val="23"/>
              </w:rPr>
            </w:pPr>
          </w:p>
        </w:tc>
        <w:tc>
          <w:tcPr>
            <w:tcW w:w="1980" w:type="dxa"/>
          </w:tcPr>
          <w:p w14:paraId="37C4539C" w14:textId="10F224B9" w:rsidR="001175CC" w:rsidRPr="00FD281C" w:rsidRDefault="000033AE" w:rsidP="007C1BD3">
            <w:pPr>
              <w:rPr>
                <w:rFonts w:asciiTheme="majorHAnsi" w:hAnsiTheme="majorHAnsi" w:cstheme="majorHAnsi"/>
                <w:b/>
                <w:bCs/>
                <w:sz w:val="23"/>
                <w:szCs w:val="23"/>
              </w:rPr>
            </w:pPr>
            <w:r>
              <w:rPr>
                <w:rFonts w:asciiTheme="majorHAnsi" w:hAnsiTheme="majorHAnsi" w:cstheme="majorHAnsi"/>
                <w:b/>
                <w:bCs/>
                <w:sz w:val="23"/>
                <w:szCs w:val="23"/>
              </w:rPr>
              <w:t>Early Learning Facilities Implementation Update</w:t>
            </w:r>
          </w:p>
        </w:tc>
        <w:tc>
          <w:tcPr>
            <w:tcW w:w="2250" w:type="dxa"/>
          </w:tcPr>
          <w:p w14:paraId="01C856A7" w14:textId="680D19F2" w:rsidR="008E58EE" w:rsidRPr="00FD281C" w:rsidRDefault="001175CC" w:rsidP="000033AE">
            <w:pPr>
              <w:rPr>
                <w:rFonts w:asciiTheme="majorHAnsi" w:hAnsiTheme="majorHAnsi" w:cstheme="majorHAnsi"/>
                <w:sz w:val="23"/>
                <w:szCs w:val="23"/>
              </w:rPr>
            </w:pPr>
            <w:r w:rsidRPr="00FD281C">
              <w:rPr>
                <w:rFonts w:asciiTheme="majorHAnsi" w:hAnsiTheme="majorHAnsi" w:cstheme="majorHAnsi"/>
                <w:sz w:val="23"/>
                <w:szCs w:val="23"/>
              </w:rPr>
              <w:t xml:space="preserve">Group </w:t>
            </w:r>
            <w:r w:rsidR="00721FC0">
              <w:rPr>
                <w:rFonts w:asciiTheme="majorHAnsi" w:hAnsiTheme="majorHAnsi" w:cstheme="majorHAnsi"/>
                <w:sz w:val="23"/>
                <w:szCs w:val="23"/>
              </w:rPr>
              <w:t>g</w:t>
            </w:r>
            <w:r w:rsidR="00721FC0" w:rsidRPr="00721FC0">
              <w:rPr>
                <w:rFonts w:asciiTheme="majorHAnsi" w:hAnsiTheme="majorHAnsi" w:cstheme="majorHAnsi"/>
                <w:sz w:val="23"/>
                <w:szCs w:val="23"/>
              </w:rPr>
              <w:t>ain</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a better understanding of the </w:t>
            </w:r>
            <w:r w:rsidR="007035B9">
              <w:rPr>
                <w:rFonts w:asciiTheme="majorHAnsi" w:hAnsiTheme="majorHAnsi" w:cstheme="majorHAnsi"/>
                <w:sz w:val="23"/>
                <w:szCs w:val="23"/>
              </w:rPr>
              <w:t>Early Learning Facilities strategy</w:t>
            </w:r>
            <w:r w:rsidR="00721FC0">
              <w:rPr>
                <w:rFonts w:asciiTheme="majorHAnsi" w:hAnsiTheme="majorHAnsi" w:cstheme="majorHAnsi"/>
                <w:sz w:val="23"/>
                <w:szCs w:val="23"/>
              </w:rPr>
              <w:t xml:space="preserve"> and p</w:t>
            </w:r>
            <w:r w:rsidR="00721FC0" w:rsidRPr="00721FC0">
              <w:rPr>
                <w:rFonts w:asciiTheme="majorHAnsi" w:hAnsiTheme="majorHAnsi" w:cstheme="majorHAnsi"/>
                <w:sz w:val="23"/>
                <w:szCs w:val="23"/>
              </w:rPr>
              <w:t>rovide</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feedback on the early implementation efforts</w:t>
            </w:r>
            <w:r w:rsidR="00721FC0">
              <w:rPr>
                <w:rFonts w:asciiTheme="majorHAnsi" w:hAnsiTheme="majorHAnsi" w:cstheme="majorHAnsi"/>
                <w:sz w:val="23"/>
                <w:szCs w:val="23"/>
              </w:rPr>
              <w:t>.</w:t>
            </w:r>
          </w:p>
        </w:tc>
        <w:tc>
          <w:tcPr>
            <w:tcW w:w="7645" w:type="dxa"/>
          </w:tcPr>
          <w:p w14:paraId="4DB906BB" w14:textId="77777777" w:rsidR="00466D9C" w:rsidRDefault="00264C86" w:rsidP="00466D9C">
            <w:pPr>
              <w:rPr>
                <w:rFonts w:ascii="Calibri Light" w:hAnsi="Calibri Light" w:cs="Calibri Light"/>
              </w:rPr>
            </w:pPr>
            <w:r w:rsidRPr="00264C86">
              <w:rPr>
                <w:rFonts w:asciiTheme="majorHAnsi" w:hAnsiTheme="majorHAnsi" w:cstheme="majorHAnsi"/>
                <w:color w:val="000000"/>
                <w:sz w:val="23"/>
                <w:szCs w:val="23"/>
              </w:rPr>
              <w:t xml:space="preserve">Presenter: </w:t>
            </w:r>
            <w:r w:rsidR="000033AE">
              <w:rPr>
                <w:rFonts w:asciiTheme="majorHAnsi" w:hAnsiTheme="majorHAnsi" w:cstheme="majorHAnsi"/>
                <w:color w:val="000000"/>
                <w:sz w:val="23"/>
                <w:szCs w:val="23"/>
              </w:rPr>
              <w:t>Justine Viloria, DCHS’ Housing, Homelessness and Community Development Division</w:t>
            </w:r>
            <w:r w:rsidR="00466D9C">
              <w:rPr>
                <w:rFonts w:asciiTheme="majorHAnsi" w:hAnsiTheme="majorHAnsi" w:cstheme="majorHAnsi"/>
                <w:color w:val="000000"/>
                <w:sz w:val="23"/>
                <w:szCs w:val="23"/>
              </w:rPr>
              <w:t xml:space="preserve">, </w:t>
            </w:r>
            <w:r w:rsidR="00466D9C">
              <w:rPr>
                <w:rFonts w:ascii="Calibri Light" w:hAnsi="Calibri Light" w:cs="Calibri Light"/>
              </w:rPr>
              <w:t>PSTAA Early Learning Facilities Strategy Manager</w:t>
            </w:r>
          </w:p>
          <w:p w14:paraId="56552FB9" w14:textId="780ADA57" w:rsidR="00466D9C" w:rsidRDefault="00466D9C" w:rsidP="1DAFCD8E">
            <w:pPr>
              <w:pStyle w:val="NormalWeb"/>
              <w:spacing w:before="240" w:beforeAutospacing="0" w:after="0" w:afterAutospacing="0"/>
              <w:rPr>
                <w:color w:val="000000" w:themeColor="text1"/>
              </w:rPr>
            </w:pPr>
            <w:r w:rsidRPr="1DAFCD8E">
              <w:rPr>
                <w:rFonts w:asciiTheme="majorHAnsi" w:hAnsiTheme="majorHAnsi" w:cstheme="majorBidi"/>
                <w:color w:val="000000" w:themeColor="text1"/>
                <w:sz w:val="23"/>
                <w:szCs w:val="23"/>
              </w:rPr>
              <w:t xml:space="preserve">Justine presented on the Early Learning Facilities strategy. </w:t>
            </w:r>
            <w:r w:rsidR="1A4D509C" w:rsidRPr="1DAFCD8E">
              <w:rPr>
                <w:rFonts w:asciiTheme="majorHAnsi" w:hAnsiTheme="majorHAnsi" w:cstheme="majorBidi"/>
                <w:color w:val="000000" w:themeColor="text1"/>
                <w:sz w:val="23"/>
                <w:szCs w:val="23"/>
              </w:rPr>
              <w:t>A PDF of the presentation slides are attached.</w:t>
            </w:r>
          </w:p>
          <w:p w14:paraId="1CCC38B6" w14:textId="025B4D63" w:rsidR="00466D9C" w:rsidRDefault="00466D9C" w:rsidP="00466D9C">
            <w:pPr>
              <w:pStyle w:val="NormalWeb"/>
              <w:spacing w:before="240" w:beforeAutospacing="0" w:after="0" w:afterAutospacing="0"/>
              <w:rPr>
                <w:rFonts w:asciiTheme="majorHAnsi" w:hAnsiTheme="majorHAnsi" w:cstheme="majorHAnsi"/>
                <w:color w:val="000000"/>
                <w:sz w:val="23"/>
                <w:szCs w:val="23"/>
              </w:rPr>
            </w:pPr>
            <w:r w:rsidRPr="00765FAB">
              <w:rPr>
                <w:rFonts w:asciiTheme="majorHAnsi" w:hAnsiTheme="majorHAnsi" w:cstheme="majorHAnsi"/>
                <w:b/>
                <w:bCs/>
                <w:color w:val="000000"/>
                <w:sz w:val="23"/>
                <w:szCs w:val="23"/>
              </w:rPr>
              <w:t>Summary:</w:t>
            </w:r>
            <w:r>
              <w:rPr>
                <w:rFonts w:asciiTheme="majorHAnsi" w:hAnsiTheme="majorHAnsi" w:cstheme="majorHAnsi"/>
                <w:color w:val="000000"/>
                <w:sz w:val="23"/>
                <w:szCs w:val="23"/>
              </w:rPr>
              <w:br/>
              <w:t xml:space="preserve">Justine gave a high-level overview of the Early Learning Facilities (ELF) Strategy. The two goals for this strategy </w:t>
            </w:r>
            <w:r w:rsidRPr="00466D9C">
              <w:rPr>
                <w:rFonts w:asciiTheme="majorHAnsi" w:hAnsiTheme="majorHAnsi" w:cstheme="majorHAnsi"/>
                <w:color w:val="000000"/>
                <w:sz w:val="23"/>
                <w:szCs w:val="23"/>
              </w:rPr>
              <w:t xml:space="preserve">are: (1) Expand or preserve early learning capacity. (2) Address the challenge of extreme childcare access deserts in King County. </w:t>
            </w:r>
            <w:r>
              <w:rPr>
                <w:rFonts w:asciiTheme="majorHAnsi" w:hAnsiTheme="majorHAnsi" w:cstheme="majorHAnsi"/>
                <w:color w:val="000000"/>
                <w:sz w:val="23"/>
                <w:szCs w:val="23"/>
              </w:rPr>
              <w:t>There are two funds under the strategy- General Child Care Facilities Fund (GCCFF) and the Family Child Care Facilities Fund (FCCFF).</w:t>
            </w:r>
            <w:r w:rsidR="00765FAB">
              <w:rPr>
                <w:rFonts w:asciiTheme="majorHAnsi" w:hAnsiTheme="majorHAnsi" w:cstheme="majorHAnsi"/>
                <w:color w:val="000000"/>
                <w:sz w:val="23"/>
                <w:szCs w:val="23"/>
              </w:rPr>
              <w:t xml:space="preserve"> This is what is currently happening in each project (fund).</w:t>
            </w:r>
          </w:p>
          <w:p w14:paraId="494D9630" w14:textId="77777777" w:rsidR="00466D9C" w:rsidRPr="00466D9C" w:rsidRDefault="00466D9C" w:rsidP="00765FAB">
            <w:pPr>
              <w:pStyle w:val="NormalWeb"/>
              <w:numPr>
                <w:ilvl w:val="0"/>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General Child Care Facilities Fund (GCCFF)</w:t>
            </w:r>
          </w:p>
          <w:p w14:paraId="4087974A"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Reviewed and selected Intermediary</w:t>
            </w:r>
          </w:p>
          <w:p w14:paraId="2CC3C248"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Present to DCHS Decision Team for approval</w:t>
            </w:r>
          </w:p>
          <w:p w14:paraId="6D011A2C"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Award announcement early August</w:t>
            </w:r>
          </w:p>
          <w:p w14:paraId="5E55F7E7"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Contracting mid-August</w:t>
            </w:r>
          </w:p>
          <w:p w14:paraId="231444BE"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Outreach and Community RFP released in Q4 </w:t>
            </w:r>
          </w:p>
          <w:p w14:paraId="5B9DEF1C" w14:textId="77777777" w:rsidR="00466D9C" w:rsidRPr="00466D9C" w:rsidRDefault="00466D9C" w:rsidP="00765FAB">
            <w:pPr>
              <w:pStyle w:val="NormalWeb"/>
              <w:numPr>
                <w:ilvl w:val="0"/>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 xml:space="preserve">Family Child Care Facilities Fund (FCCFF): </w:t>
            </w:r>
          </w:p>
          <w:p w14:paraId="54EAE6F4"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Develop Community RFP and application process</w:t>
            </w:r>
          </w:p>
          <w:p w14:paraId="52AAFA0D"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lastRenderedPageBreak/>
              <w:t>Outreach and Release of RFP in QTR 4</w:t>
            </w:r>
          </w:p>
          <w:p w14:paraId="0447B5A5"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Develop outreach plan</w:t>
            </w:r>
          </w:p>
          <w:p w14:paraId="4E102427"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Develop technical assistance plan</w:t>
            </w:r>
          </w:p>
          <w:p w14:paraId="5C47C242" w14:textId="77777777" w:rsidR="00466D9C" w:rsidRPr="00466D9C" w:rsidRDefault="00466D9C" w:rsidP="00765FAB">
            <w:pPr>
              <w:pStyle w:val="NormalWeb"/>
              <w:numPr>
                <w:ilvl w:val="1"/>
                <w:numId w:val="28"/>
              </w:numPr>
              <w:spacing w:before="240"/>
              <w:rPr>
                <w:rFonts w:asciiTheme="majorHAnsi" w:hAnsiTheme="majorHAnsi" w:cstheme="majorHAnsi"/>
                <w:color w:val="000000"/>
                <w:sz w:val="23"/>
                <w:szCs w:val="23"/>
              </w:rPr>
            </w:pPr>
            <w:r w:rsidRPr="00466D9C">
              <w:rPr>
                <w:rFonts w:asciiTheme="majorHAnsi" w:hAnsiTheme="majorHAnsi" w:cstheme="majorHAnsi"/>
                <w:color w:val="000000"/>
                <w:sz w:val="23"/>
                <w:szCs w:val="23"/>
              </w:rPr>
              <w:t>Hire engineer</w:t>
            </w:r>
          </w:p>
          <w:p w14:paraId="21A21559" w14:textId="04F0DD1F" w:rsidR="00367CF2" w:rsidRDefault="00765FAB" w:rsidP="000033AE">
            <w:pPr>
              <w:pStyle w:val="NormalWeb"/>
              <w:spacing w:before="24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Group asked general questions: </w:t>
            </w:r>
            <w:r w:rsidR="00367CF2">
              <w:rPr>
                <w:rFonts w:asciiTheme="majorHAnsi" w:hAnsiTheme="majorHAnsi" w:cstheme="majorHAnsi"/>
                <w:color w:val="000000"/>
                <w:sz w:val="23"/>
                <w:szCs w:val="23"/>
              </w:rPr>
              <w:br/>
              <w:t>1. Is</w:t>
            </w:r>
            <w:r>
              <w:rPr>
                <w:rFonts w:asciiTheme="majorHAnsi" w:hAnsiTheme="majorHAnsi" w:cstheme="majorHAnsi"/>
                <w:color w:val="000000"/>
                <w:sz w:val="23"/>
                <w:szCs w:val="23"/>
              </w:rPr>
              <w:t xml:space="preserve"> facilities</w:t>
            </w:r>
            <w:r w:rsidR="00367CF2">
              <w:rPr>
                <w:rFonts w:asciiTheme="majorHAnsi" w:hAnsiTheme="majorHAnsi" w:cstheme="majorHAnsi"/>
                <w:color w:val="000000"/>
                <w:sz w:val="23"/>
                <w:szCs w:val="23"/>
              </w:rPr>
              <w:t xml:space="preserve"> expansion part of the criteria for GCFF?</w:t>
            </w:r>
            <w:r>
              <w:rPr>
                <w:rFonts w:asciiTheme="majorHAnsi" w:hAnsiTheme="majorHAnsi" w:cstheme="majorHAnsi"/>
                <w:color w:val="000000"/>
                <w:sz w:val="23"/>
                <w:szCs w:val="23"/>
              </w:rPr>
              <w:t xml:space="preserve"> </w:t>
            </w:r>
            <w:r w:rsidR="00367CF2">
              <w:rPr>
                <w:rFonts w:asciiTheme="majorHAnsi" w:hAnsiTheme="majorHAnsi" w:cstheme="majorHAnsi"/>
                <w:color w:val="000000"/>
                <w:sz w:val="23"/>
                <w:szCs w:val="23"/>
              </w:rPr>
              <w:t xml:space="preserve"> Expansion for facilities is allowable for GC</w:t>
            </w:r>
            <w:r w:rsidR="00507EC3">
              <w:rPr>
                <w:rFonts w:asciiTheme="majorHAnsi" w:hAnsiTheme="majorHAnsi" w:cstheme="majorHAnsi"/>
                <w:color w:val="000000"/>
                <w:sz w:val="23"/>
                <w:szCs w:val="23"/>
              </w:rPr>
              <w:t>CFF</w:t>
            </w:r>
            <w:r w:rsidR="00367CF2">
              <w:rPr>
                <w:rFonts w:asciiTheme="majorHAnsi" w:hAnsiTheme="majorHAnsi" w:cstheme="majorHAnsi"/>
                <w:color w:val="000000"/>
                <w:sz w:val="23"/>
                <w:szCs w:val="23"/>
              </w:rPr>
              <w:t xml:space="preserve">. For FCCFF, we are prioritizing on renovating existing </w:t>
            </w:r>
            <w:r w:rsidR="00507EC3">
              <w:rPr>
                <w:rFonts w:asciiTheme="majorHAnsi" w:hAnsiTheme="majorHAnsi" w:cstheme="majorHAnsi"/>
                <w:color w:val="000000"/>
                <w:sz w:val="23"/>
                <w:szCs w:val="23"/>
              </w:rPr>
              <w:t>childcare</w:t>
            </w:r>
            <w:r w:rsidR="00367CF2">
              <w:rPr>
                <w:rFonts w:asciiTheme="majorHAnsi" w:hAnsiTheme="majorHAnsi" w:cstheme="majorHAnsi"/>
                <w:color w:val="000000"/>
                <w:sz w:val="23"/>
                <w:szCs w:val="23"/>
              </w:rPr>
              <w:t xml:space="preserve"> homes.</w:t>
            </w:r>
          </w:p>
          <w:p w14:paraId="5F3351DA" w14:textId="74ED8B45" w:rsidR="00765FAB" w:rsidRDefault="00367CF2" w:rsidP="000033AE">
            <w:pPr>
              <w:pStyle w:val="NormalWeb"/>
              <w:spacing w:before="24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2. What size are the grants for this strategy?</w:t>
            </w:r>
            <w:r w:rsidR="00765FAB">
              <w:rPr>
                <w:rFonts w:asciiTheme="majorHAnsi" w:hAnsiTheme="majorHAnsi" w:cstheme="majorHAnsi"/>
                <w:color w:val="000000"/>
                <w:sz w:val="23"/>
                <w:szCs w:val="23"/>
              </w:rPr>
              <w:t xml:space="preserve"> </w:t>
            </w:r>
            <w:r>
              <w:rPr>
                <w:rFonts w:asciiTheme="majorHAnsi" w:hAnsiTheme="majorHAnsi" w:cstheme="majorHAnsi"/>
                <w:color w:val="000000"/>
                <w:sz w:val="23"/>
                <w:szCs w:val="23"/>
              </w:rPr>
              <w:t>Grants are up to 75K to FCF</w:t>
            </w:r>
            <w:r w:rsidR="00507EC3">
              <w:rPr>
                <w:rFonts w:asciiTheme="majorHAnsi" w:hAnsiTheme="majorHAnsi" w:cstheme="majorHAnsi"/>
                <w:color w:val="000000"/>
                <w:sz w:val="23"/>
                <w:szCs w:val="23"/>
              </w:rPr>
              <w:t>C</w:t>
            </w:r>
            <w:r>
              <w:rPr>
                <w:rFonts w:asciiTheme="majorHAnsi" w:hAnsiTheme="majorHAnsi" w:cstheme="majorHAnsi"/>
                <w:color w:val="000000"/>
                <w:sz w:val="23"/>
                <w:szCs w:val="23"/>
              </w:rPr>
              <w:t>F. For GCCFF- it will b</w:t>
            </w:r>
            <w:r w:rsidR="007361DA">
              <w:rPr>
                <w:rFonts w:asciiTheme="majorHAnsi" w:hAnsiTheme="majorHAnsi" w:cstheme="majorHAnsi"/>
                <w:color w:val="000000"/>
                <w:sz w:val="23"/>
                <w:szCs w:val="23"/>
              </w:rPr>
              <w:t>e</w:t>
            </w:r>
            <w:r>
              <w:rPr>
                <w:rFonts w:asciiTheme="majorHAnsi" w:hAnsiTheme="majorHAnsi" w:cstheme="majorHAnsi"/>
                <w:color w:val="000000"/>
                <w:sz w:val="23"/>
                <w:szCs w:val="23"/>
              </w:rPr>
              <w:t xml:space="preserve"> discussed with the intermediary.</w:t>
            </w:r>
          </w:p>
          <w:p w14:paraId="67DED731" w14:textId="178439B9" w:rsidR="00367CF2" w:rsidRDefault="00765FAB" w:rsidP="000033AE">
            <w:pPr>
              <w:pStyle w:val="NormalWeb"/>
              <w:spacing w:before="240" w:beforeAutospacing="0" w:after="0" w:afterAutospacing="0"/>
              <w:rPr>
                <w:rFonts w:asciiTheme="majorHAnsi" w:hAnsiTheme="majorHAnsi" w:cstheme="majorHAnsi"/>
                <w:color w:val="000000"/>
                <w:sz w:val="23"/>
                <w:szCs w:val="23"/>
              </w:rPr>
            </w:pPr>
            <w:r w:rsidRPr="00765FAB">
              <w:rPr>
                <w:rFonts w:asciiTheme="majorHAnsi" w:hAnsiTheme="majorHAnsi" w:cstheme="majorHAnsi"/>
                <w:b/>
                <w:bCs/>
                <w:color w:val="000000"/>
                <w:sz w:val="23"/>
                <w:szCs w:val="23"/>
              </w:rPr>
              <w:t>Feedback Session:</w:t>
            </w:r>
            <w:r w:rsidR="00466D9C">
              <w:rPr>
                <w:rFonts w:asciiTheme="majorHAnsi" w:hAnsiTheme="majorHAnsi" w:cstheme="majorHAnsi"/>
                <w:color w:val="000000"/>
                <w:sz w:val="23"/>
                <w:szCs w:val="23"/>
              </w:rPr>
              <w:br/>
            </w:r>
            <w:r>
              <w:rPr>
                <w:rFonts w:asciiTheme="majorHAnsi" w:hAnsiTheme="majorHAnsi" w:cstheme="majorHAnsi"/>
                <w:color w:val="000000"/>
                <w:sz w:val="23"/>
                <w:szCs w:val="23"/>
              </w:rPr>
              <w:t>Subcommittee</w:t>
            </w:r>
            <w:r w:rsidR="00466D9C">
              <w:rPr>
                <w:rFonts w:asciiTheme="majorHAnsi" w:hAnsiTheme="majorHAnsi" w:cstheme="majorHAnsi"/>
                <w:color w:val="000000"/>
                <w:sz w:val="23"/>
                <w:szCs w:val="23"/>
              </w:rPr>
              <w:t xml:space="preserve"> broke out into two breakout rooms to discuss the following questions. Please see running notes:</w:t>
            </w:r>
          </w:p>
          <w:p w14:paraId="10B0F984" w14:textId="19052A32" w:rsidR="00765FAB" w:rsidRPr="00765FAB" w:rsidRDefault="00367CF2" w:rsidP="00765FAB">
            <w:pPr>
              <w:pStyle w:val="NormalWeb"/>
              <w:numPr>
                <w:ilvl w:val="0"/>
                <w:numId w:val="30"/>
              </w:numPr>
              <w:spacing w:before="240"/>
              <w:rPr>
                <w:rFonts w:asciiTheme="majorHAnsi" w:hAnsiTheme="majorHAnsi" w:cstheme="majorHAnsi"/>
                <w:color w:val="000000"/>
                <w:sz w:val="23"/>
                <w:szCs w:val="23"/>
              </w:rPr>
            </w:pPr>
            <w:r w:rsidRPr="00367CF2">
              <w:rPr>
                <w:rFonts w:asciiTheme="majorHAnsi" w:hAnsiTheme="majorHAnsi" w:cstheme="majorHAnsi"/>
                <w:color w:val="000000"/>
                <w:sz w:val="23"/>
                <w:szCs w:val="23"/>
              </w:rPr>
              <w:t>How will we conduct outreach that is equitable and far reaching to all providers?</w:t>
            </w:r>
          </w:p>
          <w:p w14:paraId="19E85466" w14:textId="09386525" w:rsidR="00765FAB" w:rsidRPr="00765FAB" w:rsidRDefault="00765FAB" w:rsidP="00765FAB">
            <w:pPr>
              <w:pStyle w:val="NormalWeb"/>
              <w:numPr>
                <w:ilvl w:val="0"/>
                <w:numId w:val="28"/>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 xml:space="preserve">Send to database of all licensed providers. </w:t>
            </w:r>
          </w:p>
          <w:p w14:paraId="48F9DE32" w14:textId="5384B5D7" w:rsidR="00987979" w:rsidRPr="00765FAB" w:rsidRDefault="00765FAB" w:rsidP="00765FAB">
            <w:pPr>
              <w:pStyle w:val="NormalWeb"/>
              <w:numPr>
                <w:ilvl w:val="0"/>
                <w:numId w:val="28"/>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Address barriers</w:t>
            </w:r>
            <w:r w:rsidR="00987979" w:rsidRPr="00765FAB">
              <w:rPr>
                <w:rFonts w:asciiTheme="majorHAnsi" w:hAnsiTheme="majorHAnsi" w:cstheme="majorHAnsi"/>
                <w:color w:val="000000"/>
                <w:sz w:val="23"/>
                <w:szCs w:val="23"/>
              </w:rPr>
              <w:t xml:space="preserve"> (there may be folks that are not licensed and need support </w:t>
            </w:r>
            <w:r w:rsidR="00507EC3">
              <w:rPr>
                <w:rFonts w:asciiTheme="majorHAnsi" w:hAnsiTheme="majorHAnsi" w:cstheme="majorHAnsi"/>
                <w:color w:val="000000"/>
                <w:sz w:val="23"/>
                <w:szCs w:val="23"/>
              </w:rPr>
              <w:t>with</w:t>
            </w:r>
            <w:r w:rsidR="00987979" w:rsidRPr="00765FAB">
              <w:rPr>
                <w:rFonts w:asciiTheme="majorHAnsi" w:hAnsiTheme="majorHAnsi" w:cstheme="majorHAnsi"/>
                <w:color w:val="000000"/>
                <w:sz w:val="23"/>
                <w:szCs w:val="23"/>
              </w:rPr>
              <w:t xml:space="preserve"> process). Be explicit of what they need, what the process</w:t>
            </w:r>
            <w:r w:rsidR="00507EC3">
              <w:rPr>
                <w:rFonts w:asciiTheme="majorHAnsi" w:hAnsiTheme="majorHAnsi" w:cstheme="majorHAnsi"/>
                <w:color w:val="000000"/>
                <w:sz w:val="23"/>
                <w:szCs w:val="23"/>
              </w:rPr>
              <w:t xml:space="preserve"> entails</w:t>
            </w:r>
            <w:r w:rsidR="00987979" w:rsidRPr="00765FAB">
              <w:rPr>
                <w:rFonts w:asciiTheme="majorHAnsi" w:hAnsiTheme="majorHAnsi" w:cstheme="majorHAnsi"/>
                <w:color w:val="000000"/>
                <w:sz w:val="23"/>
                <w:szCs w:val="23"/>
              </w:rPr>
              <w:t xml:space="preserve"> (i.e. 25 steps), and </w:t>
            </w:r>
            <w:r w:rsidR="00507EC3">
              <w:rPr>
                <w:rFonts w:asciiTheme="majorHAnsi" w:hAnsiTheme="majorHAnsi" w:cstheme="majorHAnsi"/>
                <w:color w:val="000000"/>
                <w:sz w:val="23"/>
                <w:szCs w:val="23"/>
              </w:rPr>
              <w:t>provide</w:t>
            </w:r>
            <w:r w:rsidR="00987979" w:rsidRPr="00765FAB">
              <w:rPr>
                <w:rFonts w:asciiTheme="majorHAnsi" w:hAnsiTheme="majorHAnsi" w:cstheme="majorHAnsi"/>
                <w:color w:val="000000"/>
                <w:sz w:val="23"/>
                <w:szCs w:val="23"/>
              </w:rPr>
              <w:t xml:space="preserve"> third party technical support.</w:t>
            </w:r>
          </w:p>
          <w:p w14:paraId="3DF9D284" w14:textId="76A6BD53" w:rsidR="001D6B5B" w:rsidRPr="001D6B5B" w:rsidRDefault="00987979" w:rsidP="00765FAB">
            <w:pPr>
              <w:pStyle w:val="NormalWeb"/>
              <w:numPr>
                <w:ilvl w:val="0"/>
                <w:numId w:val="28"/>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 xml:space="preserve">Make </w:t>
            </w:r>
            <w:r w:rsidR="00507EC3">
              <w:rPr>
                <w:rFonts w:asciiTheme="majorHAnsi" w:hAnsiTheme="majorHAnsi" w:cstheme="majorHAnsi"/>
                <w:color w:val="000000"/>
                <w:sz w:val="23"/>
                <w:szCs w:val="23"/>
              </w:rPr>
              <w:t xml:space="preserve">outreach </w:t>
            </w:r>
            <w:r>
              <w:rPr>
                <w:rFonts w:asciiTheme="majorHAnsi" w:hAnsiTheme="majorHAnsi" w:cstheme="majorHAnsi"/>
                <w:color w:val="000000"/>
                <w:sz w:val="23"/>
                <w:szCs w:val="23"/>
              </w:rPr>
              <w:t>phone calls (with translation) or provide a phone number so that folks can have conversations</w:t>
            </w:r>
            <w:r w:rsidR="00765FAB">
              <w:rPr>
                <w:rFonts w:asciiTheme="majorHAnsi" w:hAnsiTheme="majorHAnsi" w:cstheme="majorHAnsi"/>
                <w:color w:val="000000"/>
                <w:sz w:val="23"/>
                <w:szCs w:val="23"/>
              </w:rPr>
              <w:t>, ask questions,</w:t>
            </w:r>
            <w:r>
              <w:rPr>
                <w:rFonts w:asciiTheme="majorHAnsi" w:hAnsiTheme="majorHAnsi" w:cstheme="majorHAnsi"/>
                <w:color w:val="000000"/>
                <w:sz w:val="23"/>
                <w:szCs w:val="23"/>
              </w:rPr>
              <w:t xml:space="preserve"> </w:t>
            </w:r>
            <w:r w:rsidR="00765FAB">
              <w:rPr>
                <w:rFonts w:asciiTheme="majorHAnsi" w:hAnsiTheme="majorHAnsi" w:cstheme="majorHAnsi"/>
                <w:color w:val="000000"/>
                <w:sz w:val="23"/>
                <w:szCs w:val="23"/>
              </w:rPr>
              <w:t>and access info</w:t>
            </w:r>
            <w:r>
              <w:rPr>
                <w:rFonts w:asciiTheme="majorHAnsi" w:hAnsiTheme="majorHAnsi" w:cstheme="majorHAnsi"/>
                <w:color w:val="000000"/>
                <w:sz w:val="23"/>
                <w:szCs w:val="23"/>
              </w:rPr>
              <w:t>.</w:t>
            </w:r>
            <w:r w:rsidR="001D6B5B">
              <w:rPr>
                <w:rFonts w:asciiTheme="majorHAnsi" w:hAnsiTheme="majorHAnsi" w:cstheme="majorHAnsi"/>
                <w:color w:val="000000"/>
                <w:sz w:val="23"/>
                <w:szCs w:val="23"/>
              </w:rPr>
              <w:t xml:space="preserve"> * This is especially helpful for folks who have never been through a process like this before</w:t>
            </w:r>
            <w:r w:rsidR="00765FAB">
              <w:rPr>
                <w:rFonts w:asciiTheme="majorHAnsi" w:hAnsiTheme="majorHAnsi" w:cstheme="majorHAnsi"/>
                <w:color w:val="000000"/>
                <w:sz w:val="23"/>
                <w:szCs w:val="23"/>
              </w:rPr>
              <w:t>.</w:t>
            </w:r>
          </w:p>
          <w:p w14:paraId="064C2753" w14:textId="1699ECD4" w:rsidR="001D6B5B" w:rsidRDefault="00987979" w:rsidP="68FFA5FB">
            <w:pPr>
              <w:pStyle w:val="NormalWeb"/>
              <w:numPr>
                <w:ilvl w:val="0"/>
                <w:numId w:val="28"/>
              </w:numPr>
              <w:spacing w:before="240"/>
              <w:rPr>
                <w:rFonts w:asciiTheme="majorHAnsi" w:eastAsiaTheme="majorEastAsia" w:hAnsiTheme="majorHAnsi" w:cstheme="majorBidi"/>
                <w:color w:val="000000"/>
                <w:sz w:val="23"/>
                <w:szCs w:val="23"/>
              </w:rPr>
            </w:pPr>
            <w:r w:rsidRPr="68FFA5FB">
              <w:rPr>
                <w:rFonts w:asciiTheme="majorHAnsi" w:hAnsiTheme="majorHAnsi" w:cstheme="majorBidi"/>
                <w:color w:val="000000" w:themeColor="text1"/>
                <w:sz w:val="23"/>
                <w:szCs w:val="23"/>
              </w:rPr>
              <w:t>Child</w:t>
            </w:r>
            <w:r w:rsidR="5EADDA6E" w:rsidRPr="68FFA5FB">
              <w:rPr>
                <w:rFonts w:asciiTheme="majorHAnsi" w:hAnsiTheme="majorHAnsi" w:cstheme="majorBidi"/>
                <w:color w:val="000000" w:themeColor="text1"/>
                <w:sz w:val="23"/>
                <w:szCs w:val="23"/>
              </w:rPr>
              <w:t>c</w:t>
            </w:r>
            <w:r w:rsidR="001D6B5B" w:rsidRPr="68FFA5FB">
              <w:rPr>
                <w:rFonts w:asciiTheme="majorHAnsi" w:hAnsiTheme="majorHAnsi" w:cstheme="majorBidi"/>
                <w:color w:val="000000" w:themeColor="text1"/>
                <w:sz w:val="23"/>
                <w:szCs w:val="23"/>
              </w:rPr>
              <w:t>a</w:t>
            </w:r>
            <w:r w:rsidRPr="68FFA5FB">
              <w:rPr>
                <w:rFonts w:asciiTheme="majorHAnsi" w:hAnsiTheme="majorHAnsi" w:cstheme="majorBidi"/>
                <w:color w:val="000000" w:themeColor="text1"/>
                <w:sz w:val="23"/>
                <w:szCs w:val="23"/>
              </w:rPr>
              <w:t xml:space="preserve">re </w:t>
            </w:r>
            <w:r w:rsidR="00507EC3" w:rsidRPr="68FFA5FB">
              <w:rPr>
                <w:rFonts w:asciiTheme="majorHAnsi" w:hAnsiTheme="majorHAnsi" w:cstheme="majorBidi"/>
                <w:color w:val="000000" w:themeColor="text1"/>
                <w:sz w:val="23"/>
                <w:szCs w:val="23"/>
              </w:rPr>
              <w:t>A</w:t>
            </w:r>
            <w:r w:rsidR="001D6B5B" w:rsidRPr="68FFA5FB">
              <w:rPr>
                <w:rFonts w:asciiTheme="majorHAnsi" w:hAnsiTheme="majorHAnsi" w:cstheme="majorBidi"/>
                <w:color w:val="000000" w:themeColor="text1"/>
                <w:sz w:val="23"/>
                <w:szCs w:val="23"/>
              </w:rPr>
              <w:t>WARE</w:t>
            </w:r>
            <w:r w:rsidRPr="68FFA5FB">
              <w:rPr>
                <w:rFonts w:asciiTheme="majorHAnsi" w:hAnsiTheme="majorHAnsi" w:cstheme="majorBidi"/>
                <w:color w:val="000000" w:themeColor="text1"/>
                <w:sz w:val="23"/>
                <w:szCs w:val="23"/>
              </w:rPr>
              <w:t xml:space="preserve">, </w:t>
            </w:r>
            <w:r w:rsidR="77AE9864" w:rsidRPr="68FFA5FB">
              <w:rPr>
                <w:rFonts w:asciiTheme="majorHAnsi" w:hAnsiTheme="majorHAnsi" w:cstheme="majorBidi"/>
                <w:color w:val="000000" w:themeColor="text1"/>
                <w:sz w:val="23"/>
                <w:szCs w:val="23"/>
              </w:rPr>
              <w:t>Early Learning Advisory Council (</w:t>
            </w:r>
            <w:r w:rsidRPr="68FFA5FB">
              <w:rPr>
                <w:rFonts w:asciiTheme="majorHAnsi" w:hAnsiTheme="majorHAnsi" w:cstheme="majorBidi"/>
                <w:color w:val="000000" w:themeColor="text1"/>
                <w:sz w:val="23"/>
                <w:szCs w:val="23"/>
              </w:rPr>
              <w:t>ELAC</w:t>
            </w:r>
            <w:proofErr w:type="gramStart"/>
            <w:r w:rsidR="1EF0579E" w:rsidRPr="68FFA5FB">
              <w:rPr>
                <w:rFonts w:asciiTheme="majorHAnsi" w:hAnsiTheme="majorHAnsi" w:cstheme="majorBidi"/>
                <w:color w:val="000000" w:themeColor="text1"/>
                <w:sz w:val="23"/>
                <w:szCs w:val="23"/>
              </w:rPr>
              <w:t>)</w:t>
            </w:r>
            <w:r w:rsidRPr="68FFA5FB">
              <w:rPr>
                <w:rFonts w:asciiTheme="majorHAnsi" w:hAnsiTheme="majorHAnsi" w:cstheme="majorBidi"/>
                <w:color w:val="000000" w:themeColor="text1"/>
                <w:sz w:val="23"/>
                <w:szCs w:val="23"/>
              </w:rPr>
              <w:t xml:space="preserve">, </w:t>
            </w:r>
            <w:r w:rsidR="001D6B5B" w:rsidRPr="68FFA5FB">
              <w:rPr>
                <w:rFonts w:asciiTheme="majorHAnsi" w:hAnsiTheme="majorHAnsi" w:cstheme="majorBidi"/>
                <w:color w:val="000000" w:themeColor="text1"/>
                <w:sz w:val="23"/>
                <w:szCs w:val="23"/>
              </w:rPr>
              <w:t xml:space="preserve"> Childcare</w:t>
            </w:r>
            <w:proofErr w:type="gramEnd"/>
            <w:r w:rsidR="001D6B5B" w:rsidRPr="68FFA5FB">
              <w:rPr>
                <w:rFonts w:asciiTheme="majorHAnsi" w:hAnsiTheme="majorHAnsi" w:cstheme="majorBidi"/>
                <w:color w:val="000000" w:themeColor="text1"/>
                <w:sz w:val="23"/>
                <w:szCs w:val="23"/>
              </w:rPr>
              <w:t xml:space="preserve"> </w:t>
            </w:r>
            <w:r w:rsidR="593A3ED6" w:rsidRPr="68FFA5FB">
              <w:rPr>
                <w:rFonts w:asciiTheme="majorHAnsi" w:hAnsiTheme="majorHAnsi" w:cstheme="majorBidi"/>
                <w:color w:val="000000" w:themeColor="text1"/>
                <w:sz w:val="23"/>
                <w:szCs w:val="23"/>
              </w:rPr>
              <w:t xml:space="preserve">Directors </w:t>
            </w:r>
            <w:r w:rsidR="001D6B5B" w:rsidRPr="68FFA5FB">
              <w:rPr>
                <w:rFonts w:asciiTheme="majorHAnsi" w:hAnsiTheme="majorHAnsi" w:cstheme="majorBidi"/>
                <w:color w:val="000000" w:themeColor="text1"/>
                <w:sz w:val="23"/>
                <w:szCs w:val="23"/>
              </w:rPr>
              <w:t>Association</w:t>
            </w:r>
            <w:r w:rsidR="44D5AC15" w:rsidRPr="68FFA5FB">
              <w:rPr>
                <w:rFonts w:asciiTheme="majorHAnsi" w:hAnsiTheme="majorHAnsi" w:cstheme="majorBidi"/>
                <w:color w:val="000000" w:themeColor="text1"/>
                <w:sz w:val="23"/>
                <w:szCs w:val="23"/>
              </w:rPr>
              <w:t xml:space="preserve"> of Greater Seattle</w:t>
            </w:r>
            <w:r w:rsidR="6143E624" w:rsidRPr="68FFA5FB">
              <w:rPr>
                <w:rFonts w:asciiTheme="majorHAnsi" w:hAnsiTheme="majorHAnsi" w:cstheme="majorBidi"/>
                <w:color w:val="000000" w:themeColor="text1"/>
                <w:sz w:val="23"/>
                <w:szCs w:val="23"/>
              </w:rPr>
              <w:t xml:space="preserve"> (CDAGS)</w:t>
            </w:r>
            <w:r w:rsidR="001D6B5B" w:rsidRPr="68FFA5FB">
              <w:rPr>
                <w:rFonts w:asciiTheme="majorHAnsi" w:hAnsiTheme="majorHAnsi" w:cstheme="majorBidi"/>
                <w:color w:val="000000" w:themeColor="text1"/>
                <w:sz w:val="23"/>
                <w:szCs w:val="23"/>
              </w:rPr>
              <w:t>, King County Help Me Grow, UWKC lists of providers</w:t>
            </w:r>
          </w:p>
          <w:p w14:paraId="2F27DC78" w14:textId="77777777" w:rsidR="001D6B5B" w:rsidRDefault="001D6B5B" w:rsidP="00765FAB">
            <w:pPr>
              <w:pStyle w:val="NormalWeb"/>
              <w:numPr>
                <w:ilvl w:val="0"/>
                <w:numId w:val="28"/>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Social Media</w:t>
            </w:r>
          </w:p>
          <w:p w14:paraId="20BA6454" w14:textId="77777777" w:rsidR="001D6B5B" w:rsidRDefault="001D6B5B" w:rsidP="00765FAB">
            <w:pPr>
              <w:pStyle w:val="NormalWeb"/>
              <w:numPr>
                <w:ilvl w:val="0"/>
                <w:numId w:val="28"/>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lastRenderedPageBreak/>
              <w:t>Target specific communities</w:t>
            </w:r>
          </w:p>
          <w:p w14:paraId="40254B61" w14:textId="7C9CEA22" w:rsidR="001D6B5B" w:rsidRDefault="001D6B5B" w:rsidP="00765FAB">
            <w:pPr>
              <w:pStyle w:val="NormalWeb"/>
              <w:numPr>
                <w:ilvl w:val="0"/>
                <w:numId w:val="28"/>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Tap into ethnic</w:t>
            </w:r>
            <w:r w:rsidR="00765FAB">
              <w:rPr>
                <w:rFonts w:asciiTheme="majorHAnsi" w:hAnsiTheme="majorHAnsi" w:cstheme="majorHAnsi"/>
                <w:color w:val="000000"/>
                <w:sz w:val="23"/>
                <w:szCs w:val="23"/>
              </w:rPr>
              <w:t xml:space="preserve">- specific </w:t>
            </w:r>
            <w:r>
              <w:rPr>
                <w:rFonts w:asciiTheme="majorHAnsi" w:hAnsiTheme="majorHAnsi" w:cstheme="majorHAnsi"/>
                <w:color w:val="000000"/>
                <w:sz w:val="23"/>
                <w:szCs w:val="23"/>
              </w:rPr>
              <w:t>media (</w:t>
            </w:r>
            <w:proofErr w:type="spellStart"/>
            <w:r>
              <w:rPr>
                <w:rFonts w:asciiTheme="majorHAnsi" w:hAnsiTheme="majorHAnsi" w:cstheme="majorHAnsi"/>
                <w:color w:val="000000"/>
                <w:sz w:val="23"/>
                <w:szCs w:val="23"/>
              </w:rPr>
              <w:t>SeaMar</w:t>
            </w:r>
            <w:proofErr w:type="spellEnd"/>
            <w:r w:rsidR="00765FAB">
              <w:rPr>
                <w:rFonts w:asciiTheme="majorHAnsi" w:hAnsiTheme="majorHAnsi" w:cstheme="majorHAnsi"/>
                <w:color w:val="000000"/>
                <w:sz w:val="23"/>
                <w:szCs w:val="23"/>
              </w:rPr>
              <w:t>-radio</w:t>
            </w:r>
            <w:r>
              <w:rPr>
                <w:rFonts w:asciiTheme="majorHAnsi" w:hAnsiTheme="majorHAnsi" w:cstheme="majorHAnsi"/>
                <w:color w:val="000000"/>
                <w:sz w:val="23"/>
                <w:szCs w:val="23"/>
              </w:rPr>
              <w:t>, Somali TV, Rainier Valley radio</w:t>
            </w:r>
            <w:r w:rsidR="00507EC3">
              <w:rPr>
                <w:rFonts w:asciiTheme="majorHAnsi" w:hAnsiTheme="majorHAnsi" w:cstheme="majorHAnsi"/>
                <w:color w:val="000000"/>
                <w:sz w:val="23"/>
                <w:szCs w:val="23"/>
              </w:rPr>
              <w:t>)</w:t>
            </w:r>
          </w:p>
          <w:p w14:paraId="5A62EC62" w14:textId="2ACF1B9B" w:rsidR="00367CF2" w:rsidRPr="00367CF2" w:rsidRDefault="001D6B5B" w:rsidP="00765FAB">
            <w:pPr>
              <w:pStyle w:val="NormalWeb"/>
              <w:numPr>
                <w:ilvl w:val="0"/>
                <w:numId w:val="28"/>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City of Seattle childcare assistance programs and King County’s</w:t>
            </w:r>
            <w:r w:rsidR="00765FAB">
              <w:rPr>
                <w:rFonts w:asciiTheme="majorHAnsi" w:hAnsiTheme="majorHAnsi" w:cstheme="majorHAnsi"/>
                <w:color w:val="000000"/>
                <w:sz w:val="23"/>
                <w:szCs w:val="23"/>
              </w:rPr>
              <w:t xml:space="preserve"> </w:t>
            </w:r>
            <w:r>
              <w:rPr>
                <w:rFonts w:asciiTheme="majorHAnsi" w:hAnsiTheme="majorHAnsi" w:cstheme="majorHAnsi"/>
                <w:color w:val="000000"/>
                <w:sz w:val="23"/>
                <w:szCs w:val="23"/>
              </w:rPr>
              <w:t>outreach lists for providers.</w:t>
            </w:r>
          </w:p>
          <w:p w14:paraId="20134E36" w14:textId="0D2E0315" w:rsidR="00367CF2" w:rsidRDefault="00367CF2" w:rsidP="00765FAB">
            <w:pPr>
              <w:pStyle w:val="NormalWeb"/>
              <w:numPr>
                <w:ilvl w:val="0"/>
                <w:numId w:val="30"/>
              </w:numPr>
              <w:spacing w:before="240"/>
              <w:rPr>
                <w:rFonts w:asciiTheme="majorHAnsi" w:hAnsiTheme="majorHAnsi" w:cstheme="majorHAnsi"/>
                <w:color w:val="000000"/>
                <w:sz w:val="23"/>
                <w:szCs w:val="23"/>
              </w:rPr>
            </w:pPr>
            <w:r w:rsidRPr="00367CF2">
              <w:rPr>
                <w:rFonts w:asciiTheme="majorHAnsi" w:hAnsiTheme="majorHAnsi" w:cstheme="majorHAnsi"/>
                <w:color w:val="000000"/>
                <w:sz w:val="23"/>
                <w:szCs w:val="23"/>
              </w:rPr>
              <w:t>What does technical assistance (TA) look like to providers and how do we remove barriers to accessing the TA?</w:t>
            </w:r>
          </w:p>
          <w:p w14:paraId="0ED115B2" w14:textId="43DD256B" w:rsidR="00987979" w:rsidRDefault="00987979" w:rsidP="00765FAB">
            <w:pPr>
              <w:pStyle w:val="NormalWeb"/>
              <w:numPr>
                <w:ilvl w:val="0"/>
                <w:numId w:val="31"/>
              </w:numPr>
              <w:spacing w:before="240"/>
              <w:rPr>
                <w:rFonts w:asciiTheme="majorHAnsi" w:hAnsiTheme="majorHAnsi" w:cstheme="majorHAnsi"/>
                <w:color w:val="000000"/>
                <w:sz w:val="23"/>
                <w:szCs w:val="23"/>
              </w:rPr>
            </w:pPr>
            <w:r w:rsidRPr="00765FAB">
              <w:rPr>
                <w:rFonts w:asciiTheme="majorHAnsi" w:hAnsiTheme="majorHAnsi" w:cstheme="majorHAnsi"/>
                <w:color w:val="000000"/>
                <w:sz w:val="23"/>
                <w:szCs w:val="23"/>
              </w:rPr>
              <w:t>Would need to look at the application to be able to give feedback on that.</w:t>
            </w:r>
          </w:p>
          <w:p w14:paraId="76387130" w14:textId="23975872" w:rsidR="00987979" w:rsidRDefault="00987979" w:rsidP="00765FAB">
            <w:pPr>
              <w:pStyle w:val="NormalWeb"/>
              <w:numPr>
                <w:ilvl w:val="0"/>
                <w:numId w:val="31"/>
              </w:numPr>
              <w:spacing w:before="240"/>
              <w:rPr>
                <w:rFonts w:asciiTheme="majorHAnsi" w:hAnsiTheme="majorHAnsi" w:cstheme="majorHAnsi"/>
                <w:color w:val="000000"/>
                <w:sz w:val="23"/>
                <w:szCs w:val="23"/>
              </w:rPr>
            </w:pPr>
            <w:r w:rsidRPr="00765FAB">
              <w:rPr>
                <w:rFonts w:asciiTheme="majorHAnsi" w:hAnsiTheme="majorHAnsi" w:cstheme="majorHAnsi"/>
                <w:color w:val="000000"/>
                <w:sz w:val="23"/>
                <w:szCs w:val="23"/>
              </w:rPr>
              <w:t xml:space="preserve">Could it look like a college application? A rolling intake </w:t>
            </w:r>
            <w:proofErr w:type="gramStart"/>
            <w:r w:rsidRPr="00765FAB">
              <w:rPr>
                <w:rFonts w:asciiTheme="majorHAnsi" w:hAnsiTheme="majorHAnsi" w:cstheme="majorHAnsi"/>
                <w:color w:val="000000"/>
                <w:sz w:val="23"/>
                <w:szCs w:val="23"/>
              </w:rPr>
              <w:t>process</w:t>
            </w:r>
            <w:proofErr w:type="gramEnd"/>
            <w:r w:rsidRPr="00765FAB">
              <w:rPr>
                <w:rFonts w:asciiTheme="majorHAnsi" w:hAnsiTheme="majorHAnsi" w:cstheme="majorHAnsi"/>
                <w:color w:val="000000"/>
                <w:sz w:val="23"/>
                <w:szCs w:val="23"/>
              </w:rPr>
              <w:t>?</w:t>
            </w:r>
          </w:p>
          <w:p w14:paraId="3B20EB26" w14:textId="6662C985" w:rsidR="00765FAB" w:rsidRDefault="00987979" w:rsidP="00765FAB">
            <w:pPr>
              <w:pStyle w:val="NormalWeb"/>
              <w:numPr>
                <w:ilvl w:val="0"/>
                <w:numId w:val="31"/>
              </w:numPr>
              <w:spacing w:before="240"/>
              <w:rPr>
                <w:rFonts w:asciiTheme="majorHAnsi" w:hAnsiTheme="majorHAnsi" w:cstheme="majorHAnsi"/>
                <w:color w:val="000000"/>
                <w:sz w:val="23"/>
                <w:szCs w:val="23"/>
              </w:rPr>
            </w:pPr>
            <w:r w:rsidRPr="00765FAB">
              <w:rPr>
                <w:rFonts w:asciiTheme="majorHAnsi" w:hAnsiTheme="majorHAnsi" w:cstheme="majorHAnsi"/>
                <w:color w:val="000000"/>
                <w:sz w:val="23"/>
                <w:szCs w:val="23"/>
              </w:rPr>
              <w:t>Track data as you go through the process (who is applying, who attended TA, who is funded, the data collected, and the success of the process.</w:t>
            </w:r>
          </w:p>
          <w:p w14:paraId="76D9E6B4" w14:textId="1A372BC9" w:rsidR="00507EC3" w:rsidRDefault="00507EC3" w:rsidP="00765FAB">
            <w:pPr>
              <w:pStyle w:val="NormalWeb"/>
              <w:numPr>
                <w:ilvl w:val="0"/>
                <w:numId w:val="31"/>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Provide TA support that includes someone to talk to or call with questions.</w:t>
            </w:r>
          </w:p>
          <w:p w14:paraId="1FAC2298" w14:textId="4E0AF03B" w:rsidR="00367CF2" w:rsidRDefault="00367CF2" w:rsidP="00765FAB">
            <w:pPr>
              <w:pStyle w:val="NormalWeb"/>
              <w:numPr>
                <w:ilvl w:val="0"/>
                <w:numId w:val="30"/>
              </w:numPr>
              <w:spacing w:before="240"/>
              <w:rPr>
                <w:rFonts w:asciiTheme="majorHAnsi" w:hAnsiTheme="majorHAnsi" w:cstheme="majorHAnsi"/>
                <w:color w:val="000000"/>
                <w:sz w:val="23"/>
                <w:szCs w:val="23"/>
              </w:rPr>
            </w:pPr>
            <w:r w:rsidRPr="00367CF2">
              <w:rPr>
                <w:rFonts w:asciiTheme="majorHAnsi" w:hAnsiTheme="majorHAnsi" w:cstheme="majorHAnsi"/>
                <w:color w:val="000000"/>
                <w:sz w:val="23"/>
                <w:szCs w:val="23"/>
              </w:rPr>
              <w:t xml:space="preserve">We are planning for a quarterly open RFP process. What is a </w:t>
            </w:r>
            <w:r w:rsidR="001D6B5B" w:rsidRPr="00367CF2">
              <w:rPr>
                <w:rFonts w:asciiTheme="majorHAnsi" w:hAnsiTheme="majorHAnsi" w:cstheme="majorHAnsi"/>
                <w:color w:val="000000"/>
                <w:sz w:val="23"/>
                <w:szCs w:val="23"/>
              </w:rPr>
              <w:t>realistic timeframe</w:t>
            </w:r>
            <w:r w:rsidRPr="00367CF2">
              <w:rPr>
                <w:rFonts w:asciiTheme="majorHAnsi" w:hAnsiTheme="majorHAnsi" w:cstheme="majorHAnsi"/>
                <w:color w:val="000000"/>
                <w:sz w:val="23"/>
                <w:szCs w:val="23"/>
              </w:rPr>
              <w:t xml:space="preserve"> for providers to apply and submit completed applications?</w:t>
            </w:r>
          </w:p>
          <w:p w14:paraId="14AEE360" w14:textId="606A42CE" w:rsidR="00765FAB" w:rsidRDefault="00765FAB" w:rsidP="00765FAB">
            <w:pPr>
              <w:pStyle w:val="NormalWeb"/>
              <w:numPr>
                <w:ilvl w:val="0"/>
                <w:numId w:val="31"/>
              </w:numPr>
              <w:spacing w:before="240"/>
              <w:rPr>
                <w:rFonts w:asciiTheme="majorHAnsi" w:hAnsiTheme="majorHAnsi" w:cstheme="majorHAnsi"/>
                <w:color w:val="000000"/>
                <w:sz w:val="23"/>
                <w:szCs w:val="23"/>
              </w:rPr>
            </w:pPr>
            <w:r>
              <w:rPr>
                <w:rFonts w:asciiTheme="majorHAnsi" w:hAnsiTheme="majorHAnsi" w:cstheme="majorHAnsi"/>
                <w:color w:val="000000"/>
                <w:sz w:val="23"/>
                <w:szCs w:val="23"/>
              </w:rPr>
              <w:t>Did not get to this question. But it would be dependent on how long the application is.</w:t>
            </w:r>
          </w:p>
          <w:p w14:paraId="5BC5656A" w14:textId="77777777" w:rsidR="00765FAB" w:rsidRDefault="00765FAB" w:rsidP="00765FAB">
            <w:pPr>
              <w:pStyle w:val="NormalWeb"/>
              <w:numPr>
                <w:ilvl w:val="0"/>
                <w:numId w:val="31"/>
              </w:numPr>
              <w:spacing w:before="240"/>
              <w:rPr>
                <w:rFonts w:asciiTheme="majorHAnsi" w:hAnsiTheme="majorHAnsi" w:cstheme="majorHAnsi"/>
                <w:color w:val="000000"/>
                <w:sz w:val="23"/>
                <w:szCs w:val="23"/>
              </w:rPr>
            </w:pPr>
            <w:r w:rsidRPr="00765FAB">
              <w:rPr>
                <w:rFonts w:asciiTheme="majorHAnsi" w:hAnsiTheme="majorHAnsi" w:cstheme="majorHAnsi"/>
                <w:color w:val="000000"/>
                <w:sz w:val="23"/>
                <w:szCs w:val="23"/>
              </w:rPr>
              <w:t xml:space="preserve">Application should not be arduous. How can we avoid it being a </w:t>
            </w:r>
            <w:r>
              <w:rPr>
                <w:rFonts w:asciiTheme="majorHAnsi" w:hAnsiTheme="majorHAnsi" w:cstheme="majorHAnsi"/>
                <w:color w:val="000000"/>
                <w:sz w:val="23"/>
                <w:szCs w:val="23"/>
              </w:rPr>
              <w:t xml:space="preserve">12-page </w:t>
            </w:r>
            <w:r w:rsidRPr="00765FAB">
              <w:rPr>
                <w:rFonts w:asciiTheme="majorHAnsi" w:hAnsiTheme="majorHAnsi" w:cstheme="majorHAnsi"/>
                <w:color w:val="000000"/>
                <w:sz w:val="23"/>
                <w:szCs w:val="23"/>
              </w:rPr>
              <w:t>application?</w:t>
            </w:r>
          </w:p>
          <w:p w14:paraId="7DB0E303" w14:textId="00A92B44" w:rsidR="00367CF2" w:rsidRPr="00765FAB" w:rsidRDefault="00765FAB" w:rsidP="00765FAB">
            <w:pPr>
              <w:pStyle w:val="NormalWeb"/>
              <w:numPr>
                <w:ilvl w:val="0"/>
                <w:numId w:val="31"/>
              </w:numPr>
              <w:spacing w:before="240"/>
              <w:rPr>
                <w:rFonts w:asciiTheme="majorHAnsi" w:hAnsiTheme="majorHAnsi" w:cstheme="majorHAnsi"/>
                <w:color w:val="000000"/>
                <w:sz w:val="23"/>
                <w:szCs w:val="23"/>
              </w:rPr>
            </w:pPr>
            <w:r w:rsidRPr="00765FAB">
              <w:rPr>
                <w:rFonts w:asciiTheme="majorHAnsi" w:hAnsiTheme="majorHAnsi" w:cstheme="majorHAnsi"/>
                <w:color w:val="000000"/>
                <w:sz w:val="23"/>
                <w:szCs w:val="23"/>
              </w:rPr>
              <w:t>Be clear on how we are doing reporting and how those measures are being reached.</w:t>
            </w:r>
          </w:p>
        </w:tc>
      </w:tr>
      <w:tr w:rsidR="00FD281C" w:rsidRPr="00FD281C" w14:paraId="2B465330" w14:textId="77777777" w:rsidTr="002925D3">
        <w:trPr>
          <w:trHeight w:val="440"/>
          <w:jc w:val="center"/>
        </w:trPr>
        <w:tc>
          <w:tcPr>
            <w:tcW w:w="1075" w:type="dxa"/>
          </w:tcPr>
          <w:p w14:paraId="0236D0FC" w14:textId="67F02BF8" w:rsidR="007F7EAB" w:rsidRPr="00FD281C" w:rsidRDefault="00FD281C" w:rsidP="007C1BD3">
            <w:pPr>
              <w:rPr>
                <w:rFonts w:asciiTheme="majorHAnsi" w:hAnsiTheme="majorHAnsi" w:cstheme="majorHAnsi"/>
                <w:sz w:val="23"/>
                <w:szCs w:val="23"/>
              </w:rPr>
            </w:pPr>
            <w:r w:rsidRPr="00FD281C">
              <w:rPr>
                <w:rFonts w:asciiTheme="majorHAnsi" w:hAnsiTheme="majorHAnsi" w:cstheme="majorHAnsi"/>
                <w:sz w:val="23"/>
                <w:szCs w:val="23"/>
              </w:rPr>
              <w:lastRenderedPageBreak/>
              <w:t>7</w:t>
            </w:r>
            <w:r w:rsidR="007F7EAB" w:rsidRPr="00FD281C">
              <w:rPr>
                <w:rFonts w:asciiTheme="majorHAnsi" w:hAnsiTheme="majorHAnsi" w:cstheme="majorHAnsi"/>
                <w:sz w:val="23"/>
                <w:szCs w:val="23"/>
              </w:rPr>
              <w:t>:30 PM</w:t>
            </w:r>
          </w:p>
          <w:p w14:paraId="0210FCAA" w14:textId="77777777" w:rsidR="00CB4082" w:rsidRPr="00FD281C" w:rsidRDefault="00CB4082" w:rsidP="007C1BD3">
            <w:pPr>
              <w:rPr>
                <w:rFonts w:asciiTheme="majorHAnsi" w:hAnsiTheme="majorHAnsi" w:cstheme="majorHAnsi"/>
                <w:sz w:val="23"/>
                <w:szCs w:val="23"/>
              </w:rPr>
            </w:pPr>
          </w:p>
          <w:p w14:paraId="795BD863" w14:textId="0C5457D2" w:rsidR="001175CC" w:rsidRPr="00FD281C" w:rsidRDefault="001175CC" w:rsidP="007C1BD3">
            <w:pPr>
              <w:rPr>
                <w:rFonts w:asciiTheme="majorHAnsi" w:hAnsiTheme="majorHAnsi" w:cstheme="majorHAnsi"/>
                <w:sz w:val="23"/>
                <w:szCs w:val="23"/>
              </w:rPr>
            </w:pPr>
          </w:p>
        </w:tc>
        <w:tc>
          <w:tcPr>
            <w:tcW w:w="1980" w:type="dxa"/>
          </w:tcPr>
          <w:p w14:paraId="53894AA5" w14:textId="1E78BBCD" w:rsidR="007F7EAB" w:rsidRPr="00FD281C" w:rsidRDefault="001175CC" w:rsidP="007C1BD3">
            <w:pPr>
              <w:rPr>
                <w:rFonts w:asciiTheme="majorHAnsi" w:hAnsiTheme="majorHAnsi" w:cstheme="majorHAnsi"/>
                <w:b/>
                <w:bCs/>
                <w:sz w:val="23"/>
                <w:szCs w:val="23"/>
              </w:rPr>
            </w:pPr>
            <w:r w:rsidRPr="00FD281C">
              <w:rPr>
                <w:rFonts w:asciiTheme="majorHAnsi" w:hAnsiTheme="majorHAnsi" w:cstheme="majorHAnsi"/>
                <w:b/>
                <w:bCs/>
                <w:sz w:val="23"/>
                <w:szCs w:val="23"/>
              </w:rPr>
              <w:t xml:space="preserve">Next Steps &amp; </w:t>
            </w:r>
            <w:r w:rsidR="007F7EAB" w:rsidRPr="00FD281C">
              <w:rPr>
                <w:rFonts w:asciiTheme="majorHAnsi" w:hAnsiTheme="majorHAnsi" w:cstheme="majorHAnsi"/>
                <w:b/>
                <w:bCs/>
                <w:sz w:val="23"/>
                <w:szCs w:val="23"/>
              </w:rPr>
              <w:t>Adjourn</w:t>
            </w:r>
          </w:p>
        </w:tc>
        <w:tc>
          <w:tcPr>
            <w:tcW w:w="2250" w:type="dxa"/>
          </w:tcPr>
          <w:p w14:paraId="55017F5F" w14:textId="7B8C6BBA" w:rsidR="007F7EAB" w:rsidRPr="00FD281C" w:rsidRDefault="001175CC" w:rsidP="007C1BD3">
            <w:pPr>
              <w:rPr>
                <w:rFonts w:asciiTheme="majorHAnsi" w:hAnsiTheme="majorHAnsi" w:cstheme="majorHAnsi"/>
                <w:sz w:val="23"/>
                <w:szCs w:val="23"/>
              </w:rPr>
            </w:pPr>
            <w:r w:rsidRPr="00FD281C">
              <w:rPr>
                <w:rFonts w:asciiTheme="majorHAnsi" w:hAnsiTheme="majorHAnsi" w:cstheme="majorHAnsi"/>
                <w:sz w:val="23"/>
                <w:szCs w:val="23"/>
              </w:rPr>
              <w:t>Group gets clear on next steps to follow before the next meeting</w:t>
            </w:r>
          </w:p>
        </w:tc>
        <w:tc>
          <w:tcPr>
            <w:tcW w:w="7645" w:type="dxa"/>
          </w:tcPr>
          <w:p w14:paraId="38EC0FA5" w14:textId="77777777" w:rsidR="0000552D" w:rsidRPr="00FD281C" w:rsidRDefault="0000552D" w:rsidP="0000552D">
            <w:pPr>
              <w:rPr>
                <w:rFonts w:asciiTheme="majorHAnsi" w:hAnsiTheme="majorHAnsi" w:cstheme="majorHAnsi"/>
                <w:sz w:val="23"/>
                <w:szCs w:val="23"/>
                <w:u w:val="single"/>
              </w:rPr>
            </w:pPr>
            <w:r w:rsidRPr="00FD281C">
              <w:rPr>
                <w:rFonts w:asciiTheme="majorHAnsi" w:hAnsiTheme="majorHAnsi" w:cstheme="majorHAnsi"/>
                <w:sz w:val="23"/>
                <w:szCs w:val="23"/>
                <w:u w:val="single"/>
              </w:rPr>
              <w:t>Next Steps:</w:t>
            </w:r>
          </w:p>
          <w:p w14:paraId="2AFDF3E6" w14:textId="77777777" w:rsidR="00765FAB" w:rsidRDefault="00765FAB" w:rsidP="00F252FD">
            <w:pPr>
              <w:pStyle w:val="ListParagraph"/>
              <w:numPr>
                <w:ilvl w:val="0"/>
                <w:numId w:val="19"/>
              </w:numPr>
              <w:ind w:left="706" w:hanging="340"/>
              <w:rPr>
                <w:rFonts w:asciiTheme="majorHAnsi" w:hAnsiTheme="majorHAnsi" w:cstheme="majorHAnsi"/>
                <w:sz w:val="23"/>
                <w:szCs w:val="23"/>
              </w:rPr>
            </w:pPr>
            <w:r>
              <w:rPr>
                <w:rFonts w:asciiTheme="majorHAnsi" w:hAnsiTheme="majorHAnsi" w:cstheme="majorHAnsi"/>
                <w:sz w:val="23"/>
                <w:szCs w:val="23"/>
              </w:rPr>
              <w:t>Beth, Angela, and Hanne will be connecting to plan next meeting and will send out agenda.</w:t>
            </w:r>
          </w:p>
          <w:p w14:paraId="4F80D0A6" w14:textId="2DF979A1" w:rsidR="008E58EE" w:rsidRPr="00FD281C" w:rsidRDefault="00765FAB" w:rsidP="00F252FD">
            <w:pPr>
              <w:pStyle w:val="ListParagraph"/>
              <w:numPr>
                <w:ilvl w:val="0"/>
                <w:numId w:val="19"/>
              </w:numPr>
              <w:ind w:left="706" w:hanging="340"/>
              <w:rPr>
                <w:rFonts w:asciiTheme="majorHAnsi" w:hAnsiTheme="majorHAnsi" w:cstheme="majorHAnsi"/>
                <w:sz w:val="23"/>
                <w:szCs w:val="23"/>
              </w:rPr>
            </w:pPr>
            <w:r>
              <w:rPr>
                <w:rFonts w:asciiTheme="majorHAnsi" w:hAnsiTheme="majorHAnsi" w:cstheme="majorHAnsi"/>
                <w:sz w:val="23"/>
                <w:szCs w:val="23"/>
              </w:rPr>
              <w:t xml:space="preserve">Look out for the </w:t>
            </w:r>
            <w:r w:rsidRPr="00F252FD">
              <w:rPr>
                <w:rFonts w:asciiTheme="majorHAnsi" w:hAnsiTheme="majorHAnsi" w:cstheme="majorHAnsi"/>
                <w:sz w:val="23"/>
                <w:szCs w:val="23"/>
              </w:rPr>
              <w:t>Request for bidders to serve as technical assistance consultants for the King County Promise fall 2021 funding round</w:t>
            </w:r>
            <w:r>
              <w:rPr>
                <w:rFonts w:asciiTheme="majorHAnsi" w:hAnsiTheme="majorHAnsi" w:cstheme="majorHAnsi"/>
                <w:sz w:val="23"/>
                <w:szCs w:val="23"/>
              </w:rPr>
              <w:t xml:space="preserve">. This </w:t>
            </w:r>
            <w:r>
              <w:rPr>
                <w:rFonts w:asciiTheme="majorHAnsi" w:hAnsiTheme="majorHAnsi" w:cstheme="majorHAnsi"/>
                <w:sz w:val="23"/>
                <w:szCs w:val="23"/>
              </w:rPr>
              <w:lastRenderedPageBreak/>
              <w:t xml:space="preserve">will be released at the end of July. Please circulate to </w:t>
            </w:r>
            <w:r w:rsidR="00C823B8">
              <w:rPr>
                <w:rFonts w:asciiTheme="majorHAnsi" w:hAnsiTheme="majorHAnsi" w:cstheme="majorHAnsi"/>
                <w:sz w:val="23"/>
                <w:szCs w:val="23"/>
              </w:rPr>
              <w:t>your networks.</w:t>
            </w:r>
            <w:r w:rsidR="00FD281C" w:rsidRPr="00FD281C">
              <w:rPr>
                <w:rFonts w:asciiTheme="majorHAnsi" w:hAnsiTheme="majorHAnsi" w:cstheme="majorHAnsi"/>
                <w:sz w:val="23"/>
                <w:szCs w:val="23"/>
              </w:rPr>
              <w:br/>
            </w:r>
          </w:p>
          <w:p w14:paraId="6E8497EA" w14:textId="47950380" w:rsidR="008E58EE" w:rsidRPr="00FD281C" w:rsidRDefault="008E58EE" w:rsidP="008E58EE">
            <w:pPr>
              <w:spacing w:after="160" w:line="259" w:lineRule="auto"/>
              <w:rPr>
                <w:rFonts w:asciiTheme="majorHAnsi" w:hAnsiTheme="majorHAnsi" w:cstheme="majorHAnsi"/>
                <w:sz w:val="23"/>
                <w:szCs w:val="23"/>
                <w:u w:val="single"/>
              </w:rPr>
            </w:pPr>
            <w:r w:rsidRPr="00FD281C">
              <w:rPr>
                <w:rFonts w:asciiTheme="majorHAnsi" w:hAnsiTheme="majorHAnsi" w:cstheme="majorHAnsi"/>
                <w:sz w:val="23"/>
                <w:szCs w:val="23"/>
                <w:u w:val="single"/>
              </w:rPr>
              <w:t xml:space="preserve">Next Meeting On: </w:t>
            </w:r>
          </w:p>
          <w:p w14:paraId="4A549E36" w14:textId="66213ABF" w:rsidR="008E58EE" w:rsidRPr="00FD281C" w:rsidRDefault="000033AE" w:rsidP="00F252FD">
            <w:pPr>
              <w:pStyle w:val="ListParagraph"/>
              <w:numPr>
                <w:ilvl w:val="0"/>
                <w:numId w:val="19"/>
              </w:numPr>
              <w:spacing w:after="160" w:line="259" w:lineRule="auto"/>
              <w:ind w:left="706" w:hanging="340"/>
              <w:rPr>
                <w:rFonts w:asciiTheme="majorHAnsi" w:hAnsiTheme="majorHAnsi" w:cstheme="majorHAnsi"/>
                <w:sz w:val="23"/>
                <w:szCs w:val="23"/>
              </w:rPr>
            </w:pPr>
            <w:r>
              <w:rPr>
                <w:rFonts w:asciiTheme="majorHAnsi" w:hAnsiTheme="majorHAnsi" w:cstheme="majorHAnsi"/>
                <w:sz w:val="23"/>
                <w:szCs w:val="23"/>
              </w:rPr>
              <w:t xml:space="preserve">August </w:t>
            </w:r>
            <w:r w:rsidR="00721FC0">
              <w:rPr>
                <w:rFonts w:asciiTheme="majorHAnsi" w:hAnsiTheme="majorHAnsi" w:cstheme="majorHAnsi"/>
                <w:sz w:val="23"/>
                <w:szCs w:val="23"/>
              </w:rPr>
              <w:t>1</w:t>
            </w:r>
            <w:r>
              <w:rPr>
                <w:rFonts w:asciiTheme="majorHAnsi" w:hAnsiTheme="majorHAnsi" w:cstheme="majorHAnsi"/>
                <w:sz w:val="23"/>
                <w:szCs w:val="23"/>
              </w:rPr>
              <w:t>6</w:t>
            </w:r>
            <w:r w:rsidR="00FD281C" w:rsidRPr="00FD281C">
              <w:rPr>
                <w:rFonts w:asciiTheme="majorHAnsi" w:hAnsiTheme="majorHAnsi" w:cstheme="majorHAnsi"/>
                <w:sz w:val="23"/>
                <w:szCs w:val="23"/>
              </w:rPr>
              <w:t>, 2021 @ 6:30 PM</w:t>
            </w:r>
          </w:p>
        </w:tc>
      </w:tr>
    </w:tbl>
    <w:p w14:paraId="4E02D211" w14:textId="77777777" w:rsidR="00354FFB" w:rsidRPr="00FD281C" w:rsidRDefault="00354FFB" w:rsidP="00E04227">
      <w:pPr>
        <w:pStyle w:val="Default"/>
        <w:rPr>
          <w:rFonts w:asciiTheme="majorHAnsi" w:hAnsiTheme="majorHAnsi" w:cstheme="majorHAnsi"/>
          <w:b/>
          <w:bCs/>
          <w:sz w:val="23"/>
          <w:szCs w:val="23"/>
        </w:rPr>
      </w:pPr>
    </w:p>
    <w:p w14:paraId="0904ACAD" w14:textId="62022974"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PSTAA Purpose: </w:t>
      </w:r>
    </w:p>
    <w:p w14:paraId="13612F6F" w14:textId="67E5BD1A"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sz w:val="23"/>
          <w:szCs w:val="23"/>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739480C8" w14:textId="77777777" w:rsidR="00E04227" w:rsidRPr="00FD281C" w:rsidRDefault="00E04227" w:rsidP="00E04227">
      <w:pPr>
        <w:pStyle w:val="Default"/>
        <w:rPr>
          <w:rFonts w:asciiTheme="majorHAnsi" w:hAnsiTheme="majorHAnsi" w:cstheme="majorHAnsi"/>
          <w:sz w:val="23"/>
          <w:szCs w:val="23"/>
        </w:rPr>
      </w:pPr>
    </w:p>
    <w:p w14:paraId="12656CD9" w14:textId="51804C1B"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b/>
          <w:bCs/>
          <w:sz w:val="23"/>
          <w:szCs w:val="23"/>
        </w:rPr>
        <w:t xml:space="preserve">PSTAA Prioritized Populations: </w:t>
      </w:r>
    </w:p>
    <w:p w14:paraId="5D6650F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of color </w:t>
      </w:r>
    </w:p>
    <w:p w14:paraId="75D7880B"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Children and youth from families at or below two hundred percent of the federal poverty level children and youth who are homeless</w:t>
      </w:r>
    </w:p>
    <w:p w14:paraId="64D9966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foster care system </w:t>
      </w:r>
    </w:p>
    <w:p w14:paraId="74ED7ED0"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child welfare system </w:t>
      </w:r>
    </w:p>
    <w:p w14:paraId="473FD494"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at risk of being involved or involved in the juvenile justice system </w:t>
      </w:r>
    </w:p>
    <w:p w14:paraId="389274B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with disabilities </w:t>
      </w:r>
    </w:p>
    <w:p w14:paraId="5CE7E6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who identify as LGBTQ </w:t>
      </w:r>
    </w:p>
    <w:p w14:paraId="2262E7D6"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Otherwise vulnerable children and youth </w:t>
      </w:r>
    </w:p>
    <w:p w14:paraId="3A4553AF" w14:textId="38855F00" w:rsidR="00E04227" w:rsidRPr="00FD281C" w:rsidRDefault="00E04227" w:rsidP="00E04227">
      <w:pPr>
        <w:pStyle w:val="Default"/>
        <w:rPr>
          <w:rFonts w:asciiTheme="majorHAnsi" w:hAnsiTheme="majorHAnsi" w:cstheme="majorHAnsi"/>
          <w:sz w:val="23"/>
          <w:szCs w:val="23"/>
        </w:rPr>
      </w:pPr>
    </w:p>
    <w:p w14:paraId="550D5DD1" w14:textId="6D2C5090"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Desired Outcomes: </w:t>
      </w:r>
    </w:p>
    <w:p w14:paraId="23338860" w14:textId="581B9288" w:rsidR="00E04227" w:rsidRPr="00FD281C" w:rsidRDefault="00E04227" w:rsidP="00E04227">
      <w:pPr>
        <w:rPr>
          <w:rFonts w:asciiTheme="majorHAnsi" w:hAnsiTheme="majorHAnsi" w:cstheme="majorHAnsi"/>
          <w:sz w:val="23"/>
          <w:szCs w:val="23"/>
        </w:rPr>
      </w:pPr>
      <w:r w:rsidRPr="00FD281C">
        <w:rPr>
          <w:rFonts w:asciiTheme="majorHAnsi" w:hAnsiTheme="majorHAnsi" w:cstheme="majorHAnsi"/>
          <w:sz w:val="23"/>
          <w:szCs w:val="23"/>
        </w:rPr>
        <w:t>Funded strategies will be evaluated based on reducing educational achievement gaps for the prioritized populations as measured by the following educational outcomes:</w:t>
      </w:r>
    </w:p>
    <w:p w14:paraId="183F35B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Kindergarten readiness</w:t>
      </w:r>
    </w:p>
    <w:p w14:paraId="1F5640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High school graduation rates </w:t>
      </w:r>
    </w:p>
    <w:p w14:paraId="1FB419E7"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Postsecondary program acceptance rates </w:t>
      </w:r>
    </w:p>
    <w:p w14:paraId="34D14CBD" w14:textId="3735142E" w:rsidR="00E04227" w:rsidRPr="00FD281C" w:rsidRDefault="00E04227" w:rsidP="009D638D">
      <w:pPr>
        <w:pStyle w:val="Default"/>
        <w:numPr>
          <w:ilvl w:val="0"/>
          <w:numId w:val="9"/>
        </w:numPr>
        <w:spacing w:after="74"/>
        <w:rPr>
          <w:rFonts w:asciiTheme="majorHAnsi" w:hAnsiTheme="majorHAnsi" w:cstheme="majorHAnsi"/>
          <w:sz w:val="23"/>
          <w:szCs w:val="23"/>
        </w:rPr>
      </w:pPr>
      <w:r w:rsidRPr="000033AE">
        <w:rPr>
          <w:rFonts w:asciiTheme="majorHAnsi" w:hAnsiTheme="majorHAnsi" w:cstheme="majorHAnsi"/>
          <w:sz w:val="23"/>
          <w:szCs w:val="23"/>
        </w:rPr>
        <w:t xml:space="preserve">Postsecondary degree or certification completion </w:t>
      </w:r>
    </w:p>
    <w:sectPr w:rsidR="00E04227" w:rsidRPr="00FD281C" w:rsidSect="00936B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E03CF" w14:textId="77777777" w:rsidR="003031B3" w:rsidRDefault="003031B3" w:rsidP="005B6455">
      <w:pPr>
        <w:spacing w:after="0" w:line="240" w:lineRule="auto"/>
      </w:pPr>
      <w:r>
        <w:separator/>
      </w:r>
    </w:p>
  </w:endnote>
  <w:endnote w:type="continuationSeparator" w:id="0">
    <w:p w14:paraId="026F68D8" w14:textId="77777777" w:rsidR="003031B3" w:rsidRDefault="003031B3" w:rsidP="005B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40A77" w14:textId="77777777" w:rsidR="003031B3" w:rsidRDefault="003031B3" w:rsidP="005B6455">
      <w:pPr>
        <w:spacing w:after="0" w:line="240" w:lineRule="auto"/>
      </w:pPr>
      <w:r>
        <w:separator/>
      </w:r>
    </w:p>
  </w:footnote>
  <w:footnote w:type="continuationSeparator" w:id="0">
    <w:p w14:paraId="0AF84530" w14:textId="77777777" w:rsidR="003031B3" w:rsidRDefault="003031B3" w:rsidP="005B6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907"/>
    <w:multiLevelType w:val="hybridMultilevel"/>
    <w:tmpl w:val="0FF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782B"/>
    <w:multiLevelType w:val="hybridMultilevel"/>
    <w:tmpl w:val="7DBE7456"/>
    <w:lvl w:ilvl="0" w:tplc="81C84742">
      <w:numFmt w:val="bullet"/>
      <w:lvlText w:val=""/>
      <w:lvlJc w:val="left"/>
      <w:pPr>
        <w:ind w:left="360" w:hanging="360"/>
      </w:pPr>
      <w:rPr>
        <w:rFonts w:ascii="Symbol" w:eastAsiaTheme="minorHAnsi" w:hAnsi="Symbol" w:cstheme="majorHAnsi"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E156C9"/>
    <w:multiLevelType w:val="hybridMultilevel"/>
    <w:tmpl w:val="00F61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1E82"/>
    <w:multiLevelType w:val="hybridMultilevel"/>
    <w:tmpl w:val="50EE3D36"/>
    <w:lvl w:ilvl="0" w:tplc="D1344AFE">
      <w:start w:val="1"/>
      <w:numFmt w:val="bullet"/>
      <w:lvlText w:val=""/>
      <w:lvlJc w:val="left"/>
      <w:pPr>
        <w:tabs>
          <w:tab w:val="num" w:pos="720"/>
        </w:tabs>
        <w:ind w:left="720" w:hanging="360"/>
      </w:pPr>
      <w:rPr>
        <w:rFonts w:ascii="Wingdings" w:hAnsi="Wingdings" w:hint="default"/>
      </w:rPr>
    </w:lvl>
    <w:lvl w:ilvl="1" w:tplc="52085D64">
      <w:numFmt w:val="bullet"/>
      <w:lvlText w:val=""/>
      <w:lvlJc w:val="left"/>
      <w:pPr>
        <w:tabs>
          <w:tab w:val="num" w:pos="1440"/>
        </w:tabs>
        <w:ind w:left="1440" w:hanging="360"/>
      </w:pPr>
      <w:rPr>
        <w:rFonts w:ascii="Wingdings" w:hAnsi="Wingdings" w:hint="default"/>
      </w:rPr>
    </w:lvl>
    <w:lvl w:ilvl="2" w:tplc="40A8C246" w:tentative="1">
      <w:start w:val="1"/>
      <w:numFmt w:val="bullet"/>
      <w:lvlText w:val=""/>
      <w:lvlJc w:val="left"/>
      <w:pPr>
        <w:tabs>
          <w:tab w:val="num" w:pos="2160"/>
        </w:tabs>
        <w:ind w:left="2160" w:hanging="360"/>
      </w:pPr>
      <w:rPr>
        <w:rFonts w:ascii="Wingdings" w:hAnsi="Wingdings" w:hint="default"/>
      </w:rPr>
    </w:lvl>
    <w:lvl w:ilvl="3" w:tplc="701A125A" w:tentative="1">
      <w:start w:val="1"/>
      <w:numFmt w:val="bullet"/>
      <w:lvlText w:val=""/>
      <w:lvlJc w:val="left"/>
      <w:pPr>
        <w:tabs>
          <w:tab w:val="num" w:pos="2880"/>
        </w:tabs>
        <w:ind w:left="2880" w:hanging="360"/>
      </w:pPr>
      <w:rPr>
        <w:rFonts w:ascii="Wingdings" w:hAnsi="Wingdings" w:hint="default"/>
      </w:rPr>
    </w:lvl>
    <w:lvl w:ilvl="4" w:tplc="680E7C62" w:tentative="1">
      <w:start w:val="1"/>
      <w:numFmt w:val="bullet"/>
      <w:lvlText w:val=""/>
      <w:lvlJc w:val="left"/>
      <w:pPr>
        <w:tabs>
          <w:tab w:val="num" w:pos="3600"/>
        </w:tabs>
        <w:ind w:left="3600" w:hanging="360"/>
      </w:pPr>
      <w:rPr>
        <w:rFonts w:ascii="Wingdings" w:hAnsi="Wingdings" w:hint="default"/>
      </w:rPr>
    </w:lvl>
    <w:lvl w:ilvl="5" w:tplc="3E70E068" w:tentative="1">
      <w:start w:val="1"/>
      <w:numFmt w:val="bullet"/>
      <w:lvlText w:val=""/>
      <w:lvlJc w:val="left"/>
      <w:pPr>
        <w:tabs>
          <w:tab w:val="num" w:pos="4320"/>
        </w:tabs>
        <w:ind w:left="4320" w:hanging="360"/>
      </w:pPr>
      <w:rPr>
        <w:rFonts w:ascii="Wingdings" w:hAnsi="Wingdings" w:hint="default"/>
      </w:rPr>
    </w:lvl>
    <w:lvl w:ilvl="6" w:tplc="7E6A2270" w:tentative="1">
      <w:start w:val="1"/>
      <w:numFmt w:val="bullet"/>
      <w:lvlText w:val=""/>
      <w:lvlJc w:val="left"/>
      <w:pPr>
        <w:tabs>
          <w:tab w:val="num" w:pos="5040"/>
        </w:tabs>
        <w:ind w:left="5040" w:hanging="360"/>
      </w:pPr>
      <w:rPr>
        <w:rFonts w:ascii="Wingdings" w:hAnsi="Wingdings" w:hint="default"/>
      </w:rPr>
    </w:lvl>
    <w:lvl w:ilvl="7" w:tplc="8C669D2A" w:tentative="1">
      <w:start w:val="1"/>
      <w:numFmt w:val="bullet"/>
      <w:lvlText w:val=""/>
      <w:lvlJc w:val="left"/>
      <w:pPr>
        <w:tabs>
          <w:tab w:val="num" w:pos="5760"/>
        </w:tabs>
        <w:ind w:left="5760" w:hanging="360"/>
      </w:pPr>
      <w:rPr>
        <w:rFonts w:ascii="Wingdings" w:hAnsi="Wingdings" w:hint="default"/>
      </w:rPr>
    </w:lvl>
    <w:lvl w:ilvl="8" w:tplc="F038480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94CB7"/>
    <w:multiLevelType w:val="hybridMultilevel"/>
    <w:tmpl w:val="A4D2A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733D4A"/>
    <w:multiLevelType w:val="hybridMultilevel"/>
    <w:tmpl w:val="130E6D00"/>
    <w:lvl w:ilvl="0" w:tplc="88A827E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61A1"/>
    <w:multiLevelType w:val="hybridMultilevel"/>
    <w:tmpl w:val="D520D7DE"/>
    <w:lvl w:ilvl="0" w:tplc="D2C4639C">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02520"/>
    <w:multiLevelType w:val="hybridMultilevel"/>
    <w:tmpl w:val="5ABC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946CB"/>
    <w:multiLevelType w:val="hybridMultilevel"/>
    <w:tmpl w:val="8640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B4C46"/>
    <w:multiLevelType w:val="hybridMultilevel"/>
    <w:tmpl w:val="857ED51A"/>
    <w:lvl w:ilvl="0" w:tplc="D1900326">
      <w:start w:val="4"/>
      <w:numFmt w:val="bullet"/>
      <w:lvlText w:val=""/>
      <w:lvlJc w:val="left"/>
      <w:pPr>
        <w:ind w:left="720" w:hanging="360"/>
      </w:pPr>
      <w:rPr>
        <w:rFonts w:ascii="Symbol" w:eastAsia="Calibri" w:hAnsi="Symbol" w:cs="Times New Roman"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014A98"/>
    <w:multiLevelType w:val="hybridMultilevel"/>
    <w:tmpl w:val="6E8C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F52AC"/>
    <w:multiLevelType w:val="hybridMultilevel"/>
    <w:tmpl w:val="D24AEE1C"/>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2" w15:restartNumberingAfterBreak="0">
    <w:nsid w:val="24CB3B38"/>
    <w:multiLevelType w:val="hybridMultilevel"/>
    <w:tmpl w:val="AB9868BE"/>
    <w:lvl w:ilvl="0" w:tplc="BDE6D03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40177C"/>
    <w:multiLevelType w:val="hybridMultilevel"/>
    <w:tmpl w:val="C1BCD33E"/>
    <w:lvl w:ilvl="0" w:tplc="6DE2F1B2">
      <w:start w:val="1"/>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AD2007"/>
    <w:multiLevelType w:val="hybridMultilevel"/>
    <w:tmpl w:val="99363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D09AE"/>
    <w:multiLevelType w:val="hybridMultilevel"/>
    <w:tmpl w:val="417C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67B78"/>
    <w:multiLevelType w:val="hybridMultilevel"/>
    <w:tmpl w:val="0EA42E8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7" w15:restartNumberingAfterBreak="0">
    <w:nsid w:val="4512000D"/>
    <w:multiLevelType w:val="hybridMultilevel"/>
    <w:tmpl w:val="8F94C5EC"/>
    <w:lvl w:ilvl="0" w:tplc="E9D8B8A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24426"/>
    <w:multiLevelType w:val="hybridMultilevel"/>
    <w:tmpl w:val="1250CF30"/>
    <w:lvl w:ilvl="0" w:tplc="4D68FC8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25B43"/>
    <w:multiLevelType w:val="hybridMultilevel"/>
    <w:tmpl w:val="B62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A73320"/>
    <w:multiLevelType w:val="hybridMultilevel"/>
    <w:tmpl w:val="B69E3E08"/>
    <w:lvl w:ilvl="0" w:tplc="160C33C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229A5"/>
    <w:multiLevelType w:val="hybridMultilevel"/>
    <w:tmpl w:val="ACCCB83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584805BE"/>
    <w:multiLevelType w:val="hybridMultilevel"/>
    <w:tmpl w:val="FF784888"/>
    <w:lvl w:ilvl="0" w:tplc="6DE2F1B2">
      <w:start w:val="1"/>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A4360"/>
    <w:multiLevelType w:val="hybridMultilevel"/>
    <w:tmpl w:val="E4345D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91EA2"/>
    <w:multiLevelType w:val="hybridMultilevel"/>
    <w:tmpl w:val="E19A7F86"/>
    <w:lvl w:ilvl="0" w:tplc="04090003">
      <w:start w:val="1"/>
      <w:numFmt w:val="bullet"/>
      <w:lvlText w:val="o"/>
      <w:lvlJc w:val="left"/>
      <w:pPr>
        <w:ind w:left="1066" w:hanging="360"/>
      </w:pPr>
      <w:rPr>
        <w:rFonts w:ascii="Courier New" w:hAnsi="Courier New" w:cs="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5" w15:restartNumberingAfterBreak="0">
    <w:nsid w:val="5C3B137A"/>
    <w:multiLevelType w:val="hybridMultilevel"/>
    <w:tmpl w:val="08D2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63251"/>
    <w:multiLevelType w:val="hybridMultilevel"/>
    <w:tmpl w:val="489634CC"/>
    <w:lvl w:ilvl="0" w:tplc="EC0E698A">
      <w:start w:val="4"/>
      <w:numFmt w:val="bullet"/>
      <w:lvlText w:val=""/>
      <w:lvlJc w:val="left"/>
      <w:pPr>
        <w:ind w:left="720" w:hanging="360"/>
      </w:pPr>
      <w:rPr>
        <w:rFonts w:ascii="Symbol" w:eastAsiaTheme="minorHAnsi" w:hAnsi="Symbol" w:cstheme="majorHAnsi"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601D7"/>
    <w:multiLevelType w:val="hybridMultilevel"/>
    <w:tmpl w:val="A3207D12"/>
    <w:lvl w:ilvl="0" w:tplc="F6047E6E">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B428EC7"/>
    <w:multiLevelType w:val="hybridMultilevel"/>
    <w:tmpl w:val="990C22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0DB40C1"/>
    <w:multiLevelType w:val="hybridMultilevel"/>
    <w:tmpl w:val="D28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C23002"/>
    <w:multiLevelType w:val="hybridMultilevel"/>
    <w:tmpl w:val="0388B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5"/>
  </w:num>
  <w:num w:numId="4">
    <w:abstractNumId w:val="6"/>
  </w:num>
  <w:num w:numId="5">
    <w:abstractNumId w:val="25"/>
  </w:num>
  <w:num w:numId="6">
    <w:abstractNumId w:val="1"/>
  </w:num>
  <w:num w:numId="7">
    <w:abstractNumId w:val="9"/>
  </w:num>
  <w:num w:numId="8">
    <w:abstractNumId w:val="28"/>
  </w:num>
  <w:num w:numId="9">
    <w:abstractNumId w:val="29"/>
  </w:num>
  <w:num w:numId="10">
    <w:abstractNumId w:val="12"/>
  </w:num>
  <w:num w:numId="11">
    <w:abstractNumId w:val="5"/>
  </w:num>
  <w:num w:numId="12">
    <w:abstractNumId w:val="20"/>
  </w:num>
  <w:num w:numId="13">
    <w:abstractNumId w:val="23"/>
  </w:num>
  <w:num w:numId="14">
    <w:abstractNumId w:val="30"/>
  </w:num>
  <w:num w:numId="15">
    <w:abstractNumId w:val="26"/>
  </w:num>
  <w:num w:numId="16">
    <w:abstractNumId w:val="4"/>
  </w:num>
  <w:num w:numId="17">
    <w:abstractNumId w:val="27"/>
  </w:num>
  <w:num w:numId="18">
    <w:abstractNumId w:val="17"/>
  </w:num>
  <w:num w:numId="19">
    <w:abstractNumId w:val="0"/>
  </w:num>
  <w:num w:numId="20">
    <w:abstractNumId w:val="18"/>
  </w:num>
  <w:num w:numId="21">
    <w:abstractNumId w:val="24"/>
  </w:num>
  <w:num w:numId="22">
    <w:abstractNumId w:val="21"/>
  </w:num>
  <w:num w:numId="23">
    <w:abstractNumId w:val="16"/>
  </w:num>
  <w:num w:numId="24">
    <w:abstractNumId w:val="11"/>
  </w:num>
  <w:num w:numId="25">
    <w:abstractNumId w:val="7"/>
  </w:num>
  <w:num w:numId="26">
    <w:abstractNumId w:val="10"/>
  </w:num>
  <w:num w:numId="27">
    <w:abstractNumId w:val="2"/>
  </w:num>
  <w:num w:numId="28">
    <w:abstractNumId w:val="13"/>
  </w:num>
  <w:num w:numId="29">
    <w:abstractNumId w:val="3"/>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F7"/>
    <w:rsid w:val="000033AE"/>
    <w:rsid w:val="0000552D"/>
    <w:rsid w:val="00036344"/>
    <w:rsid w:val="00062D1B"/>
    <w:rsid w:val="000679DE"/>
    <w:rsid w:val="00075CC2"/>
    <w:rsid w:val="00087D83"/>
    <w:rsid w:val="000D2D00"/>
    <w:rsid w:val="000F0707"/>
    <w:rsid w:val="00103872"/>
    <w:rsid w:val="001173D5"/>
    <w:rsid w:val="001175CC"/>
    <w:rsid w:val="00125A67"/>
    <w:rsid w:val="00136B41"/>
    <w:rsid w:val="001A1071"/>
    <w:rsid w:val="001C190B"/>
    <w:rsid w:val="001C5515"/>
    <w:rsid w:val="001D6B5B"/>
    <w:rsid w:val="001F3D46"/>
    <w:rsid w:val="00216819"/>
    <w:rsid w:val="00222F79"/>
    <w:rsid w:val="00224FEA"/>
    <w:rsid w:val="0023093D"/>
    <w:rsid w:val="00242780"/>
    <w:rsid w:val="00264C86"/>
    <w:rsid w:val="002728C3"/>
    <w:rsid w:val="0028108B"/>
    <w:rsid w:val="002925D3"/>
    <w:rsid w:val="003031B3"/>
    <w:rsid w:val="0033431B"/>
    <w:rsid w:val="00354FFB"/>
    <w:rsid w:val="00355A3F"/>
    <w:rsid w:val="00367CF2"/>
    <w:rsid w:val="003A0F35"/>
    <w:rsid w:val="003B7886"/>
    <w:rsid w:val="00466D9C"/>
    <w:rsid w:val="00476A8F"/>
    <w:rsid w:val="004B1DDE"/>
    <w:rsid w:val="004B4812"/>
    <w:rsid w:val="004D5328"/>
    <w:rsid w:val="004F1517"/>
    <w:rsid w:val="00507EC3"/>
    <w:rsid w:val="005307A2"/>
    <w:rsid w:val="005431F0"/>
    <w:rsid w:val="005666C7"/>
    <w:rsid w:val="00576189"/>
    <w:rsid w:val="00595708"/>
    <w:rsid w:val="005A48A0"/>
    <w:rsid w:val="005A6893"/>
    <w:rsid w:val="005B6455"/>
    <w:rsid w:val="005B645A"/>
    <w:rsid w:val="006219E3"/>
    <w:rsid w:val="00644C1D"/>
    <w:rsid w:val="006610BA"/>
    <w:rsid w:val="00677C26"/>
    <w:rsid w:val="007035B9"/>
    <w:rsid w:val="00706973"/>
    <w:rsid w:val="00721FC0"/>
    <w:rsid w:val="007361DA"/>
    <w:rsid w:val="00765FAB"/>
    <w:rsid w:val="00792336"/>
    <w:rsid w:val="007C1BD3"/>
    <w:rsid w:val="007F7EAB"/>
    <w:rsid w:val="0082750F"/>
    <w:rsid w:val="00880FDD"/>
    <w:rsid w:val="00894BE3"/>
    <w:rsid w:val="008B58FE"/>
    <w:rsid w:val="008C7436"/>
    <w:rsid w:val="008E58EE"/>
    <w:rsid w:val="008F05FD"/>
    <w:rsid w:val="00907715"/>
    <w:rsid w:val="00936B2D"/>
    <w:rsid w:val="0097178E"/>
    <w:rsid w:val="00987979"/>
    <w:rsid w:val="009A4849"/>
    <w:rsid w:val="009A685F"/>
    <w:rsid w:val="009F414A"/>
    <w:rsid w:val="009F44FB"/>
    <w:rsid w:val="00A17A16"/>
    <w:rsid w:val="00A824B5"/>
    <w:rsid w:val="00AD62CE"/>
    <w:rsid w:val="00AE562A"/>
    <w:rsid w:val="00AF492E"/>
    <w:rsid w:val="00B55EC4"/>
    <w:rsid w:val="00BC277F"/>
    <w:rsid w:val="00C1188E"/>
    <w:rsid w:val="00C12A43"/>
    <w:rsid w:val="00C72449"/>
    <w:rsid w:val="00C75BBD"/>
    <w:rsid w:val="00C823B8"/>
    <w:rsid w:val="00CA0BF8"/>
    <w:rsid w:val="00CB1E3C"/>
    <w:rsid w:val="00CB4082"/>
    <w:rsid w:val="00CF3E00"/>
    <w:rsid w:val="00D111A7"/>
    <w:rsid w:val="00D564D4"/>
    <w:rsid w:val="00D73FEB"/>
    <w:rsid w:val="00DB3A2F"/>
    <w:rsid w:val="00DE4F97"/>
    <w:rsid w:val="00DF78F7"/>
    <w:rsid w:val="00E04227"/>
    <w:rsid w:val="00E04668"/>
    <w:rsid w:val="00E400C6"/>
    <w:rsid w:val="00E42B9C"/>
    <w:rsid w:val="00E42D56"/>
    <w:rsid w:val="00E51CF3"/>
    <w:rsid w:val="00EB16CC"/>
    <w:rsid w:val="00EE340B"/>
    <w:rsid w:val="00EF08E9"/>
    <w:rsid w:val="00F226DD"/>
    <w:rsid w:val="00F252FD"/>
    <w:rsid w:val="00F35F0C"/>
    <w:rsid w:val="00F82381"/>
    <w:rsid w:val="00F949A4"/>
    <w:rsid w:val="00FA490A"/>
    <w:rsid w:val="00FB50A6"/>
    <w:rsid w:val="00FD281C"/>
    <w:rsid w:val="0801B55B"/>
    <w:rsid w:val="115259B6"/>
    <w:rsid w:val="1A4D509C"/>
    <w:rsid w:val="1DAFCD8E"/>
    <w:rsid w:val="1EF0579E"/>
    <w:rsid w:val="1FC5EF3C"/>
    <w:rsid w:val="3C64FC08"/>
    <w:rsid w:val="44D5AC15"/>
    <w:rsid w:val="45ACF87C"/>
    <w:rsid w:val="4E680555"/>
    <w:rsid w:val="593A3ED6"/>
    <w:rsid w:val="5D792B55"/>
    <w:rsid w:val="5E556AF5"/>
    <w:rsid w:val="5EADDA6E"/>
    <w:rsid w:val="6143E624"/>
    <w:rsid w:val="68FFA5FB"/>
    <w:rsid w:val="77AE9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6633"/>
  <w15:chartTrackingRefBased/>
  <w15:docId w15:val="{027A2340-8DE5-4025-99D1-08C64FF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F7"/>
    <w:pPr>
      <w:ind w:left="720"/>
      <w:contextualSpacing/>
    </w:pPr>
  </w:style>
  <w:style w:type="table" w:styleId="TableGrid">
    <w:name w:val="Table Grid"/>
    <w:basedOn w:val="TableNormal"/>
    <w:uiPriority w:val="39"/>
    <w:rsid w:val="00DF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455"/>
    <w:rPr>
      <w:rFonts w:ascii="Segoe UI" w:hAnsi="Segoe UI" w:cs="Segoe UI"/>
      <w:sz w:val="18"/>
      <w:szCs w:val="18"/>
    </w:rPr>
  </w:style>
  <w:style w:type="character" w:styleId="Hyperlink">
    <w:name w:val="Hyperlink"/>
    <w:basedOn w:val="DefaultParagraphFont"/>
    <w:uiPriority w:val="99"/>
    <w:unhideWhenUsed/>
    <w:rsid w:val="005B6455"/>
    <w:rPr>
      <w:color w:val="0563C1" w:themeColor="hyperlink"/>
      <w:u w:val="single"/>
    </w:rPr>
  </w:style>
  <w:style w:type="character" w:styleId="CommentReference">
    <w:name w:val="annotation reference"/>
    <w:basedOn w:val="DefaultParagraphFont"/>
    <w:uiPriority w:val="99"/>
    <w:semiHidden/>
    <w:unhideWhenUsed/>
    <w:rsid w:val="005B6455"/>
    <w:rPr>
      <w:sz w:val="16"/>
      <w:szCs w:val="16"/>
    </w:rPr>
  </w:style>
  <w:style w:type="paragraph" w:styleId="CommentText">
    <w:name w:val="annotation text"/>
    <w:basedOn w:val="Normal"/>
    <w:link w:val="CommentTextChar"/>
    <w:uiPriority w:val="99"/>
    <w:semiHidden/>
    <w:unhideWhenUsed/>
    <w:rsid w:val="005B6455"/>
    <w:pPr>
      <w:spacing w:line="240" w:lineRule="auto"/>
    </w:pPr>
    <w:rPr>
      <w:sz w:val="20"/>
      <w:szCs w:val="20"/>
    </w:rPr>
  </w:style>
  <w:style w:type="character" w:customStyle="1" w:styleId="CommentTextChar">
    <w:name w:val="Comment Text Char"/>
    <w:basedOn w:val="DefaultParagraphFont"/>
    <w:link w:val="CommentText"/>
    <w:uiPriority w:val="99"/>
    <w:semiHidden/>
    <w:rsid w:val="005B6455"/>
    <w:rPr>
      <w:sz w:val="20"/>
      <w:szCs w:val="20"/>
    </w:rPr>
  </w:style>
  <w:style w:type="paragraph" w:styleId="FootnoteText">
    <w:name w:val="footnote text"/>
    <w:basedOn w:val="Normal"/>
    <w:link w:val="FootnoteTextChar"/>
    <w:uiPriority w:val="99"/>
    <w:unhideWhenUsed/>
    <w:rsid w:val="005B645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5B6455"/>
    <w:rPr>
      <w:rFonts w:ascii="Calibri" w:hAnsi="Calibri" w:cs="Calibri"/>
      <w:sz w:val="20"/>
      <w:szCs w:val="20"/>
    </w:rPr>
  </w:style>
  <w:style w:type="character" w:styleId="FootnoteReference">
    <w:name w:val="footnote reference"/>
    <w:basedOn w:val="DefaultParagraphFont"/>
    <w:uiPriority w:val="99"/>
    <w:semiHidden/>
    <w:unhideWhenUsed/>
    <w:rsid w:val="005B6455"/>
    <w:rPr>
      <w:vertAlign w:val="superscript"/>
    </w:rPr>
  </w:style>
  <w:style w:type="character" w:styleId="UnresolvedMention">
    <w:name w:val="Unresolved Mention"/>
    <w:basedOn w:val="DefaultParagraphFont"/>
    <w:uiPriority w:val="99"/>
    <w:semiHidden/>
    <w:unhideWhenUsed/>
    <w:rsid w:val="006610BA"/>
    <w:rPr>
      <w:color w:val="605E5C"/>
      <w:shd w:val="clear" w:color="auto" w:fill="E1DFDD"/>
    </w:rPr>
  </w:style>
  <w:style w:type="paragraph" w:customStyle="1" w:styleId="Default">
    <w:name w:val="Default"/>
    <w:rsid w:val="00E0422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B645A"/>
    <w:rPr>
      <w:color w:val="954F72" w:themeColor="followedHyperlink"/>
      <w:u w:val="single"/>
    </w:rPr>
  </w:style>
  <w:style w:type="paragraph" w:styleId="NormalWeb">
    <w:name w:val="Normal (Web)"/>
    <w:basedOn w:val="Normal"/>
    <w:uiPriority w:val="99"/>
    <w:unhideWhenUsed/>
    <w:rsid w:val="00264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6393">
      <w:bodyDiv w:val="1"/>
      <w:marLeft w:val="0"/>
      <w:marRight w:val="0"/>
      <w:marTop w:val="0"/>
      <w:marBottom w:val="0"/>
      <w:divBdr>
        <w:top w:val="none" w:sz="0" w:space="0" w:color="auto"/>
        <w:left w:val="none" w:sz="0" w:space="0" w:color="auto"/>
        <w:bottom w:val="none" w:sz="0" w:space="0" w:color="auto"/>
        <w:right w:val="none" w:sz="0" w:space="0" w:color="auto"/>
      </w:divBdr>
    </w:div>
    <w:div w:id="189028017">
      <w:bodyDiv w:val="1"/>
      <w:marLeft w:val="0"/>
      <w:marRight w:val="0"/>
      <w:marTop w:val="0"/>
      <w:marBottom w:val="0"/>
      <w:divBdr>
        <w:top w:val="none" w:sz="0" w:space="0" w:color="auto"/>
        <w:left w:val="none" w:sz="0" w:space="0" w:color="auto"/>
        <w:bottom w:val="none" w:sz="0" w:space="0" w:color="auto"/>
        <w:right w:val="none" w:sz="0" w:space="0" w:color="auto"/>
      </w:divBdr>
    </w:div>
    <w:div w:id="203906868">
      <w:bodyDiv w:val="1"/>
      <w:marLeft w:val="0"/>
      <w:marRight w:val="0"/>
      <w:marTop w:val="0"/>
      <w:marBottom w:val="0"/>
      <w:divBdr>
        <w:top w:val="none" w:sz="0" w:space="0" w:color="auto"/>
        <w:left w:val="none" w:sz="0" w:space="0" w:color="auto"/>
        <w:bottom w:val="none" w:sz="0" w:space="0" w:color="auto"/>
        <w:right w:val="none" w:sz="0" w:space="0" w:color="auto"/>
      </w:divBdr>
      <w:divsChild>
        <w:div w:id="491485374">
          <w:marLeft w:val="446"/>
          <w:marRight w:val="0"/>
          <w:marTop w:val="0"/>
          <w:marBottom w:val="0"/>
          <w:divBdr>
            <w:top w:val="none" w:sz="0" w:space="0" w:color="auto"/>
            <w:left w:val="none" w:sz="0" w:space="0" w:color="auto"/>
            <w:bottom w:val="none" w:sz="0" w:space="0" w:color="auto"/>
            <w:right w:val="none" w:sz="0" w:space="0" w:color="auto"/>
          </w:divBdr>
        </w:div>
        <w:div w:id="2134327864">
          <w:marLeft w:val="1166"/>
          <w:marRight w:val="0"/>
          <w:marTop w:val="0"/>
          <w:marBottom w:val="0"/>
          <w:divBdr>
            <w:top w:val="none" w:sz="0" w:space="0" w:color="auto"/>
            <w:left w:val="none" w:sz="0" w:space="0" w:color="auto"/>
            <w:bottom w:val="none" w:sz="0" w:space="0" w:color="auto"/>
            <w:right w:val="none" w:sz="0" w:space="0" w:color="auto"/>
          </w:divBdr>
        </w:div>
        <w:div w:id="611942396">
          <w:marLeft w:val="1166"/>
          <w:marRight w:val="0"/>
          <w:marTop w:val="0"/>
          <w:marBottom w:val="0"/>
          <w:divBdr>
            <w:top w:val="none" w:sz="0" w:space="0" w:color="auto"/>
            <w:left w:val="none" w:sz="0" w:space="0" w:color="auto"/>
            <w:bottom w:val="none" w:sz="0" w:space="0" w:color="auto"/>
            <w:right w:val="none" w:sz="0" w:space="0" w:color="auto"/>
          </w:divBdr>
        </w:div>
        <w:div w:id="2090927047">
          <w:marLeft w:val="1166"/>
          <w:marRight w:val="0"/>
          <w:marTop w:val="0"/>
          <w:marBottom w:val="0"/>
          <w:divBdr>
            <w:top w:val="none" w:sz="0" w:space="0" w:color="auto"/>
            <w:left w:val="none" w:sz="0" w:space="0" w:color="auto"/>
            <w:bottom w:val="none" w:sz="0" w:space="0" w:color="auto"/>
            <w:right w:val="none" w:sz="0" w:space="0" w:color="auto"/>
          </w:divBdr>
        </w:div>
        <w:div w:id="1486750028">
          <w:marLeft w:val="1166"/>
          <w:marRight w:val="0"/>
          <w:marTop w:val="0"/>
          <w:marBottom w:val="0"/>
          <w:divBdr>
            <w:top w:val="none" w:sz="0" w:space="0" w:color="auto"/>
            <w:left w:val="none" w:sz="0" w:space="0" w:color="auto"/>
            <w:bottom w:val="none" w:sz="0" w:space="0" w:color="auto"/>
            <w:right w:val="none" w:sz="0" w:space="0" w:color="auto"/>
          </w:divBdr>
        </w:div>
        <w:div w:id="766115971">
          <w:marLeft w:val="1166"/>
          <w:marRight w:val="0"/>
          <w:marTop w:val="0"/>
          <w:marBottom w:val="0"/>
          <w:divBdr>
            <w:top w:val="none" w:sz="0" w:space="0" w:color="auto"/>
            <w:left w:val="none" w:sz="0" w:space="0" w:color="auto"/>
            <w:bottom w:val="none" w:sz="0" w:space="0" w:color="auto"/>
            <w:right w:val="none" w:sz="0" w:space="0" w:color="auto"/>
          </w:divBdr>
        </w:div>
        <w:div w:id="2113283618">
          <w:marLeft w:val="446"/>
          <w:marRight w:val="0"/>
          <w:marTop w:val="0"/>
          <w:marBottom w:val="0"/>
          <w:divBdr>
            <w:top w:val="none" w:sz="0" w:space="0" w:color="auto"/>
            <w:left w:val="none" w:sz="0" w:space="0" w:color="auto"/>
            <w:bottom w:val="none" w:sz="0" w:space="0" w:color="auto"/>
            <w:right w:val="none" w:sz="0" w:space="0" w:color="auto"/>
          </w:divBdr>
        </w:div>
        <w:div w:id="1769084800">
          <w:marLeft w:val="1166"/>
          <w:marRight w:val="0"/>
          <w:marTop w:val="0"/>
          <w:marBottom w:val="0"/>
          <w:divBdr>
            <w:top w:val="none" w:sz="0" w:space="0" w:color="auto"/>
            <w:left w:val="none" w:sz="0" w:space="0" w:color="auto"/>
            <w:bottom w:val="none" w:sz="0" w:space="0" w:color="auto"/>
            <w:right w:val="none" w:sz="0" w:space="0" w:color="auto"/>
          </w:divBdr>
        </w:div>
        <w:div w:id="1634411454">
          <w:marLeft w:val="1166"/>
          <w:marRight w:val="0"/>
          <w:marTop w:val="0"/>
          <w:marBottom w:val="0"/>
          <w:divBdr>
            <w:top w:val="none" w:sz="0" w:space="0" w:color="auto"/>
            <w:left w:val="none" w:sz="0" w:space="0" w:color="auto"/>
            <w:bottom w:val="none" w:sz="0" w:space="0" w:color="auto"/>
            <w:right w:val="none" w:sz="0" w:space="0" w:color="auto"/>
          </w:divBdr>
        </w:div>
        <w:div w:id="594827292">
          <w:marLeft w:val="1166"/>
          <w:marRight w:val="0"/>
          <w:marTop w:val="0"/>
          <w:marBottom w:val="0"/>
          <w:divBdr>
            <w:top w:val="none" w:sz="0" w:space="0" w:color="auto"/>
            <w:left w:val="none" w:sz="0" w:space="0" w:color="auto"/>
            <w:bottom w:val="none" w:sz="0" w:space="0" w:color="auto"/>
            <w:right w:val="none" w:sz="0" w:space="0" w:color="auto"/>
          </w:divBdr>
        </w:div>
        <w:div w:id="723483876">
          <w:marLeft w:val="1166"/>
          <w:marRight w:val="0"/>
          <w:marTop w:val="0"/>
          <w:marBottom w:val="0"/>
          <w:divBdr>
            <w:top w:val="none" w:sz="0" w:space="0" w:color="auto"/>
            <w:left w:val="none" w:sz="0" w:space="0" w:color="auto"/>
            <w:bottom w:val="none" w:sz="0" w:space="0" w:color="auto"/>
            <w:right w:val="none" w:sz="0" w:space="0" w:color="auto"/>
          </w:divBdr>
        </w:div>
        <w:div w:id="1855655093">
          <w:marLeft w:val="1166"/>
          <w:marRight w:val="0"/>
          <w:marTop w:val="0"/>
          <w:marBottom w:val="0"/>
          <w:divBdr>
            <w:top w:val="none" w:sz="0" w:space="0" w:color="auto"/>
            <w:left w:val="none" w:sz="0" w:space="0" w:color="auto"/>
            <w:bottom w:val="none" w:sz="0" w:space="0" w:color="auto"/>
            <w:right w:val="none" w:sz="0" w:space="0" w:color="auto"/>
          </w:divBdr>
        </w:div>
      </w:divsChild>
    </w:div>
    <w:div w:id="218633023">
      <w:bodyDiv w:val="1"/>
      <w:marLeft w:val="0"/>
      <w:marRight w:val="0"/>
      <w:marTop w:val="0"/>
      <w:marBottom w:val="0"/>
      <w:divBdr>
        <w:top w:val="none" w:sz="0" w:space="0" w:color="auto"/>
        <w:left w:val="none" w:sz="0" w:space="0" w:color="auto"/>
        <w:bottom w:val="none" w:sz="0" w:space="0" w:color="auto"/>
        <w:right w:val="none" w:sz="0" w:space="0" w:color="auto"/>
      </w:divBdr>
    </w:div>
    <w:div w:id="232854823">
      <w:bodyDiv w:val="1"/>
      <w:marLeft w:val="0"/>
      <w:marRight w:val="0"/>
      <w:marTop w:val="0"/>
      <w:marBottom w:val="0"/>
      <w:divBdr>
        <w:top w:val="none" w:sz="0" w:space="0" w:color="auto"/>
        <w:left w:val="none" w:sz="0" w:space="0" w:color="auto"/>
        <w:bottom w:val="none" w:sz="0" w:space="0" w:color="auto"/>
        <w:right w:val="none" w:sz="0" w:space="0" w:color="auto"/>
      </w:divBdr>
    </w:div>
    <w:div w:id="268389385">
      <w:bodyDiv w:val="1"/>
      <w:marLeft w:val="0"/>
      <w:marRight w:val="0"/>
      <w:marTop w:val="0"/>
      <w:marBottom w:val="0"/>
      <w:divBdr>
        <w:top w:val="none" w:sz="0" w:space="0" w:color="auto"/>
        <w:left w:val="none" w:sz="0" w:space="0" w:color="auto"/>
        <w:bottom w:val="none" w:sz="0" w:space="0" w:color="auto"/>
        <w:right w:val="none" w:sz="0" w:space="0" w:color="auto"/>
      </w:divBdr>
    </w:div>
    <w:div w:id="272129624">
      <w:bodyDiv w:val="1"/>
      <w:marLeft w:val="0"/>
      <w:marRight w:val="0"/>
      <w:marTop w:val="0"/>
      <w:marBottom w:val="0"/>
      <w:divBdr>
        <w:top w:val="none" w:sz="0" w:space="0" w:color="auto"/>
        <w:left w:val="none" w:sz="0" w:space="0" w:color="auto"/>
        <w:bottom w:val="none" w:sz="0" w:space="0" w:color="auto"/>
        <w:right w:val="none" w:sz="0" w:space="0" w:color="auto"/>
      </w:divBdr>
    </w:div>
    <w:div w:id="1150369922">
      <w:bodyDiv w:val="1"/>
      <w:marLeft w:val="0"/>
      <w:marRight w:val="0"/>
      <w:marTop w:val="0"/>
      <w:marBottom w:val="0"/>
      <w:divBdr>
        <w:top w:val="none" w:sz="0" w:space="0" w:color="auto"/>
        <w:left w:val="none" w:sz="0" w:space="0" w:color="auto"/>
        <w:bottom w:val="none" w:sz="0" w:space="0" w:color="auto"/>
        <w:right w:val="none" w:sz="0" w:space="0" w:color="auto"/>
      </w:divBdr>
    </w:div>
    <w:div w:id="1448625768">
      <w:bodyDiv w:val="1"/>
      <w:marLeft w:val="0"/>
      <w:marRight w:val="0"/>
      <w:marTop w:val="0"/>
      <w:marBottom w:val="0"/>
      <w:divBdr>
        <w:top w:val="none" w:sz="0" w:space="0" w:color="auto"/>
        <w:left w:val="none" w:sz="0" w:space="0" w:color="auto"/>
        <w:bottom w:val="none" w:sz="0" w:space="0" w:color="auto"/>
        <w:right w:val="none" w:sz="0" w:space="0" w:color="auto"/>
      </w:divBdr>
    </w:div>
    <w:div w:id="14680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54891FE3170E4B88DD019E45251F97" ma:contentTypeVersion="10" ma:contentTypeDescription="Create a new document." ma:contentTypeScope="" ma:versionID="98f8726c2f2a5cf8292e95ef3ca0dbe8">
  <xsd:schema xmlns:xsd="http://www.w3.org/2001/XMLSchema" xmlns:xs="http://www.w3.org/2001/XMLSchema" xmlns:p="http://schemas.microsoft.com/office/2006/metadata/properties" xmlns:ns2="fcf31d83-2c0d-499b-b20c-c7866582255a" xmlns:ns3="07e56331-d555-428e-bba6-592437b22a62" targetNamespace="http://schemas.microsoft.com/office/2006/metadata/properties" ma:root="true" ma:fieldsID="78fffdf033572a2777b45aacd31fbd8c" ns2:_="" ns3:_="">
    <xsd:import namespace="fcf31d83-2c0d-499b-b20c-c7866582255a"/>
    <xsd:import namespace="07e56331-d555-428e-bba6-592437b22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1d83-2c0d-499b-b20c-c78665822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56331-d555-428e-bba6-592437b22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79842-CD93-4119-AB52-DE11AFE2CA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43C13-1EFB-411A-B022-0A0352AE2C2F}">
  <ds:schemaRefs>
    <ds:schemaRef ds:uri="http://schemas.openxmlformats.org/officeDocument/2006/bibliography"/>
  </ds:schemaRefs>
</ds:datastoreItem>
</file>

<file path=customXml/itemProps3.xml><?xml version="1.0" encoding="utf-8"?>
<ds:datastoreItem xmlns:ds="http://schemas.openxmlformats.org/officeDocument/2006/customXml" ds:itemID="{974B9665-95B8-4B17-BE44-42B3A17E9105}">
  <ds:schemaRefs>
    <ds:schemaRef ds:uri="http://schemas.microsoft.com/sharepoint/v3/contenttype/forms"/>
  </ds:schemaRefs>
</ds:datastoreItem>
</file>

<file path=customXml/itemProps4.xml><?xml version="1.0" encoding="utf-8"?>
<ds:datastoreItem xmlns:ds="http://schemas.openxmlformats.org/officeDocument/2006/customXml" ds:itemID="{4A311B61-DE8F-4247-9766-DFE63132A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1d83-2c0d-499b-b20c-c7866582255a"/>
    <ds:schemaRef ds:uri="07e56331-d555-428e-bba6-592437b22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5813</Characters>
  <Application>Microsoft Office Word</Application>
  <DocSecurity>0</DocSecurity>
  <Lines>48</Lines>
  <Paragraphs>13</Paragraphs>
  <ScaleCrop>false</ScaleCrop>
  <Company>King County</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Makhani, Hannelore</dc:creator>
  <cp:keywords/>
  <dc:description/>
  <cp:lastModifiedBy>Makhani, Hannelore</cp:lastModifiedBy>
  <cp:revision>3</cp:revision>
  <dcterms:created xsi:type="dcterms:W3CDTF">2021-07-30T20:25:00Z</dcterms:created>
  <dcterms:modified xsi:type="dcterms:W3CDTF">2021-07-30T20:26:00Z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0x010100B154891FE3170E4B88DD019E45251F97</vt:lpwstr>
  </property>
</Properties>
</file>