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F4FD60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</w:t>
      </w:r>
      <w:r w:rsidR="00333C27">
        <w:rPr>
          <w:rFonts w:ascii="Arial" w:hAnsi="Arial" w:cs="Arial"/>
          <w:sz w:val="22"/>
          <w:szCs w:val="22"/>
        </w:rPr>
        <w:t>include serving as the top-level financial officer for the Wastewater Treatment Division (WTD) and</w:t>
      </w:r>
      <w:r w:rsidR="007E0233" w:rsidRPr="007E0233">
        <w:rPr>
          <w:rFonts w:ascii="Arial" w:hAnsi="Arial" w:cs="Arial"/>
          <w:sz w:val="22"/>
          <w:szCs w:val="22"/>
        </w:rPr>
        <w:t xml:space="preserve"> manag</w:t>
      </w:r>
      <w:r w:rsidR="00333C27">
        <w:rPr>
          <w:rFonts w:ascii="Arial" w:hAnsi="Arial" w:cs="Arial"/>
          <w:sz w:val="22"/>
          <w:szCs w:val="22"/>
        </w:rPr>
        <w:t>ing</w:t>
      </w:r>
      <w:r w:rsidR="007E0233" w:rsidRPr="007E0233">
        <w:rPr>
          <w:rFonts w:ascii="Arial" w:hAnsi="Arial" w:cs="Arial"/>
          <w:sz w:val="22"/>
          <w:szCs w:val="22"/>
        </w:rPr>
        <w:t xml:space="preserve"> </w:t>
      </w:r>
      <w:r w:rsidR="00D6614A">
        <w:rPr>
          <w:rFonts w:ascii="Arial" w:hAnsi="Arial" w:cs="Arial"/>
          <w:sz w:val="22"/>
          <w:szCs w:val="22"/>
        </w:rPr>
        <w:t>the division’s</w:t>
      </w:r>
      <w:r w:rsidR="007E0233" w:rsidRPr="007E0233">
        <w:rPr>
          <w:rFonts w:ascii="Arial" w:hAnsi="Arial" w:cs="Arial"/>
          <w:sz w:val="22"/>
          <w:szCs w:val="22"/>
        </w:rPr>
        <w:t xml:space="preserve"> rate</w:t>
      </w:r>
      <w:r w:rsidR="007D495E">
        <w:rPr>
          <w:rFonts w:ascii="Arial" w:hAnsi="Arial" w:cs="Arial"/>
          <w:sz w:val="22"/>
          <w:szCs w:val="22"/>
        </w:rPr>
        <w:t>-</w:t>
      </w:r>
      <w:r w:rsidR="007E0233" w:rsidRPr="007E0233">
        <w:rPr>
          <w:rFonts w:ascii="Arial" w:hAnsi="Arial" w:cs="Arial"/>
          <w:sz w:val="22"/>
          <w:szCs w:val="22"/>
        </w:rPr>
        <w:t xml:space="preserve">setting, capital financing, debt portfolio, </w:t>
      </w:r>
      <w:r w:rsidR="00333C27">
        <w:rPr>
          <w:rFonts w:ascii="Arial" w:hAnsi="Arial" w:cs="Arial"/>
          <w:sz w:val="22"/>
          <w:szCs w:val="22"/>
        </w:rPr>
        <w:t xml:space="preserve">and </w:t>
      </w:r>
      <w:r w:rsidR="007E0233" w:rsidRPr="007E0233">
        <w:rPr>
          <w:rFonts w:ascii="Arial" w:hAnsi="Arial" w:cs="Arial"/>
          <w:sz w:val="22"/>
          <w:szCs w:val="22"/>
        </w:rPr>
        <w:t xml:space="preserve">financial operations. Incumbents oversee </w:t>
      </w:r>
      <w:r w:rsidR="00732249">
        <w:rPr>
          <w:rFonts w:ascii="Arial" w:hAnsi="Arial" w:cs="Arial"/>
          <w:sz w:val="22"/>
          <w:szCs w:val="22"/>
        </w:rPr>
        <w:t>long-range</w:t>
      </w:r>
      <w:r w:rsidR="00D055CD">
        <w:rPr>
          <w:rFonts w:ascii="Arial" w:hAnsi="Arial" w:cs="Arial"/>
          <w:sz w:val="22"/>
          <w:szCs w:val="22"/>
        </w:rPr>
        <w:t xml:space="preserve"> financial </w:t>
      </w:r>
      <w:r w:rsidR="00732249">
        <w:rPr>
          <w:rFonts w:ascii="Arial" w:hAnsi="Arial" w:cs="Arial"/>
          <w:sz w:val="22"/>
          <w:szCs w:val="22"/>
        </w:rPr>
        <w:t>planning</w:t>
      </w:r>
      <w:r w:rsidR="00D055CD">
        <w:rPr>
          <w:rFonts w:ascii="Arial" w:hAnsi="Arial" w:cs="Arial"/>
          <w:sz w:val="22"/>
          <w:szCs w:val="22"/>
        </w:rPr>
        <w:t xml:space="preserve"> for the utility and </w:t>
      </w:r>
      <w:r w:rsidR="007E0233" w:rsidRPr="007E0233">
        <w:rPr>
          <w:rFonts w:ascii="Arial" w:hAnsi="Arial" w:cs="Arial"/>
          <w:sz w:val="22"/>
          <w:szCs w:val="22"/>
        </w:rPr>
        <w:t xml:space="preserve">act as </w:t>
      </w:r>
      <w:r w:rsidR="00732249">
        <w:rPr>
          <w:rFonts w:ascii="Arial" w:hAnsi="Arial" w:cs="Arial"/>
          <w:sz w:val="22"/>
          <w:szCs w:val="22"/>
        </w:rPr>
        <w:t>a</w:t>
      </w:r>
      <w:r w:rsidR="00D055CD">
        <w:rPr>
          <w:rFonts w:ascii="Arial" w:hAnsi="Arial" w:cs="Arial"/>
          <w:sz w:val="22"/>
          <w:szCs w:val="22"/>
        </w:rPr>
        <w:t xml:space="preserve"> </w:t>
      </w:r>
      <w:r w:rsidR="007E0233" w:rsidRPr="007E0233">
        <w:rPr>
          <w:rFonts w:ascii="Arial" w:hAnsi="Arial" w:cs="Arial"/>
          <w:sz w:val="22"/>
          <w:szCs w:val="22"/>
        </w:rPr>
        <w:t>spokesperson to elected officials</w:t>
      </w:r>
      <w:r w:rsidR="00732249">
        <w:rPr>
          <w:rFonts w:ascii="Arial" w:hAnsi="Arial" w:cs="Arial"/>
          <w:sz w:val="22"/>
          <w:szCs w:val="22"/>
        </w:rPr>
        <w:t>, external agencies,</w:t>
      </w:r>
      <w:r w:rsidR="007E0233" w:rsidRPr="007E0233">
        <w:rPr>
          <w:rFonts w:ascii="Arial" w:hAnsi="Arial" w:cs="Arial"/>
          <w:sz w:val="22"/>
          <w:szCs w:val="22"/>
        </w:rPr>
        <w:t xml:space="preserve"> and the public</w:t>
      </w:r>
      <w:r w:rsidR="00D055CD">
        <w:rPr>
          <w:rFonts w:ascii="Arial" w:hAnsi="Arial" w:cs="Arial"/>
          <w:sz w:val="22"/>
          <w:szCs w:val="22"/>
        </w:rPr>
        <w:t xml:space="preserve"> for financial and </w:t>
      </w:r>
      <w:r w:rsidR="007D495E">
        <w:rPr>
          <w:rFonts w:ascii="Arial" w:hAnsi="Arial" w:cs="Arial"/>
          <w:sz w:val="22"/>
          <w:szCs w:val="22"/>
        </w:rPr>
        <w:t>rate-setting</w:t>
      </w:r>
      <w:r w:rsidR="00D055CD">
        <w:rPr>
          <w:rFonts w:ascii="Arial" w:hAnsi="Arial" w:cs="Arial"/>
          <w:sz w:val="22"/>
          <w:szCs w:val="22"/>
        </w:rPr>
        <w:t xml:space="preserve"> issues.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6BD66A5" w14:textId="0408CF71" w:rsidR="00732249" w:rsidRDefault="007E0233" w:rsidP="00732249">
      <w:pPr>
        <w:spacing w:before="120" w:after="120"/>
        <w:rPr>
          <w:rFonts w:ascii="Arial" w:hAnsi="Arial" w:cs="Arial"/>
          <w:sz w:val="22"/>
          <w:szCs w:val="22"/>
        </w:rPr>
      </w:pPr>
      <w:r w:rsidRPr="007E0233">
        <w:rPr>
          <w:rFonts w:ascii="Arial" w:hAnsi="Arial" w:cs="Arial"/>
          <w:sz w:val="22"/>
          <w:szCs w:val="22"/>
        </w:rPr>
        <w:t>This is a single-level classification</w:t>
      </w:r>
      <w:r w:rsidR="00333C27">
        <w:rPr>
          <w:rFonts w:ascii="Arial" w:hAnsi="Arial" w:cs="Arial"/>
          <w:sz w:val="22"/>
          <w:szCs w:val="22"/>
        </w:rPr>
        <w:t>.</w:t>
      </w:r>
      <w:r w:rsidRPr="007E0233">
        <w:rPr>
          <w:rFonts w:ascii="Arial" w:hAnsi="Arial" w:cs="Arial"/>
          <w:sz w:val="22"/>
          <w:szCs w:val="22"/>
        </w:rPr>
        <w:t xml:space="preserve"> </w:t>
      </w:r>
      <w:r w:rsidR="00333C27">
        <w:rPr>
          <w:rFonts w:ascii="Arial" w:hAnsi="Arial" w:cs="Arial"/>
          <w:sz w:val="22"/>
          <w:szCs w:val="22"/>
        </w:rPr>
        <w:t>Incumbents</w:t>
      </w:r>
      <w:r w:rsidRPr="007E0233">
        <w:rPr>
          <w:rFonts w:ascii="Arial" w:hAnsi="Arial" w:cs="Arial"/>
          <w:sz w:val="22"/>
          <w:szCs w:val="22"/>
        </w:rPr>
        <w:t xml:space="preserve"> </w:t>
      </w:r>
      <w:r w:rsidR="00D6614A">
        <w:rPr>
          <w:rFonts w:ascii="Arial" w:hAnsi="Arial" w:cs="Arial"/>
          <w:sz w:val="22"/>
          <w:szCs w:val="22"/>
        </w:rPr>
        <w:t xml:space="preserve">work </w:t>
      </w:r>
      <w:r w:rsidR="007D495E">
        <w:rPr>
          <w:rFonts w:ascii="Arial" w:hAnsi="Arial" w:cs="Arial"/>
          <w:sz w:val="22"/>
          <w:szCs w:val="22"/>
        </w:rPr>
        <w:t>with</w:t>
      </w:r>
      <w:r w:rsidR="00D6614A">
        <w:rPr>
          <w:rFonts w:ascii="Arial" w:hAnsi="Arial" w:cs="Arial"/>
          <w:sz w:val="22"/>
          <w:szCs w:val="22"/>
        </w:rPr>
        <w:t>in a</w:t>
      </w:r>
      <w:r w:rsidRPr="007E0233">
        <w:rPr>
          <w:rFonts w:ascii="Arial" w:hAnsi="Arial" w:cs="Arial"/>
          <w:sz w:val="22"/>
          <w:szCs w:val="22"/>
        </w:rPr>
        <w:t xml:space="preserve"> large utility </w:t>
      </w:r>
      <w:r w:rsidR="00D6614A">
        <w:rPr>
          <w:rFonts w:ascii="Arial" w:hAnsi="Arial" w:cs="Arial"/>
          <w:sz w:val="22"/>
          <w:szCs w:val="22"/>
        </w:rPr>
        <w:t xml:space="preserve">and lead </w:t>
      </w:r>
      <w:r w:rsidR="007D495E">
        <w:rPr>
          <w:rFonts w:ascii="Arial" w:hAnsi="Arial" w:cs="Arial"/>
          <w:sz w:val="22"/>
          <w:szCs w:val="22"/>
        </w:rPr>
        <w:t>all</w:t>
      </w:r>
      <w:r w:rsidR="007D495E" w:rsidRPr="007E0233">
        <w:rPr>
          <w:rFonts w:ascii="Arial" w:hAnsi="Arial" w:cs="Arial"/>
          <w:sz w:val="22"/>
          <w:szCs w:val="22"/>
        </w:rPr>
        <w:t xml:space="preserve"> </w:t>
      </w:r>
      <w:r w:rsidRPr="007E0233">
        <w:rPr>
          <w:rFonts w:ascii="Arial" w:hAnsi="Arial" w:cs="Arial"/>
          <w:sz w:val="22"/>
          <w:szCs w:val="22"/>
        </w:rPr>
        <w:t xml:space="preserve">financial operations, </w:t>
      </w:r>
      <w:r w:rsidR="00031AE5">
        <w:rPr>
          <w:rFonts w:ascii="Arial" w:hAnsi="Arial" w:cs="Arial"/>
          <w:sz w:val="22"/>
          <w:szCs w:val="22"/>
        </w:rPr>
        <w:t>including</w:t>
      </w:r>
      <w:r w:rsidRPr="007E0233">
        <w:rPr>
          <w:rFonts w:ascii="Arial" w:hAnsi="Arial" w:cs="Arial"/>
          <w:sz w:val="22"/>
          <w:szCs w:val="22"/>
        </w:rPr>
        <w:t xml:space="preserve"> </w:t>
      </w:r>
      <w:r w:rsidR="007D495E">
        <w:rPr>
          <w:rFonts w:ascii="Arial" w:hAnsi="Arial" w:cs="Arial"/>
          <w:sz w:val="22"/>
          <w:szCs w:val="22"/>
        </w:rPr>
        <w:t xml:space="preserve">the </w:t>
      </w:r>
      <w:r w:rsidRPr="007E0233">
        <w:rPr>
          <w:rFonts w:ascii="Arial" w:hAnsi="Arial" w:cs="Arial"/>
          <w:sz w:val="22"/>
          <w:szCs w:val="22"/>
        </w:rPr>
        <w:t>large and complex infrastructure debt financing program</w:t>
      </w:r>
      <w:r w:rsidR="00031AE5">
        <w:rPr>
          <w:rFonts w:ascii="Arial" w:hAnsi="Arial" w:cs="Arial"/>
          <w:sz w:val="22"/>
          <w:szCs w:val="22"/>
        </w:rPr>
        <w:t xml:space="preserve"> </w:t>
      </w:r>
      <w:r w:rsidRPr="007E0233">
        <w:rPr>
          <w:rFonts w:ascii="Arial" w:hAnsi="Arial" w:cs="Arial"/>
          <w:sz w:val="22"/>
          <w:szCs w:val="22"/>
        </w:rPr>
        <w:t xml:space="preserve">and </w:t>
      </w:r>
      <w:r w:rsidR="007D495E">
        <w:rPr>
          <w:rFonts w:ascii="Arial" w:hAnsi="Arial" w:cs="Arial"/>
          <w:sz w:val="22"/>
          <w:szCs w:val="22"/>
        </w:rPr>
        <w:t>the</w:t>
      </w:r>
      <w:r w:rsidRPr="007E0233">
        <w:rPr>
          <w:rFonts w:ascii="Arial" w:hAnsi="Arial" w:cs="Arial"/>
          <w:sz w:val="22"/>
          <w:szCs w:val="22"/>
        </w:rPr>
        <w:t xml:space="preserve"> rate</w:t>
      </w:r>
      <w:r w:rsidR="007D495E">
        <w:rPr>
          <w:rFonts w:ascii="Arial" w:hAnsi="Arial" w:cs="Arial"/>
          <w:sz w:val="22"/>
          <w:szCs w:val="22"/>
        </w:rPr>
        <w:t>-</w:t>
      </w:r>
      <w:r w:rsidRPr="007E0233">
        <w:rPr>
          <w:rFonts w:ascii="Arial" w:hAnsi="Arial" w:cs="Arial"/>
          <w:sz w:val="22"/>
          <w:szCs w:val="22"/>
        </w:rPr>
        <w:t>setting process</w:t>
      </w:r>
      <w:r w:rsidR="00333C27">
        <w:rPr>
          <w:rFonts w:ascii="Arial" w:hAnsi="Arial" w:cs="Arial"/>
          <w:sz w:val="22"/>
          <w:szCs w:val="22"/>
        </w:rPr>
        <w:t xml:space="preserve"> involving high visibility and engagement</w:t>
      </w:r>
      <w:r w:rsidRPr="007E0233">
        <w:rPr>
          <w:rFonts w:ascii="Arial" w:hAnsi="Arial" w:cs="Arial"/>
          <w:sz w:val="22"/>
          <w:szCs w:val="22"/>
        </w:rPr>
        <w:t xml:space="preserve">. </w:t>
      </w:r>
      <w:r w:rsidR="00732249">
        <w:rPr>
          <w:rFonts w:ascii="Arial" w:hAnsi="Arial" w:cs="Arial"/>
          <w:sz w:val="22"/>
          <w:szCs w:val="22"/>
        </w:rPr>
        <w:t>This classification is distinguished from the Chief Financial Officer in that the CFO serves at the department level and oversees activities over multiple divisions.</w:t>
      </w:r>
    </w:p>
    <w:p w14:paraId="45C0CE98" w14:textId="26D7B6C4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2C8E09E" w14:textId="2B12D912" w:rsidR="007E0233" w:rsidRDefault="007E0233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</w:t>
      </w:r>
      <w:r w:rsidR="00CC05C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development of the annual proposed sewer rate and capacity charge </w:t>
      </w:r>
      <w:r w:rsidR="007D495E">
        <w:rPr>
          <w:rFonts w:ascii="Arial" w:hAnsi="Arial" w:cs="Arial"/>
          <w:sz w:val="22"/>
          <w:szCs w:val="22"/>
        </w:rPr>
        <w:t xml:space="preserve">by </w:t>
      </w:r>
      <w:r w:rsidR="00732249">
        <w:rPr>
          <w:rFonts w:ascii="Arial" w:hAnsi="Arial" w:cs="Arial"/>
          <w:sz w:val="22"/>
          <w:szCs w:val="22"/>
        </w:rPr>
        <w:t xml:space="preserve">engaging </w:t>
      </w:r>
      <w:r>
        <w:rPr>
          <w:rFonts w:ascii="Arial" w:hAnsi="Arial" w:cs="Arial"/>
          <w:sz w:val="22"/>
          <w:szCs w:val="22"/>
        </w:rPr>
        <w:t xml:space="preserve">with </w:t>
      </w:r>
      <w:r w:rsidR="00732249">
        <w:rPr>
          <w:rFonts w:ascii="Arial" w:hAnsi="Arial" w:cs="Arial"/>
          <w:sz w:val="22"/>
          <w:szCs w:val="22"/>
        </w:rPr>
        <w:t xml:space="preserve">WTD </w:t>
      </w:r>
      <w:r>
        <w:rPr>
          <w:rFonts w:ascii="Arial" w:hAnsi="Arial" w:cs="Arial"/>
          <w:sz w:val="22"/>
          <w:szCs w:val="22"/>
        </w:rPr>
        <w:t>leadership on investment priorities and policy direction</w:t>
      </w:r>
      <w:r w:rsidR="00D6614A">
        <w:rPr>
          <w:rFonts w:ascii="Arial" w:hAnsi="Arial" w:cs="Arial"/>
          <w:sz w:val="22"/>
          <w:szCs w:val="22"/>
        </w:rPr>
        <w:t>.</w:t>
      </w:r>
    </w:p>
    <w:p w14:paraId="4F5DF087" w14:textId="0D1E602F" w:rsidR="007E0233" w:rsidRDefault="007E0233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and present</w:t>
      </w:r>
      <w:r w:rsidR="00D6614A">
        <w:rPr>
          <w:rFonts w:ascii="Arial" w:hAnsi="Arial" w:cs="Arial"/>
          <w:sz w:val="22"/>
          <w:szCs w:val="22"/>
        </w:rPr>
        <w:t xml:space="preserve"> information</w:t>
      </w:r>
      <w:r>
        <w:rPr>
          <w:rFonts w:ascii="Arial" w:hAnsi="Arial" w:cs="Arial"/>
          <w:sz w:val="22"/>
          <w:szCs w:val="22"/>
        </w:rPr>
        <w:t xml:space="preserve"> on utility rates, policy, and other financial matters to various interested parties including </w:t>
      </w:r>
      <w:r w:rsidR="00D6614A">
        <w:rPr>
          <w:rFonts w:ascii="Arial" w:hAnsi="Arial" w:cs="Arial"/>
          <w:sz w:val="22"/>
          <w:szCs w:val="22"/>
        </w:rPr>
        <w:t>boards, commissions, and elected officials.</w:t>
      </w:r>
    </w:p>
    <w:p w14:paraId="61E150CB" w14:textId="388C00C9" w:rsidR="007E0233" w:rsidRDefault="007E0233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and optimize capital funding and financing for the capital program</w:t>
      </w:r>
      <w:r w:rsidR="00CC05C8">
        <w:rPr>
          <w:rFonts w:ascii="Arial" w:hAnsi="Arial" w:cs="Arial"/>
          <w:sz w:val="22"/>
          <w:szCs w:val="22"/>
        </w:rPr>
        <w:t>, including</w:t>
      </w:r>
      <w:r>
        <w:rPr>
          <w:rFonts w:ascii="Arial" w:hAnsi="Arial" w:cs="Arial"/>
          <w:sz w:val="22"/>
          <w:szCs w:val="22"/>
        </w:rPr>
        <w:t xml:space="preserve"> the outstanding debt portfolio</w:t>
      </w:r>
      <w:r w:rsidR="00CC05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minimize the cost of debt to rate-payers.</w:t>
      </w:r>
    </w:p>
    <w:p w14:paraId="1BE56F37" w14:textId="5505381E" w:rsidR="007E0233" w:rsidRPr="00EA52AC" w:rsidRDefault="007E0233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 xml:space="preserve">Develop and implement strategic long-range financial plans </w:t>
      </w:r>
      <w:r>
        <w:rPr>
          <w:rFonts w:ascii="Arial" w:hAnsi="Arial" w:cs="Arial"/>
          <w:sz w:val="22"/>
          <w:szCs w:val="22"/>
        </w:rPr>
        <w:t>to support updates to the utility’s long</w:t>
      </w:r>
      <w:r w:rsidR="0073224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term regional plan</w:t>
      </w:r>
      <w:r w:rsidR="00CC05C8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evaluate impacts of potential regulation or other significant variables.</w:t>
      </w:r>
    </w:p>
    <w:p w14:paraId="280FF441" w14:textId="5048EEE7" w:rsidR="007E0233" w:rsidRDefault="007E0233" w:rsidP="00CB1F9E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 xml:space="preserve">Oversee the development and implementation of the </w:t>
      </w:r>
      <w:r>
        <w:rPr>
          <w:rFonts w:ascii="Arial" w:hAnsi="Arial" w:cs="Arial"/>
          <w:sz w:val="22"/>
          <w:szCs w:val="22"/>
        </w:rPr>
        <w:t>utility</w:t>
      </w:r>
      <w:r w:rsidRPr="00EA52AC">
        <w:rPr>
          <w:rFonts w:ascii="Arial" w:hAnsi="Arial" w:cs="Arial"/>
          <w:sz w:val="22"/>
          <w:szCs w:val="22"/>
        </w:rPr>
        <w:t xml:space="preserve">’s operating and capital budgets. </w:t>
      </w:r>
      <w:r>
        <w:rPr>
          <w:rFonts w:ascii="Arial" w:hAnsi="Arial" w:cs="Arial"/>
          <w:sz w:val="22"/>
          <w:szCs w:val="22"/>
        </w:rPr>
        <w:t>Work with leadership to identify new requests</w:t>
      </w:r>
      <w:r w:rsidR="00CC05C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develop related business cases</w:t>
      </w:r>
      <w:r w:rsidR="00CC05C8">
        <w:rPr>
          <w:rFonts w:ascii="Arial" w:hAnsi="Arial" w:cs="Arial"/>
          <w:sz w:val="22"/>
          <w:szCs w:val="22"/>
        </w:rPr>
        <w:t>, and i</w:t>
      </w:r>
      <w:r>
        <w:rPr>
          <w:rFonts w:ascii="Arial" w:hAnsi="Arial" w:cs="Arial"/>
          <w:sz w:val="22"/>
          <w:szCs w:val="22"/>
        </w:rPr>
        <w:t xml:space="preserve">ntegrate </w:t>
      </w:r>
      <w:r w:rsidR="007D495E">
        <w:rPr>
          <w:rFonts w:ascii="Arial" w:hAnsi="Arial" w:cs="Arial"/>
          <w:sz w:val="22"/>
          <w:szCs w:val="22"/>
        </w:rPr>
        <w:t xml:space="preserve">them </w:t>
      </w:r>
      <w:r>
        <w:rPr>
          <w:rFonts w:ascii="Arial" w:hAnsi="Arial" w:cs="Arial"/>
          <w:sz w:val="22"/>
          <w:szCs w:val="22"/>
        </w:rPr>
        <w:t>into the financial forecast for rate</w:t>
      </w:r>
      <w:r w:rsidR="007D495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setting. </w:t>
      </w:r>
    </w:p>
    <w:p w14:paraId="149E405C" w14:textId="708A0866" w:rsidR="007E0233" w:rsidRPr="00803667" w:rsidRDefault="007E0233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ratemaking </w:t>
      </w:r>
      <w:r w:rsidR="00652056">
        <w:rPr>
          <w:rFonts w:ascii="Arial" w:hAnsi="Arial" w:cs="Arial"/>
          <w:sz w:val="22"/>
          <w:szCs w:val="22"/>
        </w:rPr>
        <w:t xml:space="preserve">best practices and </w:t>
      </w:r>
      <w:r>
        <w:rPr>
          <w:rFonts w:ascii="Arial" w:hAnsi="Arial" w:cs="Arial"/>
          <w:sz w:val="22"/>
          <w:szCs w:val="22"/>
        </w:rPr>
        <w:t xml:space="preserve">principles, </w:t>
      </w:r>
      <w:r w:rsidR="00EC5727">
        <w:rPr>
          <w:rFonts w:ascii="Arial" w:hAnsi="Arial" w:cs="Arial"/>
          <w:sz w:val="22"/>
          <w:szCs w:val="22"/>
        </w:rPr>
        <w:t xml:space="preserve">King </w:t>
      </w:r>
      <w:r>
        <w:rPr>
          <w:rFonts w:ascii="Arial" w:hAnsi="Arial" w:cs="Arial"/>
          <w:sz w:val="22"/>
          <w:szCs w:val="22"/>
        </w:rPr>
        <w:t xml:space="preserve">County policy, and state law are applied to rates and fees, including the industrial waste surcharge, the septage rate, and other cost recovery fees. </w:t>
      </w:r>
    </w:p>
    <w:p w14:paraId="1617BAE1" w14:textId="321CE64C" w:rsidR="007E0233" w:rsidRPr="00EA52AC" w:rsidRDefault="007E0233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 xml:space="preserve">Act as key financial advisor to </w:t>
      </w:r>
      <w:r w:rsidR="00CC05C8">
        <w:rPr>
          <w:rFonts w:ascii="Arial" w:hAnsi="Arial" w:cs="Arial"/>
          <w:sz w:val="22"/>
          <w:szCs w:val="22"/>
        </w:rPr>
        <w:t>WTD</w:t>
      </w:r>
      <w:r w:rsidR="00CC05C8" w:rsidRPr="00EA5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leadership</w:t>
      </w:r>
      <w:r w:rsidR="00CB1F9E">
        <w:rPr>
          <w:rFonts w:ascii="Arial" w:hAnsi="Arial" w:cs="Arial"/>
          <w:sz w:val="22"/>
          <w:szCs w:val="22"/>
        </w:rPr>
        <w:t xml:space="preserve"> and serve on the senior leadership team</w:t>
      </w:r>
      <w:r w:rsidRPr="00EA52AC">
        <w:rPr>
          <w:rFonts w:ascii="Arial" w:hAnsi="Arial" w:cs="Arial"/>
          <w:sz w:val="22"/>
          <w:szCs w:val="22"/>
        </w:rPr>
        <w:t>.  Develop strategic policy on financial and budget issues</w:t>
      </w:r>
      <w:r w:rsidR="00652056">
        <w:rPr>
          <w:rFonts w:ascii="Arial" w:hAnsi="Arial" w:cs="Arial"/>
          <w:sz w:val="22"/>
          <w:szCs w:val="22"/>
        </w:rPr>
        <w:t xml:space="preserve"> including long-range plans and regulatory analyses</w:t>
      </w:r>
      <w:r w:rsidRPr="00EA52AC">
        <w:rPr>
          <w:rFonts w:ascii="Arial" w:hAnsi="Arial" w:cs="Arial"/>
          <w:sz w:val="22"/>
          <w:szCs w:val="22"/>
        </w:rPr>
        <w:t xml:space="preserve">.  </w:t>
      </w:r>
    </w:p>
    <w:p w14:paraId="5293024E" w14:textId="77777777" w:rsidR="00652056" w:rsidRDefault="007E0233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 xml:space="preserve">Analyze and evaluate </w:t>
      </w:r>
      <w:r>
        <w:rPr>
          <w:rFonts w:ascii="Arial" w:hAnsi="Arial" w:cs="Arial"/>
          <w:sz w:val="22"/>
          <w:szCs w:val="22"/>
        </w:rPr>
        <w:t>the utility</w:t>
      </w:r>
      <w:r w:rsidRPr="00EA52AC">
        <w:rPr>
          <w:rFonts w:ascii="Arial" w:hAnsi="Arial" w:cs="Arial"/>
          <w:sz w:val="22"/>
          <w:szCs w:val="22"/>
        </w:rPr>
        <w:t xml:space="preserve">’s financing plans and programs </w:t>
      </w:r>
      <w:r>
        <w:rPr>
          <w:rFonts w:ascii="Arial" w:hAnsi="Arial" w:cs="Arial"/>
          <w:sz w:val="22"/>
          <w:szCs w:val="22"/>
        </w:rPr>
        <w:t>for reasonable forecast assumptions and appropriate</w:t>
      </w:r>
      <w:r w:rsidRPr="00EA5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target financial performance metrics</w:t>
      </w:r>
      <w:r w:rsidRPr="00EA52AC">
        <w:rPr>
          <w:rFonts w:ascii="Arial" w:hAnsi="Arial" w:cs="Arial"/>
          <w:sz w:val="22"/>
          <w:szCs w:val="22"/>
        </w:rPr>
        <w:t xml:space="preserve">. </w:t>
      </w:r>
    </w:p>
    <w:p w14:paraId="2768F8B8" w14:textId="445F78D4" w:rsidR="007E0233" w:rsidRDefault="00652056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and interpret economic analyses and serve as a resource at the department level as needed.</w:t>
      </w:r>
      <w:r w:rsidR="007E0233" w:rsidRPr="00EA52AC">
        <w:rPr>
          <w:rFonts w:ascii="Arial" w:hAnsi="Arial" w:cs="Arial"/>
          <w:sz w:val="22"/>
          <w:szCs w:val="22"/>
        </w:rPr>
        <w:t xml:space="preserve"> </w:t>
      </w:r>
    </w:p>
    <w:p w14:paraId="6743C40F" w14:textId="43D7A28D" w:rsidR="00CB1F9E" w:rsidRPr="00CB1F9E" w:rsidRDefault="00CB1F9E" w:rsidP="00CB1F9E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on boards and committees as assigned.</w:t>
      </w:r>
    </w:p>
    <w:p w14:paraId="011A806B" w14:textId="601A22F3" w:rsidR="007E0233" w:rsidRPr="00EA52AC" w:rsidRDefault="007E0233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>Manage assigned staff</w:t>
      </w:r>
      <w:r w:rsidR="00CB1F9E">
        <w:rPr>
          <w:rFonts w:ascii="Arial" w:hAnsi="Arial" w:cs="Arial"/>
          <w:sz w:val="22"/>
          <w:szCs w:val="22"/>
        </w:rPr>
        <w:t xml:space="preserve"> and direct the work of other financial staff through subordinate </w:t>
      </w:r>
      <w:r w:rsidR="00652056">
        <w:rPr>
          <w:rFonts w:ascii="Arial" w:hAnsi="Arial" w:cs="Arial"/>
          <w:sz w:val="22"/>
          <w:szCs w:val="22"/>
        </w:rPr>
        <w:t xml:space="preserve">unit managers and </w:t>
      </w:r>
      <w:r w:rsidR="00CB1F9E">
        <w:rPr>
          <w:rFonts w:ascii="Arial" w:hAnsi="Arial" w:cs="Arial"/>
          <w:sz w:val="22"/>
          <w:szCs w:val="22"/>
        </w:rPr>
        <w:t>supervisors.</w:t>
      </w:r>
    </w:p>
    <w:p w14:paraId="70BD269D" w14:textId="77777777" w:rsidR="007E0233" w:rsidRPr="00EA52AC" w:rsidRDefault="007E0233" w:rsidP="007E0233">
      <w:pPr>
        <w:pStyle w:val="number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E79B171" w14:textId="57B56BB6" w:rsidR="007E0233" w:rsidRDefault="007E0233" w:rsidP="007E0233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knowledge of utility rate</w:t>
      </w:r>
      <w:r w:rsidR="00EC572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setting and financial planning</w:t>
      </w:r>
    </w:p>
    <w:p w14:paraId="2D990C00" w14:textId="77777777" w:rsidR="007E0233" w:rsidRDefault="007E0233" w:rsidP="007E0233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>Advanced knowledge of economics</w:t>
      </w:r>
    </w:p>
    <w:p w14:paraId="636E2E92" w14:textId="53129978" w:rsidR="007E0233" w:rsidRPr="00EA52AC" w:rsidRDefault="007E0233" w:rsidP="007E0233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lastRenderedPageBreak/>
        <w:t xml:space="preserve">Advanced knowledge of financing </w:t>
      </w:r>
      <w:r w:rsidR="00CB1F9E">
        <w:rPr>
          <w:rFonts w:ascii="Arial" w:hAnsi="Arial" w:cs="Arial"/>
          <w:sz w:val="22"/>
          <w:szCs w:val="22"/>
        </w:rPr>
        <w:t xml:space="preserve">and budgeting </w:t>
      </w:r>
      <w:r w:rsidRPr="00EA52AC">
        <w:rPr>
          <w:rFonts w:ascii="Arial" w:hAnsi="Arial" w:cs="Arial"/>
          <w:sz w:val="22"/>
          <w:szCs w:val="22"/>
        </w:rPr>
        <w:t>techniques and principles</w:t>
      </w:r>
    </w:p>
    <w:p w14:paraId="5AD76E49" w14:textId="77777777" w:rsidR="007E0233" w:rsidRDefault="007E0233" w:rsidP="007E0233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>Advanced knowledge of government fund accounting</w:t>
      </w:r>
    </w:p>
    <w:p w14:paraId="15AEDD22" w14:textId="77777777" w:rsidR="007E0233" w:rsidRPr="00EA52AC" w:rsidRDefault="007E0233" w:rsidP="007E0233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 xml:space="preserve">Advanced knowledge of </w:t>
      </w:r>
      <w:r>
        <w:rPr>
          <w:rFonts w:ascii="Arial" w:hAnsi="Arial" w:cs="Arial"/>
          <w:sz w:val="22"/>
          <w:szCs w:val="22"/>
        </w:rPr>
        <w:t>cost allocation methodology and techniques</w:t>
      </w:r>
    </w:p>
    <w:p w14:paraId="7066296E" w14:textId="77777777" w:rsidR="007E0233" w:rsidRPr="00EA52AC" w:rsidRDefault="007E0233" w:rsidP="007E0233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>Knowledge of auditing techniques and principles</w:t>
      </w:r>
    </w:p>
    <w:p w14:paraId="1A505720" w14:textId="77777777" w:rsidR="007E0233" w:rsidRPr="00EA52AC" w:rsidRDefault="007E0233" w:rsidP="007E0233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>Knowledge of legislative process</w:t>
      </w:r>
    </w:p>
    <w:p w14:paraId="679A6023" w14:textId="118D415F" w:rsidR="007E0233" w:rsidRPr="00EA52AC" w:rsidRDefault="007E0233" w:rsidP="00CB1F9E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>Knowledge of statistical techniques and principles</w:t>
      </w:r>
    </w:p>
    <w:p w14:paraId="28671CD2" w14:textId="77777777" w:rsidR="007E0233" w:rsidRPr="00EA52AC" w:rsidRDefault="007E0233" w:rsidP="007E0233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 xml:space="preserve">Skill in working with elected officials and </w:t>
      </w:r>
      <w:r>
        <w:rPr>
          <w:rFonts w:ascii="Arial" w:hAnsi="Arial" w:cs="Arial"/>
          <w:sz w:val="22"/>
          <w:szCs w:val="22"/>
        </w:rPr>
        <w:t>representative committees</w:t>
      </w:r>
      <w:r w:rsidRPr="00EA52AC">
        <w:rPr>
          <w:rFonts w:ascii="Arial" w:hAnsi="Arial" w:cs="Arial"/>
          <w:sz w:val="22"/>
          <w:szCs w:val="22"/>
        </w:rPr>
        <w:t xml:space="preserve"> with diverging opinions and viewpoints</w:t>
      </w:r>
    </w:p>
    <w:p w14:paraId="53B0A883" w14:textId="36ACA25F" w:rsidR="007E0233" w:rsidRPr="00EA52AC" w:rsidRDefault="00CB1F9E" w:rsidP="007E0233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communicating and presenting information</w:t>
      </w:r>
    </w:p>
    <w:p w14:paraId="4312D72F" w14:textId="6026745C" w:rsidR="007E0233" w:rsidRPr="00EA52AC" w:rsidRDefault="007E0233" w:rsidP="00CB1F9E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>Skill in forecasting financial needs</w:t>
      </w:r>
      <w:r w:rsidR="00CB1F9E">
        <w:rPr>
          <w:rFonts w:ascii="Arial" w:hAnsi="Arial" w:cs="Arial"/>
          <w:sz w:val="22"/>
          <w:szCs w:val="22"/>
        </w:rPr>
        <w:t xml:space="preserve"> and evaluating funding sources</w:t>
      </w:r>
      <w:r w:rsidRPr="00EA52AC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 xml:space="preserve">utility </w:t>
      </w:r>
      <w:r w:rsidRPr="00EA52AC">
        <w:rPr>
          <w:rFonts w:ascii="Arial" w:hAnsi="Arial" w:cs="Arial"/>
          <w:sz w:val="22"/>
          <w:szCs w:val="22"/>
        </w:rPr>
        <w:t>projects, programs</w:t>
      </w:r>
      <w:r w:rsidR="00CB1F9E">
        <w:rPr>
          <w:rFonts w:ascii="Arial" w:hAnsi="Arial" w:cs="Arial"/>
          <w:sz w:val="22"/>
          <w:szCs w:val="22"/>
        </w:rPr>
        <w:t>,</w:t>
      </w:r>
      <w:r w:rsidRPr="00EA52AC">
        <w:rPr>
          <w:rFonts w:ascii="Arial" w:hAnsi="Arial" w:cs="Arial"/>
          <w:sz w:val="22"/>
          <w:szCs w:val="22"/>
        </w:rPr>
        <w:t xml:space="preserve"> and services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544631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4B629CD" w:rsidR="00005EC9" w:rsidRPr="00005EC9" w:rsidRDefault="007E023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CECF874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67F98D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816729B" w:rsidR="00DF607B" w:rsidRPr="00532BFA" w:rsidRDefault="007E023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D4A44F6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E4AE156" w:rsidR="002D7EF3" w:rsidRDefault="004C15DD" w:rsidP="00957531">
            <w:pPr>
              <w:pStyle w:val="text"/>
              <w:spacing w:before="120" w:after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  <w:tr w:rsidR="004C15DD" w:rsidRPr="003E7835" w14:paraId="7C4DB48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651E54B" w14:textId="77777777" w:rsidR="004C15DD" w:rsidRPr="003E7835" w:rsidRDefault="004C15DD" w:rsidP="002D7EF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7ED63F77" w14:textId="54A0B9E4" w:rsidR="004C15DD" w:rsidDel="004C15DD" w:rsidRDefault="00C92DC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4C15DD">
              <w:rPr>
                <w:rFonts w:ascii="Arial" w:hAnsi="Arial" w:cs="Arial"/>
                <w:sz w:val="20"/>
              </w:rPr>
              <w:t>/202</w:t>
            </w:r>
            <w:r w:rsidR="00652056">
              <w:rPr>
                <w:rFonts w:ascii="Arial" w:hAnsi="Arial" w:cs="Arial"/>
                <w:sz w:val="20"/>
              </w:rPr>
              <w:t>5</w:t>
            </w:r>
            <w:r w:rsidR="004C15DD">
              <w:rPr>
                <w:rFonts w:ascii="Arial" w:hAnsi="Arial" w:cs="Arial"/>
                <w:sz w:val="20"/>
              </w:rPr>
              <w:t xml:space="preserve"> - Updated title and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621B456" w:rsidR="00DB4EC4" w:rsidRDefault="007E023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Financial Officer - WTD</w:t>
    </w:r>
  </w:p>
  <w:p w14:paraId="45C0CEBE" w14:textId="48B0E9D2" w:rsidR="00DB4EC4" w:rsidRDefault="00C92DC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9B37A01" w:rsidR="00DB4EC4" w:rsidRPr="003E7835" w:rsidRDefault="004C15D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2142100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38DFF13" w:rsidR="00DB4EC4" w:rsidRPr="003E7835" w:rsidRDefault="007E023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FINANCIAL OFFICER - WTD</w:t>
          </w:r>
        </w:p>
      </w:tc>
    </w:tr>
  </w:tbl>
  <w:p w14:paraId="45C0CEC9" w14:textId="6E3B93F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995"/>
    <w:multiLevelType w:val="singleLevel"/>
    <w:tmpl w:val="8E0266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44782640">
    <w:abstractNumId w:val="10"/>
  </w:num>
  <w:num w:numId="2" w16cid:durableId="1629162415">
    <w:abstractNumId w:val="15"/>
  </w:num>
  <w:num w:numId="3" w16cid:durableId="18044797">
    <w:abstractNumId w:val="6"/>
  </w:num>
  <w:num w:numId="4" w16cid:durableId="1675110643">
    <w:abstractNumId w:val="3"/>
  </w:num>
  <w:num w:numId="5" w16cid:durableId="1839078644">
    <w:abstractNumId w:val="16"/>
  </w:num>
  <w:num w:numId="6" w16cid:durableId="1480611956">
    <w:abstractNumId w:val="2"/>
  </w:num>
  <w:num w:numId="7" w16cid:durableId="1608468045">
    <w:abstractNumId w:val="13"/>
  </w:num>
  <w:num w:numId="8" w16cid:durableId="1089932109">
    <w:abstractNumId w:val="11"/>
  </w:num>
  <w:num w:numId="9" w16cid:durableId="605693216">
    <w:abstractNumId w:val="4"/>
  </w:num>
  <w:num w:numId="10" w16cid:durableId="1646929094">
    <w:abstractNumId w:val="12"/>
  </w:num>
  <w:num w:numId="11" w16cid:durableId="1920557356">
    <w:abstractNumId w:val="9"/>
  </w:num>
  <w:num w:numId="12" w16cid:durableId="1853564775">
    <w:abstractNumId w:val="14"/>
  </w:num>
  <w:num w:numId="13" w16cid:durableId="1395932745">
    <w:abstractNumId w:val="8"/>
  </w:num>
  <w:num w:numId="14" w16cid:durableId="835800751">
    <w:abstractNumId w:val="5"/>
  </w:num>
  <w:num w:numId="15" w16cid:durableId="53699810">
    <w:abstractNumId w:val="0"/>
  </w:num>
  <w:num w:numId="16" w16cid:durableId="79106782">
    <w:abstractNumId w:val="7"/>
  </w:num>
  <w:num w:numId="17" w16cid:durableId="110175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31AE5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A6819"/>
    <w:rsid w:val="002B1C7C"/>
    <w:rsid w:val="002C73CF"/>
    <w:rsid w:val="002D7EF3"/>
    <w:rsid w:val="002F7A42"/>
    <w:rsid w:val="00303EF0"/>
    <w:rsid w:val="00322811"/>
    <w:rsid w:val="00323BF0"/>
    <w:rsid w:val="00333C27"/>
    <w:rsid w:val="00360AEB"/>
    <w:rsid w:val="003943F4"/>
    <w:rsid w:val="003A7520"/>
    <w:rsid w:val="003E4DA6"/>
    <w:rsid w:val="003E7835"/>
    <w:rsid w:val="004367A2"/>
    <w:rsid w:val="004509AE"/>
    <w:rsid w:val="004712DD"/>
    <w:rsid w:val="00474A34"/>
    <w:rsid w:val="00497183"/>
    <w:rsid w:val="004C15DD"/>
    <w:rsid w:val="00504BC4"/>
    <w:rsid w:val="005132BD"/>
    <w:rsid w:val="00523771"/>
    <w:rsid w:val="00532BFA"/>
    <w:rsid w:val="00592F72"/>
    <w:rsid w:val="005E1959"/>
    <w:rsid w:val="005E2F57"/>
    <w:rsid w:val="005F1FD9"/>
    <w:rsid w:val="006046E5"/>
    <w:rsid w:val="00625458"/>
    <w:rsid w:val="00652056"/>
    <w:rsid w:val="0066152D"/>
    <w:rsid w:val="00662D8A"/>
    <w:rsid w:val="007032DB"/>
    <w:rsid w:val="00732249"/>
    <w:rsid w:val="00772A3C"/>
    <w:rsid w:val="00790DFB"/>
    <w:rsid w:val="007B510D"/>
    <w:rsid w:val="007D495E"/>
    <w:rsid w:val="007E0233"/>
    <w:rsid w:val="00815334"/>
    <w:rsid w:val="008719D2"/>
    <w:rsid w:val="008C3E74"/>
    <w:rsid w:val="008F7CE7"/>
    <w:rsid w:val="0090245D"/>
    <w:rsid w:val="00903661"/>
    <w:rsid w:val="009055D9"/>
    <w:rsid w:val="00921357"/>
    <w:rsid w:val="00957531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BC767C"/>
    <w:rsid w:val="00C35CCF"/>
    <w:rsid w:val="00C44A78"/>
    <w:rsid w:val="00C5534D"/>
    <w:rsid w:val="00C92DC5"/>
    <w:rsid w:val="00CA4D8F"/>
    <w:rsid w:val="00CB1F9E"/>
    <w:rsid w:val="00CC05C8"/>
    <w:rsid w:val="00CE11AD"/>
    <w:rsid w:val="00D055CD"/>
    <w:rsid w:val="00D53051"/>
    <w:rsid w:val="00D6614A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C572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33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3632</Characters>
  <Application>Microsoft Office Word</Application>
  <DocSecurity>2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2024-09-16T15:47:00Z</dcterms:created>
  <dcterms:modified xsi:type="dcterms:W3CDTF">2025-03-28T17:28:00Z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40e2e238a6370970f1a2deb1895ce6a5c999c90a7057ef25e4ccd291faff2879</vt:lpwstr>
  </property>
</Properties>
</file>