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0C59C31" w14:textId="547D1C45" w:rsidR="002A6A11" w:rsidRPr="00CE1D04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CE1D04">
        <w:rPr>
          <w:rFonts w:ascii="Arial" w:hAnsi="Arial" w:cs="Arial"/>
          <w:sz w:val="22"/>
          <w:szCs w:val="22"/>
        </w:rPr>
        <w:t>The responsibilities of this classification include supervising the work of assigned staff</w:t>
      </w:r>
      <w:r>
        <w:rPr>
          <w:rFonts w:ascii="Arial" w:hAnsi="Arial" w:cs="Arial"/>
          <w:sz w:val="22"/>
          <w:szCs w:val="22"/>
        </w:rPr>
        <w:t>,</w:t>
      </w:r>
      <w:r w:rsidRPr="00CE1D04">
        <w:rPr>
          <w:rFonts w:ascii="Arial" w:hAnsi="Arial" w:cs="Arial"/>
          <w:sz w:val="22"/>
          <w:szCs w:val="22"/>
        </w:rPr>
        <w:t xml:space="preserve"> overseeing and managing multiple epidemiology projects or studies</w:t>
      </w:r>
      <w:r>
        <w:rPr>
          <w:rFonts w:ascii="Arial" w:hAnsi="Arial" w:cs="Arial"/>
          <w:sz w:val="22"/>
          <w:szCs w:val="22"/>
        </w:rPr>
        <w:t>,</w:t>
      </w:r>
      <w:r w:rsidRPr="00CE1D04">
        <w:rPr>
          <w:rFonts w:ascii="Arial" w:hAnsi="Arial" w:cs="Arial"/>
          <w:sz w:val="22"/>
          <w:szCs w:val="22"/>
        </w:rPr>
        <w:t xml:space="preserve"> and determining public health priorities based on study results.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D7F653B" w14:textId="65CA0F74" w:rsidR="002A6A11" w:rsidRPr="00CE1D04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CE1D04">
        <w:rPr>
          <w:rFonts w:ascii="Arial" w:hAnsi="Arial" w:cs="Arial"/>
          <w:sz w:val="22"/>
          <w:szCs w:val="22"/>
        </w:rPr>
        <w:t>This classification is the third level within a three-level classification series. This classification is dist</w:t>
      </w:r>
      <w:r>
        <w:rPr>
          <w:rFonts w:ascii="Arial" w:hAnsi="Arial" w:cs="Arial"/>
          <w:sz w:val="22"/>
          <w:szCs w:val="22"/>
        </w:rPr>
        <w:t>inguished from the Epidemiologist II</w:t>
      </w:r>
      <w:r w:rsidR="0044221B">
        <w:rPr>
          <w:rFonts w:ascii="Arial" w:hAnsi="Arial" w:cs="Arial"/>
          <w:sz w:val="22"/>
          <w:szCs w:val="22"/>
        </w:rPr>
        <w:t xml:space="preserve"> classification</w:t>
      </w:r>
      <w:r w:rsidRPr="00CE1D04">
        <w:rPr>
          <w:rFonts w:ascii="Arial" w:hAnsi="Arial" w:cs="Arial"/>
          <w:sz w:val="22"/>
          <w:szCs w:val="22"/>
        </w:rPr>
        <w:t xml:space="preserve"> in that incumbent</w:t>
      </w:r>
      <w:r w:rsidR="0044221B">
        <w:rPr>
          <w:rFonts w:ascii="Arial" w:hAnsi="Arial" w:cs="Arial"/>
          <w:sz w:val="22"/>
          <w:szCs w:val="22"/>
        </w:rPr>
        <w:t>s within the Epidemiologist II</w:t>
      </w:r>
      <w:r w:rsidRPr="00CE1D04">
        <w:rPr>
          <w:rFonts w:ascii="Arial" w:hAnsi="Arial" w:cs="Arial"/>
          <w:sz w:val="22"/>
          <w:szCs w:val="22"/>
        </w:rPr>
        <w:t xml:space="preserve"> </w:t>
      </w:r>
      <w:r w:rsidR="0044221B">
        <w:rPr>
          <w:rFonts w:ascii="Arial" w:hAnsi="Arial" w:cs="Arial"/>
          <w:sz w:val="22"/>
          <w:szCs w:val="22"/>
        </w:rPr>
        <w:t xml:space="preserve">are not </w:t>
      </w:r>
      <w:r w:rsidRPr="00CE1D04">
        <w:rPr>
          <w:rFonts w:ascii="Arial" w:hAnsi="Arial" w:cs="Arial"/>
          <w:sz w:val="22"/>
          <w:szCs w:val="22"/>
        </w:rPr>
        <w:t xml:space="preserve">responsible </w:t>
      </w:r>
      <w:r w:rsidR="0044221B">
        <w:rPr>
          <w:rFonts w:ascii="Arial" w:hAnsi="Arial" w:cs="Arial"/>
          <w:sz w:val="22"/>
          <w:szCs w:val="22"/>
        </w:rPr>
        <w:t xml:space="preserve">for </w:t>
      </w:r>
      <w:r w:rsidR="007D3A0D">
        <w:rPr>
          <w:rFonts w:ascii="Arial" w:hAnsi="Arial" w:cs="Arial"/>
          <w:sz w:val="22"/>
          <w:szCs w:val="22"/>
        </w:rPr>
        <w:t xml:space="preserve">leading and managing </w:t>
      </w:r>
      <w:r w:rsidRPr="00CE1D04">
        <w:rPr>
          <w:rFonts w:ascii="Arial" w:hAnsi="Arial" w:cs="Arial"/>
          <w:sz w:val="22"/>
          <w:szCs w:val="22"/>
        </w:rPr>
        <w:t>multiple projects</w:t>
      </w:r>
      <w:r w:rsidR="00C76588">
        <w:rPr>
          <w:rFonts w:ascii="Arial" w:hAnsi="Arial" w:cs="Arial"/>
          <w:sz w:val="22"/>
          <w:szCs w:val="22"/>
        </w:rPr>
        <w:t>,</w:t>
      </w:r>
      <w:r w:rsidRPr="00CE1D04">
        <w:rPr>
          <w:rFonts w:ascii="Arial" w:hAnsi="Arial" w:cs="Arial"/>
          <w:sz w:val="22"/>
          <w:szCs w:val="22"/>
        </w:rPr>
        <w:t xml:space="preserve"> </w:t>
      </w:r>
      <w:r w:rsidR="00C76588" w:rsidRPr="00C76588">
        <w:rPr>
          <w:rFonts w:ascii="Arial" w:hAnsi="Arial" w:cs="Arial"/>
          <w:sz w:val="22"/>
          <w:szCs w:val="22"/>
        </w:rPr>
        <w:t>develop</w:t>
      </w:r>
      <w:r w:rsidR="00C76588">
        <w:rPr>
          <w:rFonts w:ascii="Arial" w:hAnsi="Arial" w:cs="Arial"/>
          <w:sz w:val="22"/>
          <w:szCs w:val="22"/>
        </w:rPr>
        <w:t>ing</w:t>
      </w:r>
      <w:r w:rsidR="00C76588" w:rsidRPr="00C76588">
        <w:rPr>
          <w:rFonts w:ascii="Arial" w:hAnsi="Arial" w:cs="Arial"/>
          <w:sz w:val="22"/>
          <w:szCs w:val="22"/>
        </w:rPr>
        <w:t xml:space="preserve"> policy, and determin</w:t>
      </w:r>
      <w:r w:rsidR="00C76588">
        <w:rPr>
          <w:rFonts w:ascii="Arial" w:hAnsi="Arial" w:cs="Arial"/>
          <w:sz w:val="22"/>
          <w:szCs w:val="22"/>
        </w:rPr>
        <w:t>ing</w:t>
      </w:r>
      <w:r w:rsidR="00C76588" w:rsidRPr="00C76588">
        <w:rPr>
          <w:rFonts w:ascii="Arial" w:hAnsi="Arial" w:cs="Arial"/>
          <w:sz w:val="22"/>
          <w:szCs w:val="22"/>
        </w:rPr>
        <w:t xml:space="preserve"> research or data priorities</w:t>
      </w:r>
      <w:r w:rsidRPr="00CE1D04">
        <w:rPr>
          <w:rFonts w:ascii="Arial" w:hAnsi="Arial" w:cs="Arial"/>
          <w:sz w:val="22"/>
          <w:szCs w:val="22"/>
        </w:rPr>
        <w:t>.</w:t>
      </w:r>
    </w:p>
    <w:p w14:paraId="7E53768B" w14:textId="77777777" w:rsidR="002A6A11" w:rsidRDefault="00DF607B" w:rsidP="002A6A11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6ED17CA5" w14:textId="444DE1BE" w:rsidR="002A6A11" w:rsidRPr="009439B3" w:rsidRDefault="002A6A11" w:rsidP="002A6A11">
      <w:pPr>
        <w:spacing w:before="120" w:after="1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addition to the duties of the Epidemiologist II classification, the Epidemiologist III will:</w:t>
      </w:r>
    </w:p>
    <w:p w14:paraId="05EEAFA2" w14:textId="77777777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and manage programs including developing strategic plans, setting priorities, and s</w:t>
      </w:r>
      <w:r w:rsidRPr="00CE1D04">
        <w:rPr>
          <w:rFonts w:ascii="Arial" w:hAnsi="Arial" w:cs="Arial"/>
          <w:sz w:val="22"/>
          <w:szCs w:val="22"/>
        </w:rPr>
        <w:t>upervis</w:t>
      </w:r>
      <w:r>
        <w:rPr>
          <w:rFonts w:ascii="Arial" w:hAnsi="Arial" w:cs="Arial"/>
          <w:sz w:val="22"/>
          <w:szCs w:val="22"/>
        </w:rPr>
        <w:t>ing</w:t>
      </w:r>
      <w:r w:rsidRPr="00CE1D04">
        <w:rPr>
          <w:rFonts w:ascii="Arial" w:hAnsi="Arial" w:cs="Arial"/>
          <w:sz w:val="22"/>
          <w:szCs w:val="22"/>
        </w:rPr>
        <w:t xml:space="preserve"> the work of assigned staff.</w:t>
      </w:r>
    </w:p>
    <w:p w14:paraId="12365F59" w14:textId="655981BF" w:rsidR="00C76588" w:rsidRDefault="002A6A11" w:rsidP="00C76588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Engage with communities </w:t>
      </w:r>
      <w:r w:rsidRPr="00CE1D04">
        <w:rPr>
          <w:rFonts w:ascii="Arial" w:hAnsi="Arial" w:cs="Arial"/>
          <w:sz w:val="22"/>
          <w:szCs w:val="22"/>
        </w:rPr>
        <w:t>to anticipate future epidemiological needs.</w:t>
      </w:r>
      <w:r w:rsidR="00C76588">
        <w:rPr>
          <w:rFonts w:ascii="Arial" w:hAnsi="Arial" w:cs="Arial"/>
          <w:sz w:val="22"/>
          <w:szCs w:val="22"/>
        </w:rPr>
        <w:t xml:space="preserve"> Build and maintain partnerships within and across departments and community-based organizations. </w:t>
      </w:r>
    </w:p>
    <w:p w14:paraId="15654FE9" w14:textId="730E1E68" w:rsidR="00C76588" w:rsidRPr="00CE1D04" w:rsidRDefault="002A6A11" w:rsidP="00C76588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Guide data governance activities for the unit, including exploring new data partnerships, maintaining existing data partnerships, and overseeing data assets.</w:t>
      </w:r>
      <w:r w:rsidR="00C76588">
        <w:rPr>
          <w:rFonts w:ascii="Arial" w:hAnsi="Arial" w:cs="Arial"/>
          <w:sz w:val="22"/>
          <w:szCs w:val="22"/>
        </w:rPr>
        <w:t xml:space="preserve"> </w:t>
      </w:r>
      <w:r w:rsidR="00C76588" w:rsidRPr="00CE1D04">
        <w:rPr>
          <w:rFonts w:ascii="Arial" w:hAnsi="Arial" w:cs="Arial"/>
          <w:sz w:val="22"/>
          <w:szCs w:val="22"/>
        </w:rPr>
        <w:t>Identify data needed to guide and evaluate pub</w:t>
      </w:r>
      <w:r w:rsidR="00C76588">
        <w:rPr>
          <w:rFonts w:ascii="Arial" w:hAnsi="Arial" w:cs="Arial"/>
          <w:sz w:val="22"/>
          <w:szCs w:val="22"/>
        </w:rPr>
        <w:t>l</w:t>
      </w:r>
      <w:r w:rsidR="00C76588" w:rsidRPr="00CE1D04">
        <w:rPr>
          <w:rFonts w:ascii="Arial" w:hAnsi="Arial" w:cs="Arial"/>
          <w:sz w:val="22"/>
          <w:szCs w:val="22"/>
        </w:rPr>
        <w:t>ic health programs.</w:t>
      </w:r>
    </w:p>
    <w:p w14:paraId="18F4EF61" w14:textId="7FB180DA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 w:rsidRPr="00CE1D04">
        <w:rPr>
          <w:rFonts w:ascii="Arial" w:hAnsi="Arial" w:cs="Arial"/>
          <w:sz w:val="22"/>
          <w:szCs w:val="22"/>
        </w:rPr>
        <w:t xml:space="preserve">Identify and determine project scope of work for new and existing </w:t>
      </w:r>
      <w:r>
        <w:rPr>
          <w:rFonts w:ascii="Arial" w:hAnsi="Arial" w:cs="Arial"/>
          <w:sz w:val="22"/>
          <w:szCs w:val="22"/>
        </w:rPr>
        <w:t>bodies of work</w:t>
      </w:r>
      <w:r w:rsidRPr="00CE1D04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manage departmental and county requests for staff resources.</w:t>
      </w:r>
    </w:p>
    <w:p w14:paraId="07901A35" w14:textId="77777777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</w:t>
      </w:r>
      <w:r w:rsidRPr="00CE1D04">
        <w:rPr>
          <w:rFonts w:ascii="Arial" w:hAnsi="Arial" w:cs="Arial"/>
          <w:sz w:val="22"/>
          <w:szCs w:val="22"/>
        </w:rPr>
        <w:t>the development of grant proposals and renewals</w:t>
      </w:r>
      <w:r>
        <w:rPr>
          <w:rFonts w:ascii="Arial" w:hAnsi="Arial" w:cs="Arial"/>
          <w:sz w:val="22"/>
          <w:szCs w:val="22"/>
        </w:rPr>
        <w:t>; identify and determine funding sources</w:t>
      </w:r>
      <w:r w:rsidRPr="00CE1D04">
        <w:rPr>
          <w:rFonts w:ascii="Arial" w:hAnsi="Arial" w:cs="Arial"/>
          <w:sz w:val="22"/>
          <w:szCs w:val="22"/>
        </w:rPr>
        <w:t>.</w:t>
      </w:r>
    </w:p>
    <w:p w14:paraId="3E4A1F0C" w14:textId="77777777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 w:rsidRPr="00CE1D04">
        <w:rPr>
          <w:rFonts w:ascii="Arial" w:hAnsi="Arial" w:cs="Arial"/>
          <w:sz w:val="22"/>
          <w:szCs w:val="22"/>
        </w:rPr>
        <w:t>Oversee the management and coordination of multiple research studies</w:t>
      </w:r>
      <w:r>
        <w:rPr>
          <w:rFonts w:ascii="Arial" w:hAnsi="Arial" w:cs="Arial"/>
          <w:sz w:val="22"/>
          <w:szCs w:val="22"/>
        </w:rPr>
        <w:t>, analytical projects, and additional bodies of work</w:t>
      </w:r>
      <w:r w:rsidRPr="00CE1D04">
        <w:rPr>
          <w:rFonts w:ascii="Arial" w:hAnsi="Arial" w:cs="Arial"/>
          <w:sz w:val="22"/>
          <w:szCs w:val="22"/>
        </w:rPr>
        <w:t>.</w:t>
      </w:r>
    </w:p>
    <w:p w14:paraId="776E0684" w14:textId="2AC4C477" w:rsidR="00C76588" w:rsidRPr="00CE1D04" w:rsidRDefault="002A6A11" w:rsidP="00C76588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the development and maintenance of public health informatics systems, including data pipelines, data integration systems, data collection tools, and dashboards that support case investigation, disease surveillance, and reporting.</w:t>
      </w:r>
      <w:r w:rsidR="00C76588">
        <w:rPr>
          <w:rFonts w:ascii="Arial" w:hAnsi="Arial" w:cs="Arial"/>
          <w:sz w:val="22"/>
          <w:szCs w:val="22"/>
        </w:rPr>
        <w:t xml:space="preserve"> </w:t>
      </w:r>
      <w:r w:rsidR="00C76588" w:rsidRPr="00CE1D04">
        <w:rPr>
          <w:rFonts w:ascii="Arial" w:hAnsi="Arial" w:cs="Arial"/>
          <w:sz w:val="22"/>
          <w:szCs w:val="22"/>
        </w:rPr>
        <w:t>Design, implement</w:t>
      </w:r>
      <w:r w:rsidR="00C76588">
        <w:rPr>
          <w:rFonts w:ascii="Arial" w:hAnsi="Arial" w:cs="Arial"/>
          <w:sz w:val="22"/>
          <w:szCs w:val="22"/>
        </w:rPr>
        <w:t>,</w:t>
      </w:r>
      <w:r w:rsidR="00C76588" w:rsidRPr="00CE1D04">
        <w:rPr>
          <w:rFonts w:ascii="Arial" w:hAnsi="Arial" w:cs="Arial"/>
          <w:sz w:val="22"/>
          <w:szCs w:val="22"/>
        </w:rPr>
        <w:t xml:space="preserve"> and evaluate disease surveillance systems.</w:t>
      </w:r>
    </w:p>
    <w:p w14:paraId="431556BE" w14:textId="0325D866" w:rsidR="002A6A11" w:rsidRPr="002A6A11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Plan optimal methods and avenues for disseminating information</w:t>
      </w:r>
      <w:r w:rsidR="002424C5">
        <w:rPr>
          <w:rFonts w:ascii="Arial" w:hAnsi="Arial" w:cs="Arial"/>
          <w:sz w:val="22"/>
          <w:szCs w:val="22"/>
        </w:rPr>
        <w:t>. L</w:t>
      </w:r>
      <w:r w:rsidRPr="002A6A11">
        <w:rPr>
          <w:rFonts w:ascii="Arial" w:hAnsi="Arial" w:cs="Arial"/>
          <w:sz w:val="22"/>
          <w:szCs w:val="22"/>
        </w:rPr>
        <w:t>ead dissemination activities for data and research findings through scientific publications, reports, lectures, seminars, press releases, planning documents</w:t>
      </w:r>
      <w:r>
        <w:rPr>
          <w:rFonts w:ascii="Arial" w:hAnsi="Arial" w:cs="Arial"/>
          <w:sz w:val="22"/>
          <w:szCs w:val="22"/>
        </w:rPr>
        <w:t>,</w:t>
      </w:r>
      <w:r w:rsidRPr="002A6A11">
        <w:rPr>
          <w:rFonts w:ascii="Arial" w:hAnsi="Arial" w:cs="Arial"/>
          <w:sz w:val="22"/>
          <w:szCs w:val="22"/>
        </w:rPr>
        <w:t xml:space="preserve"> and community meetings that interact with departmental policy leaders or elected officials.</w:t>
      </w:r>
    </w:p>
    <w:p w14:paraId="24AD81A7" w14:textId="7AB71782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Design, c</w:t>
      </w:r>
      <w:r w:rsidRPr="00CE1D04">
        <w:rPr>
          <w:rFonts w:ascii="Arial" w:hAnsi="Arial" w:cs="Arial"/>
          <w:sz w:val="22"/>
          <w:szCs w:val="22"/>
        </w:rPr>
        <w:t>onduct</w:t>
      </w:r>
      <w:r>
        <w:rPr>
          <w:rFonts w:ascii="Arial" w:hAnsi="Arial" w:cs="Arial"/>
          <w:sz w:val="22"/>
          <w:szCs w:val="22"/>
        </w:rPr>
        <w:t>, and manage</w:t>
      </w:r>
      <w:r w:rsidRPr="00CE1D04">
        <w:rPr>
          <w:rFonts w:ascii="Arial" w:hAnsi="Arial" w:cs="Arial"/>
          <w:sz w:val="22"/>
          <w:szCs w:val="22"/>
        </w:rPr>
        <w:t xml:space="preserve"> epidemiological analysis, </w:t>
      </w:r>
      <w:r>
        <w:rPr>
          <w:rFonts w:ascii="Arial" w:hAnsi="Arial" w:cs="Arial"/>
          <w:sz w:val="22"/>
          <w:szCs w:val="22"/>
        </w:rPr>
        <w:t xml:space="preserve">focused on </w:t>
      </w:r>
      <w:r w:rsidR="002424C5">
        <w:rPr>
          <w:rFonts w:ascii="Arial" w:hAnsi="Arial" w:cs="Arial"/>
          <w:sz w:val="22"/>
          <w:szCs w:val="22"/>
        </w:rPr>
        <w:t>identifying</w:t>
      </w:r>
      <w:r w:rsidRPr="00CE1D04">
        <w:rPr>
          <w:rFonts w:ascii="Arial" w:hAnsi="Arial" w:cs="Arial"/>
          <w:sz w:val="22"/>
          <w:szCs w:val="22"/>
        </w:rPr>
        <w:t xml:space="preserve"> projections and trends in health outcomes, risk profiles and risk factors of specific communities, program impacts on healt</w:t>
      </w:r>
      <w:r>
        <w:rPr>
          <w:rFonts w:ascii="Arial" w:hAnsi="Arial" w:cs="Arial"/>
          <w:sz w:val="22"/>
          <w:szCs w:val="22"/>
        </w:rPr>
        <w:t>h objectives and risk behaviors,</w:t>
      </w:r>
      <w:r w:rsidRPr="00CE1D04">
        <w:rPr>
          <w:rFonts w:ascii="Arial" w:hAnsi="Arial" w:cs="Arial"/>
          <w:sz w:val="22"/>
          <w:szCs w:val="22"/>
        </w:rPr>
        <w:t xml:space="preserve"> and the natural history of diseases of public health importance.</w:t>
      </w:r>
    </w:p>
    <w:p w14:paraId="2F53BA36" w14:textId="73925231" w:rsidR="002A6A11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 w:rsidRPr="00CE1D04">
        <w:rPr>
          <w:rFonts w:ascii="Arial" w:hAnsi="Arial" w:cs="Arial"/>
          <w:sz w:val="22"/>
          <w:szCs w:val="22"/>
        </w:rPr>
        <w:t xml:space="preserve">Interpret data to identify and prioritize key health issues and consult with health planners and other public health officials to guide policymaking and </w:t>
      </w:r>
      <w:r w:rsidR="002424C5">
        <w:rPr>
          <w:rFonts w:ascii="Arial" w:hAnsi="Arial" w:cs="Arial"/>
          <w:sz w:val="22"/>
          <w:szCs w:val="22"/>
        </w:rPr>
        <w:t>develop</w:t>
      </w:r>
      <w:r w:rsidRPr="00CE1D04">
        <w:rPr>
          <w:rFonts w:ascii="Arial" w:hAnsi="Arial" w:cs="Arial"/>
          <w:sz w:val="22"/>
          <w:szCs w:val="22"/>
        </w:rPr>
        <w:t xml:space="preserve"> effective disease intervention programs.</w:t>
      </w:r>
    </w:p>
    <w:p w14:paraId="4B611EC1" w14:textId="645FB87E" w:rsidR="002A6A11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Recruit, hire, and support the professional development and growth of staff. </w:t>
      </w:r>
    </w:p>
    <w:p w14:paraId="728C4F98" w14:textId="77777777" w:rsidR="002A6A11" w:rsidRPr="00CE1D04" w:rsidRDefault="002A6A11" w:rsidP="002A6A11">
      <w:pPr>
        <w:numPr>
          <w:ilvl w:val="0"/>
          <w:numId w:val="9"/>
        </w:num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lastRenderedPageBreak/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19B16099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epidemiological and biostatistical principles and methods</w:t>
      </w:r>
    </w:p>
    <w:p w14:paraId="44D39D75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medical or related scientific disciplines</w:t>
      </w:r>
    </w:p>
    <w:p w14:paraId="5D9CB936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epidemic and outbreak characteristics</w:t>
      </w:r>
    </w:p>
    <w:p w14:paraId="607A35BD" w14:textId="78FBB4AD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Epidemiological knowledge of communicable diseases, chronic conditions</w:t>
      </w:r>
      <w:r w:rsidR="00C76588">
        <w:rPr>
          <w:rFonts w:ascii="Arial" w:hAnsi="Arial" w:cs="Arial"/>
          <w:sz w:val="22"/>
          <w:szCs w:val="22"/>
        </w:rPr>
        <w:t>,</w:t>
      </w:r>
      <w:r w:rsidRPr="002A6A11">
        <w:rPr>
          <w:rFonts w:ascii="Arial" w:hAnsi="Arial" w:cs="Arial"/>
          <w:sz w:val="22"/>
          <w:szCs w:val="22"/>
        </w:rPr>
        <w:t xml:space="preserve"> and other public health issues</w:t>
      </w:r>
    </w:p>
    <w:p w14:paraId="4B6C8DCB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the demographics and characteristics of populations</w:t>
      </w:r>
    </w:p>
    <w:p w14:paraId="1E88816F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applied research methods and techniques</w:t>
      </w:r>
    </w:p>
    <w:p w14:paraId="75DA4D3F" w14:textId="44B7ED15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public health intervention techniques and principles</w:t>
      </w:r>
      <w:r w:rsidR="00C76588">
        <w:rPr>
          <w:rFonts w:ascii="Arial" w:hAnsi="Arial" w:cs="Arial"/>
          <w:sz w:val="22"/>
          <w:szCs w:val="22"/>
        </w:rPr>
        <w:t xml:space="preserve">, </w:t>
      </w:r>
      <w:r w:rsidR="00C76588" w:rsidRPr="002A6A11">
        <w:rPr>
          <w:rFonts w:ascii="Arial" w:hAnsi="Arial" w:cs="Arial"/>
          <w:sz w:val="22"/>
          <w:szCs w:val="22"/>
        </w:rPr>
        <w:t>practices</w:t>
      </w:r>
      <w:r w:rsidR="00C76588">
        <w:rPr>
          <w:rFonts w:ascii="Arial" w:hAnsi="Arial" w:cs="Arial"/>
          <w:sz w:val="22"/>
          <w:szCs w:val="22"/>
        </w:rPr>
        <w:t>,</w:t>
      </w:r>
      <w:r w:rsidR="00C76588" w:rsidRPr="002A6A11">
        <w:rPr>
          <w:rFonts w:ascii="Arial" w:hAnsi="Arial" w:cs="Arial"/>
          <w:sz w:val="22"/>
          <w:szCs w:val="22"/>
        </w:rPr>
        <w:t xml:space="preserve"> and ethics</w:t>
      </w:r>
    </w:p>
    <w:p w14:paraId="6CB2CC4F" w14:textId="4A8D01A1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 xml:space="preserve">Knowledge of </w:t>
      </w:r>
      <w:r>
        <w:rPr>
          <w:rFonts w:ascii="Arial" w:hAnsi="Arial" w:cs="Arial"/>
          <w:sz w:val="22"/>
          <w:szCs w:val="22"/>
        </w:rPr>
        <w:t xml:space="preserve">study design, </w:t>
      </w:r>
      <w:r w:rsidRPr="002A6A11">
        <w:rPr>
          <w:rFonts w:ascii="Arial" w:hAnsi="Arial" w:cs="Arial"/>
          <w:sz w:val="22"/>
          <w:szCs w:val="22"/>
        </w:rPr>
        <w:t xml:space="preserve">survey instruments, </w:t>
      </w:r>
      <w:r>
        <w:rPr>
          <w:rFonts w:ascii="Arial" w:hAnsi="Arial" w:cs="Arial"/>
          <w:sz w:val="22"/>
          <w:szCs w:val="22"/>
        </w:rPr>
        <w:t xml:space="preserve">and </w:t>
      </w:r>
      <w:r w:rsidRPr="002A6A11">
        <w:rPr>
          <w:rFonts w:ascii="Arial" w:hAnsi="Arial" w:cs="Arial"/>
          <w:sz w:val="22"/>
          <w:szCs w:val="22"/>
        </w:rPr>
        <w:t>data collection</w:t>
      </w:r>
    </w:p>
    <w:p w14:paraId="2254D90E" w14:textId="7777777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Knowledge of supervisory and management techniques and principles</w:t>
      </w:r>
    </w:p>
    <w:p w14:paraId="2255DAB6" w14:textId="55453817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Advanced knowledge of project management techniques and principles</w:t>
      </w:r>
    </w:p>
    <w:p w14:paraId="507313AB" w14:textId="7BA57685" w:rsid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presentation and oral and written communication</w:t>
      </w:r>
    </w:p>
    <w:p w14:paraId="652B4EB6" w14:textId="1F3BB3F2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Skill in translating medical information clearly and concisely for non-technical audiences</w:t>
      </w:r>
    </w:p>
    <w:p w14:paraId="49777BBA" w14:textId="2622734A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 xml:space="preserve">Skill in following research protocols without compromising </w:t>
      </w:r>
      <w:r w:rsidR="00C76588">
        <w:rPr>
          <w:rFonts w:ascii="Arial" w:hAnsi="Arial" w:cs="Arial"/>
          <w:sz w:val="22"/>
          <w:szCs w:val="22"/>
        </w:rPr>
        <w:t xml:space="preserve">the </w:t>
      </w:r>
      <w:r w:rsidRPr="002A6A11">
        <w:rPr>
          <w:rFonts w:ascii="Arial" w:hAnsi="Arial" w:cs="Arial"/>
          <w:sz w:val="22"/>
          <w:szCs w:val="22"/>
        </w:rPr>
        <w:t>confidentiality of information</w:t>
      </w:r>
    </w:p>
    <w:p w14:paraId="4C8D10FF" w14:textId="3DB7117C" w:rsidR="002A6A11" w:rsidRP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Skill in the development and implementation of assignments with multiple dimensions</w:t>
      </w:r>
    </w:p>
    <w:p w14:paraId="71DB6910" w14:textId="1EBFA535" w:rsidR="002A6A11" w:rsidRDefault="002A6A11" w:rsidP="002A6A11">
      <w:pPr>
        <w:spacing w:after="120"/>
        <w:rPr>
          <w:rFonts w:ascii="Arial" w:hAnsi="Arial" w:cs="Arial"/>
          <w:sz w:val="22"/>
          <w:szCs w:val="22"/>
        </w:rPr>
      </w:pPr>
      <w:r w:rsidRPr="002A6A11">
        <w:rPr>
          <w:rFonts w:ascii="Arial" w:hAnsi="Arial" w:cs="Arial"/>
          <w:sz w:val="22"/>
          <w:szCs w:val="22"/>
        </w:rPr>
        <w:t>Skill in managing multiple ongoing projects in an environment of changing priorities and time constraints</w:t>
      </w:r>
    </w:p>
    <w:p w14:paraId="52D125B1" w14:textId="43DC349E" w:rsidR="00D53051" w:rsidRPr="00D53051" w:rsidRDefault="00D53051" w:rsidP="002A6A1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78D7AD59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</w:t>
      </w:r>
      <w:r w:rsidR="002A6A11">
        <w:rPr>
          <w:rFonts w:ascii="Arial" w:hAnsi="Arial" w:cs="Arial"/>
          <w:sz w:val="22"/>
          <w:szCs w:val="22"/>
        </w:rPr>
        <w:t>and database systems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3EA54023" w:rsidR="00005EC9" w:rsidRPr="00005EC9" w:rsidRDefault="002A6A11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3F1C57F0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C76588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45C0CEA6" w14:textId="3C381C42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2424C5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6ED0CA03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C5534D" w:rsidRPr="00532BFA">
              <w:rPr>
                <w:rFonts w:ascii="Arial" w:hAnsi="Arial" w:cs="Arial"/>
              </w:rPr>
              <w:t>P</w:t>
            </w:r>
            <w:r w:rsidRPr="00532BFA">
              <w:rPr>
                <w:rFonts w:ascii="Arial" w:hAnsi="Arial" w:cs="Arial"/>
              </w:rPr>
              <w:t>rofess</w:t>
            </w:r>
            <w:r w:rsidR="00270A91" w:rsidRPr="00532BFA">
              <w:rPr>
                <w:rFonts w:ascii="Arial" w:hAnsi="Arial" w:cs="Arial"/>
              </w:rPr>
              <w:t>ional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48CA6AB0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186BC465" w:rsidR="00DF607B" w:rsidRPr="00532BFA" w:rsidRDefault="002A6A11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20C2D547" w:rsidR="00DF607B" w:rsidRPr="003E7835" w:rsidRDefault="002A6A11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Epidemiologist I, II, and III</w:t>
            </w:r>
          </w:p>
        </w:tc>
      </w:tr>
      <w:tr w:rsidR="002D7EF3" w:rsidRPr="003E7835" w14:paraId="45C0CEB6" w14:textId="77777777" w:rsidTr="009439B3">
        <w:trPr>
          <w:trHeight w:val="288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44456572" w:rsidR="002D7EF3" w:rsidRDefault="002A6A11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11/1996 – Created</w:t>
            </w:r>
          </w:p>
        </w:tc>
      </w:tr>
      <w:tr w:rsidR="002A6A11" w:rsidRPr="003E7835" w14:paraId="730901CD" w14:textId="77777777" w:rsidTr="009439B3">
        <w:trPr>
          <w:trHeight w:val="288"/>
          <w:jc w:val="center"/>
        </w:trPr>
        <w:tc>
          <w:tcPr>
            <w:tcW w:w="3100" w:type="dxa"/>
            <w:vAlign w:val="center"/>
          </w:tcPr>
          <w:p w14:paraId="6D2787F4" w14:textId="77777777" w:rsidR="002A6A11" w:rsidRPr="003E7835" w:rsidRDefault="002A6A11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20979A59" w14:textId="4ACDE5B9" w:rsidR="002A6A11" w:rsidRDefault="002A6A11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02/2003 – Updated</w:t>
            </w:r>
          </w:p>
        </w:tc>
      </w:tr>
      <w:tr w:rsidR="002A6A11" w:rsidRPr="003E7835" w14:paraId="22F6F4A9" w14:textId="77777777" w:rsidTr="009439B3">
        <w:trPr>
          <w:trHeight w:val="288"/>
          <w:jc w:val="center"/>
        </w:trPr>
        <w:tc>
          <w:tcPr>
            <w:tcW w:w="3100" w:type="dxa"/>
            <w:vAlign w:val="center"/>
          </w:tcPr>
          <w:p w14:paraId="63853922" w14:textId="77777777" w:rsidR="002A6A11" w:rsidRPr="003E7835" w:rsidRDefault="002A6A11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08EDB9A0" w14:textId="6DBE2247" w:rsidR="002A6A11" w:rsidRDefault="002A6A11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01/2008 – Changed font and format</w:t>
            </w:r>
          </w:p>
        </w:tc>
      </w:tr>
      <w:tr w:rsidR="002A6A11" w:rsidRPr="003E7835" w14:paraId="05B260F8" w14:textId="77777777" w:rsidTr="009439B3">
        <w:trPr>
          <w:trHeight w:val="288"/>
          <w:jc w:val="center"/>
        </w:trPr>
        <w:tc>
          <w:tcPr>
            <w:tcW w:w="3100" w:type="dxa"/>
            <w:vAlign w:val="center"/>
          </w:tcPr>
          <w:p w14:paraId="6050CA09" w14:textId="77777777" w:rsidR="002A6A11" w:rsidRPr="003E7835" w:rsidRDefault="002A6A11" w:rsidP="002D7EF3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1663975C" w14:textId="68707778" w:rsidR="002A6A11" w:rsidRDefault="004A3BDF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05/2026</w:t>
            </w:r>
            <w:r w:rsidR="002A6A11">
              <w:rPr>
                <w:rFonts w:ascii="Arial" w:hAnsi="Arial" w:cs="Arial"/>
                <w:sz w:val="20"/>
              </w:rPr>
              <w:t xml:space="preserve"> –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1DCD7EBF" w:rsidR="00DB4EC4" w:rsidRDefault="002A6A11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Epidemiologist III</w:t>
    </w:r>
  </w:p>
  <w:p w14:paraId="45C0CEBE" w14:textId="4387590F" w:rsidR="00DB4EC4" w:rsidRDefault="004A3BDF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5/2026</w:t>
    </w:r>
    <w:r w:rsidR="002A6A11">
      <w:rPr>
        <w:rStyle w:val="PageNumber"/>
        <w:rFonts w:ascii="Arial" w:hAnsi="Arial" w:cs="Arial"/>
        <w:sz w:val="18"/>
        <w:szCs w:val="18"/>
      </w:rPr>
      <w:t xml:space="preserve"> </w:t>
    </w:r>
    <w:r w:rsidR="00DB4EC4">
      <w:rPr>
        <w:rStyle w:val="PageNumber"/>
        <w:rFonts w:ascii="Arial" w:hAnsi="Arial" w:cs="Arial"/>
        <w:sz w:val="18"/>
        <w:szCs w:val="18"/>
      </w:rPr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B123BDA" w:rsidR="00DB4EC4" w:rsidRPr="003E7835" w:rsidRDefault="002A6A11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7513300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3C497F5D" w:rsidR="00DB4EC4" w:rsidRPr="003E7835" w:rsidRDefault="002A6A11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EPIDEMIOLOGIST III</w:t>
          </w:r>
        </w:p>
      </w:tc>
    </w:tr>
  </w:tbl>
  <w:p w14:paraId="45C0CEC9" w14:textId="44710D19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781F10A7"/>
    <w:multiLevelType w:val="singleLevel"/>
    <w:tmpl w:val="2272C5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895817103">
    <w:abstractNumId w:val="9"/>
  </w:num>
  <w:num w:numId="2" w16cid:durableId="1296064624">
    <w:abstractNumId w:val="14"/>
  </w:num>
  <w:num w:numId="3" w16cid:durableId="1149127386">
    <w:abstractNumId w:val="5"/>
  </w:num>
  <w:num w:numId="4" w16cid:durableId="1320972">
    <w:abstractNumId w:val="2"/>
  </w:num>
  <w:num w:numId="5" w16cid:durableId="1666974732">
    <w:abstractNumId w:val="15"/>
  </w:num>
  <w:num w:numId="6" w16cid:durableId="980426704">
    <w:abstractNumId w:val="1"/>
  </w:num>
  <w:num w:numId="7" w16cid:durableId="2010060128">
    <w:abstractNumId w:val="12"/>
  </w:num>
  <w:num w:numId="8" w16cid:durableId="1141579988">
    <w:abstractNumId w:val="10"/>
  </w:num>
  <w:num w:numId="9" w16cid:durableId="1229459640">
    <w:abstractNumId w:val="3"/>
  </w:num>
  <w:num w:numId="10" w16cid:durableId="1200825088">
    <w:abstractNumId w:val="11"/>
  </w:num>
  <w:num w:numId="11" w16cid:durableId="1490369326">
    <w:abstractNumId w:val="8"/>
  </w:num>
  <w:num w:numId="12" w16cid:durableId="727843025">
    <w:abstractNumId w:val="13"/>
  </w:num>
  <w:num w:numId="13" w16cid:durableId="1107626123">
    <w:abstractNumId w:val="7"/>
  </w:num>
  <w:num w:numId="14" w16cid:durableId="809441864">
    <w:abstractNumId w:val="4"/>
  </w:num>
  <w:num w:numId="15" w16cid:durableId="1082796953">
    <w:abstractNumId w:val="0"/>
  </w:num>
  <w:num w:numId="16" w16cid:durableId="867723878">
    <w:abstractNumId w:val="6"/>
  </w:num>
  <w:num w:numId="17" w16cid:durableId="1649476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9114D"/>
    <w:rsid w:val="00191D10"/>
    <w:rsid w:val="001E3558"/>
    <w:rsid w:val="001E74D8"/>
    <w:rsid w:val="00210127"/>
    <w:rsid w:val="002151BB"/>
    <w:rsid w:val="002424C5"/>
    <w:rsid w:val="002634BB"/>
    <w:rsid w:val="00270A91"/>
    <w:rsid w:val="002A6A11"/>
    <w:rsid w:val="002B1C7C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D2FFA"/>
    <w:rsid w:val="003E4DA6"/>
    <w:rsid w:val="003E7835"/>
    <w:rsid w:val="004367A2"/>
    <w:rsid w:val="0044221B"/>
    <w:rsid w:val="004509AE"/>
    <w:rsid w:val="00474A34"/>
    <w:rsid w:val="00497183"/>
    <w:rsid w:val="004A3BDF"/>
    <w:rsid w:val="00504BC4"/>
    <w:rsid w:val="005132BD"/>
    <w:rsid w:val="00523771"/>
    <w:rsid w:val="00532BFA"/>
    <w:rsid w:val="00592F72"/>
    <w:rsid w:val="005E1959"/>
    <w:rsid w:val="005F1FD9"/>
    <w:rsid w:val="006046E5"/>
    <w:rsid w:val="00625458"/>
    <w:rsid w:val="00635F82"/>
    <w:rsid w:val="0066152D"/>
    <w:rsid w:val="006C27FD"/>
    <w:rsid w:val="007032DB"/>
    <w:rsid w:val="00772A3C"/>
    <w:rsid w:val="00790DFB"/>
    <w:rsid w:val="007B510D"/>
    <w:rsid w:val="007D3A0D"/>
    <w:rsid w:val="00840F12"/>
    <w:rsid w:val="008719D2"/>
    <w:rsid w:val="0090245D"/>
    <w:rsid w:val="00903661"/>
    <w:rsid w:val="009055D9"/>
    <w:rsid w:val="00921357"/>
    <w:rsid w:val="009439B3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B7AB0"/>
    <w:rsid w:val="00C3570B"/>
    <w:rsid w:val="00C35CCF"/>
    <w:rsid w:val="00C44A78"/>
    <w:rsid w:val="00C5534D"/>
    <w:rsid w:val="00C76588"/>
    <w:rsid w:val="00CE11AD"/>
    <w:rsid w:val="00D53051"/>
    <w:rsid w:val="00D73622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F04650"/>
    <w:rsid w:val="00F34428"/>
    <w:rsid w:val="00F51B87"/>
    <w:rsid w:val="00F6576C"/>
    <w:rsid w:val="00FA3D43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  <w14:docId w14:val="45C0CE94"/>
  <w15:docId w15:val="{02A73D34-FDA0-4346-A4A2-9E441760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2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4215</Characters>
  <Application>Microsoft Office Word</Application>
  <DocSecurity>2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>Aswin, Andrea</cp:lastModifiedBy>
  <cp:revision>2</cp:revision>
  <cp:lastPrinted>2007-08-06T17:18:00Z</cp:lastPrinted>
  <dcterms:created xsi:type="dcterms:W3CDTF">2025-05-20T15:49:00Z</dcterms:created>
  <dcterms:modified xsi:type="dcterms:W3CDTF">2026-05-19T18:33:00Z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4976e350-5f93-4b34-bf9f-54014da5cf1d</vt:lpwstr>
  </property>
</Properties>
</file>