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Class Summary</w:t>
      </w:r>
    </w:p>
    <w:p w14:paraId="1434077A" w14:textId="27E312AF" w:rsidR="00810C7B" w:rsidRPr="00ED6303" w:rsidRDefault="00810C7B" w:rsidP="00810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The responsibilities of this classification </w:t>
      </w:r>
      <w:r>
        <w:rPr>
          <w:rFonts w:ascii="Arial" w:hAnsi="Arial" w:cs="Arial"/>
          <w:sz w:val="22"/>
          <w:szCs w:val="22"/>
        </w:rPr>
        <w:t xml:space="preserve">are to ensure effective management of an </w:t>
      </w:r>
      <w:r w:rsidRPr="00ED6303">
        <w:rPr>
          <w:rFonts w:ascii="Arial" w:hAnsi="Arial" w:cs="Arial"/>
          <w:sz w:val="22"/>
          <w:szCs w:val="22"/>
        </w:rPr>
        <w:t>environmental health program</w:t>
      </w:r>
      <w:r>
        <w:rPr>
          <w:rFonts w:ascii="Arial" w:hAnsi="Arial" w:cs="Arial"/>
          <w:sz w:val="22"/>
          <w:szCs w:val="22"/>
        </w:rPr>
        <w:t xml:space="preserve">. This may involve program planning and development, budgeting and fiscal monitoring, workforce and team development, staff supervision, performance management, and program evaluation. </w:t>
      </w:r>
      <w:r w:rsidRPr="00ED6303">
        <w:rPr>
          <w:rFonts w:ascii="Arial" w:hAnsi="Arial" w:cs="Arial"/>
          <w:sz w:val="22"/>
          <w:szCs w:val="22"/>
        </w:rPr>
        <w:t>The work produced impacts a broad range of division, department</w:t>
      </w:r>
      <w:r>
        <w:rPr>
          <w:rFonts w:ascii="Arial" w:hAnsi="Arial" w:cs="Arial"/>
          <w:sz w:val="22"/>
          <w:szCs w:val="22"/>
        </w:rPr>
        <w:t>,</w:t>
      </w:r>
      <w:r w:rsidRPr="00ED6303">
        <w:rPr>
          <w:rFonts w:ascii="Arial" w:hAnsi="Arial" w:cs="Arial"/>
          <w:sz w:val="22"/>
          <w:szCs w:val="22"/>
        </w:rPr>
        <w:t xml:space="preserve"> or agency-wide activities or operations.</w:t>
      </w:r>
    </w:p>
    <w:p w14:paraId="45C0CE96" w14:textId="77777777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Distinguishing Characteristics</w:t>
      </w:r>
    </w:p>
    <w:p w14:paraId="6C9453D9" w14:textId="4B742C7C" w:rsidR="00810C7B" w:rsidRPr="00ED6303" w:rsidRDefault="00810C7B" w:rsidP="001A2C34">
      <w:pPr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This is the fourth level in a four-level classification series. This classification is distinguished from Health and Environmental Investigator </w:t>
      </w:r>
      <w:r>
        <w:rPr>
          <w:rFonts w:ascii="Arial" w:hAnsi="Arial" w:cs="Arial"/>
          <w:sz w:val="22"/>
          <w:szCs w:val="22"/>
        </w:rPr>
        <w:t xml:space="preserve">(HEI) </w:t>
      </w:r>
      <w:r w:rsidRPr="00ED6303">
        <w:rPr>
          <w:rFonts w:ascii="Arial" w:hAnsi="Arial" w:cs="Arial"/>
          <w:sz w:val="22"/>
          <w:szCs w:val="22"/>
        </w:rPr>
        <w:t xml:space="preserve">III in that </w:t>
      </w:r>
      <w:r>
        <w:rPr>
          <w:rFonts w:ascii="Arial" w:hAnsi="Arial" w:cs="Arial"/>
          <w:sz w:val="22"/>
          <w:szCs w:val="22"/>
        </w:rPr>
        <w:t>incumbents work under the general direction of division leadership to</w:t>
      </w:r>
      <w:r w:rsidRPr="001934AC">
        <w:rPr>
          <w:rFonts w:ascii="Arial" w:hAnsi="Arial" w:cs="Arial"/>
          <w:sz w:val="22"/>
          <w:szCs w:val="22"/>
        </w:rPr>
        <w:t xml:space="preserve"> ensure the effective management of an assigned program area</w:t>
      </w:r>
      <w:r>
        <w:rPr>
          <w:rFonts w:ascii="Arial" w:hAnsi="Arial" w:cs="Arial"/>
          <w:sz w:val="22"/>
          <w:szCs w:val="22"/>
        </w:rPr>
        <w:t xml:space="preserve"> and may supervise technical experts in multiple professional and administrative disciplines. </w:t>
      </w:r>
    </w:p>
    <w:p w14:paraId="45C0CE98" w14:textId="42DB5C20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Examples of Duties</w:t>
      </w:r>
    </w:p>
    <w:p w14:paraId="2CC50751" w14:textId="746A119C" w:rsidR="00810C7B" w:rsidRPr="00ED6303" w:rsidRDefault="00810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Ensure adequate resources are available to accomplish environmental health work </w:t>
      </w:r>
      <w:r>
        <w:rPr>
          <w:rFonts w:ascii="Arial" w:hAnsi="Arial" w:cs="Arial"/>
          <w:sz w:val="22"/>
          <w:szCs w:val="22"/>
        </w:rPr>
        <w:t>objectives</w:t>
      </w:r>
      <w:r w:rsidRPr="00ED6303">
        <w:rPr>
          <w:rFonts w:ascii="Arial" w:hAnsi="Arial" w:cs="Arial"/>
          <w:sz w:val="22"/>
          <w:szCs w:val="22"/>
        </w:rPr>
        <w:t>.</w:t>
      </w:r>
    </w:p>
    <w:p w14:paraId="7D65B815" w14:textId="243293A5" w:rsidR="00810C7B" w:rsidRPr="00ED6303" w:rsidRDefault="00810C7B" w:rsidP="00810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evaluate short and long-range program plans, goals, and objectives</w:t>
      </w:r>
      <w:r w:rsidRPr="00ED630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Lead implementation of programmatic changes.  Ensure agency, division, and department strategic objectives are reflected in program plans and service delivery.</w:t>
      </w:r>
    </w:p>
    <w:p w14:paraId="27A5CF83" w14:textId="155ECD20" w:rsidR="00810C7B" w:rsidRDefault="00810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7885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and establish</w:t>
      </w:r>
      <w:r w:rsidRPr="00BE7885">
        <w:rPr>
          <w:rFonts w:ascii="Arial" w:hAnsi="Arial" w:cs="Arial"/>
          <w:sz w:val="22"/>
          <w:szCs w:val="22"/>
        </w:rPr>
        <w:t xml:space="preserve"> clear roles and responsibilities, work plan objectives, and performance </w:t>
      </w:r>
      <w:r>
        <w:rPr>
          <w:rFonts w:ascii="Arial" w:hAnsi="Arial" w:cs="Arial"/>
          <w:sz w:val="22"/>
          <w:szCs w:val="22"/>
        </w:rPr>
        <w:t xml:space="preserve">evaluations for employees and work teams. </w:t>
      </w:r>
    </w:p>
    <w:p w14:paraId="2FF9EF68" w14:textId="70EFF8C6" w:rsidR="00395C7B" w:rsidRPr="001934AC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program level budget development and fiscal management in coordination with section, division, and department finance staff; write and manage grants.</w:t>
      </w:r>
    </w:p>
    <w:p w14:paraId="29E59603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support organizational change initiatives.</w:t>
      </w:r>
    </w:p>
    <w:p w14:paraId="33658B24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039D">
        <w:rPr>
          <w:rFonts w:ascii="Arial" w:hAnsi="Arial" w:cs="Arial"/>
          <w:sz w:val="22"/>
          <w:szCs w:val="22"/>
        </w:rPr>
        <w:t xml:space="preserve">Oversee </w:t>
      </w:r>
      <w:r>
        <w:rPr>
          <w:rFonts w:ascii="Arial" w:hAnsi="Arial" w:cs="Arial"/>
          <w:sz w:val="22"/>
          <w:szCs w:val="22"/>
        </w:rPr>
        <w:t>recruitment and onboarding of new staff and participate in workforce development planning for program and section, as assigned.</w:t>
      </w:r>
    </w:p>
    <w:p w14:paraId="29C01BB0" w14:textId="2BB170FC" w:rsidR="00395C7B" w:rsidRPr="00B37D9E" w:rsidRDefault="00395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development and delivery of reports, environmental and public health advisory information, and communications materials for education and dissemination to the public. </w:t>
      </w:r>
    </w:p>
    <w:p w14:paraId="0937A7E7" w14:textId="77777777" w:rsidR="00395C7B" w:rsidRPr="001934AC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Pr="00CF039D">
        <w:rPr>
          <w:rFonts w:ascii="Arial" w:hAnsi="Arial" w:cs="Arial"/>
          <w:sz w:val="22"/>
          <w:szCs w:val="22"/>
        </w:rPr>
        <w:t xml:space="preserve"> program planning, evaluation</w:t>
      </w:r>
      <w:r>
        <w:rPr>
          <w:rFonts w:ascii="Arial" w:hAnsi="Arial" w:cs="Arial"/>
          <w:sz w:val="22"/>
          <w:szCs w:val="22"/>
        </w:rPr>
        <w:t>,</w:t>
      </w:r>
      <w:r w:rsidRPr="00CF039D">
        <w:rPr>
          <w:rFonts w:ascii="Arial" w:hAnsi="Arial" w:cs="Arial"/>
          <w:sz w:val="22"/>
          <w:szCs w:val="22"/>
        </w:rPr>
        <w:t xml:space="preserve"> and implementation of adaptive management to advance </w:t>
      </w:r>
      <w:r>
        <w:rPr>
          <w:rFonts w:ascii="Arial" w:hAnsi="Arial" w:cs="Arial"/>
          <w:sz w:val="22"/>
          <w:szCs w:val="22"/>
        </w:rPr>
        <w:t>evolving</w:t>
      </w:r>
      <w:r w:rsidRPr="00CF039D">
        <w:rPr>
          <w:rFonts w:ascii="Arial" w:hAnsi="Arial" w:cs="Arial"/>
          <w:sz w:val="22"/>
          <w:szCs w:val="22"/>
        </w:rPr>
        <w:t xml:space="preserve"> public health needs.</w:t>
      </w:r>
    </w:p>
    <w:p w14:paraId="6E6933B0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technical expert and advisor.</w:t>
      </w:r>
    </w:p>
    <w:p w14:paraId="35C6C585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program appeals, waivers, or other variances.</w:t>
      </w:r>
    </w:p>
    <w:p w14:paraId="45C0CE9B" w14:textId="77777777" w:rsidR="00DF607B" w:rsidRPr="00270A91" w:rsidRDefault="00DF607B" w:rsidP="001A2C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51483076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Knowledge</w:t>
      </w:r>
      <w:r w:rsidR="00B2381E" w:rsidRPr="001A2C34">
        <w:rPr>
          <w:rFonts w:ascii="Arial" w:hAnsi="Arial"/>
          <w:b/>
          <w:sz w:val="26"/>
        </w:rPr>
        <w:t>/</w:t>
      </w:r>
      <w:r w:rsidRPr="001A2C34">
        <w:rPr>
          <w:rFonts w:ascii="Arial" w:hAnsi="Arial"/>
          <w:b/>
          <w:sz w:val="26"/>
        </w:rPr>
        <w:t xml:space="preserve">Skills </w:t>
      </w:r>
    </w:p>
    <w:p w14:paraId="20F91687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federal, Washington State</w:t>
      </w:r>
      <w:r>
        <w:rPr>
          <w:rFonts w:ascii="Arial" w:hAnsi="Arial" w:cs="Arial"/>
          <w:sz w:val="22"/>
          <w:szCs w:val="22"/>
        </w:rPr>
        <w:t>,</w:t>
      </w:r>
      <w:r w:rsidRPr="00ED6303">
        <w:rPr>
          <w:rFonts w:ascii="Arial" w:hAnsi="Arial" w:cs="Arial"/>
          <w:sz w:val="22"/>
          <w:szCs w:val="22"/>
        </w:rPr>
        <w:t xml:space="preserve"> and local environmental regulations and contract laws</w:t>
      </w:r>
    </w:p>
    <w:p w14:paraId="0EE1F30A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public administration principles and techniques</w:t>
      </w:r>
    </w:p>
    <w:p w14:paraId="0D3590BE" w14:textId="6E6CBCCE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and change management principles and practices</w:t>
      </w:r>
    </w:p>
    <w:p w14:paraId="272F278C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ED6303"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 xml:space="preserve"> development and management</w:t>
      </w:r>
    </w:p>
    <w:p w14:paraId="570CEB81" w14:textId="3AD9953D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 resource management principles and practices</w:t>
      </w:r>
    </w:p>
    <w:p w14:paraId="072A5254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the </w:t>
      </w:r>
      <w:r w:rsidRPr="00ED6303">
        <w:rPr>
          <w:rFonts w:ascii="Arial" w:hAnsi="Arial" w:cs="Arial"/>
          <w:sz w:val="22"/>
          <w:szCs w:val="22"/>
        </w:rPr>
        <w:t>political process</w:t>
      </w:r>
    </w:p>
    <w:p w14:paraId="2484A09E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lastRenderedPageBreak/>
        <w:t>Knowledge of methods and theory in regulation development</w:t>
      </w:r>
    </w:p>
    <w:p w14:paraId="0F1280E1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field/office occupational and environmental hazards and worker safety procedures</w:t>
      </w:r>
    </w:p>
    <w:p w14:paraId="53E6E30C" w14:textId="67454D61" w:rsidR="00395C7B" w:rsidRPr="001934A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1934AC">
        <w:rPr>
          <w:rFonts w:ascii="Arial" w:hAnsi="Arial" w:cs="Arial"/>
          <w:sz w:val="22"/>
          <w:szCs w:val="22"/>
        </w:rPr>
        <w:t xml:space="preserve"> developing teams and staff using strong personal leadership skills</w:t>
      </w:r>
    </w:p>
    <w:p w14:paraId="5BA11CBF" w14:textId="38E88691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1934AC">
        <w:rPr>
          <w:rFonts w:ascii="Arial" w:hAnsi="Arial" w:cs="Arial"/>
          <w:sz w:val="22"/>
          <w:szCs w:val="22"/>
        </w:rPr>
        <w:t xml:space="preserve"> developing and maintaining effective, collaborative, and positive staff environment</w:t>
      </w:r>
    </w:p>
    <w:p w14:paraId="4ED8BFF9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6C49A592" w14:textId="03DC20EC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anticipating and identifying political and cultural </w:t>
      </w:r>
      <w:r>
        <w:rPr>
          <w:rFonts w:ascii="Arial" w:hAnsi="Arial" w:cs="Arial"/>
          <w:sz w:val="22"/>
          <w:szCs w:val="22"/>
        </w:rPr>
        <w:t>issues that may impact program or division performance</w:t>
      </w:r>
    </w:p>
    <w:p w14:paraId="6061C461" w14:textId="0C26D808" w:rsidR="00395C7B" w:rsidRPr="0060166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understanding information from multiple sources</w:t>
      </w:r>
      <w:r w:rsidRPr="0060166C">
        <w:rPr>
          <w:rFonts w:ascii="Arial" w:hAnsi="Arial" w:cs="Arial"/>
          <w:sz w:val="22"/>
          <w:szCs w:val="22"/>
        </w:rPr>
        <w:t xml:space="preserve"> and assessing organizational and political impacts</w:t>
      </w:r>
    </w:p>
    <w:p w14:paraId="21B79E46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Skill in balancing competing needs for available resources</w:t>
      </w:r>
    </w:p>
    <w:p w14:paraId="1C3F9F86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</w:t>
      </w:r>
      <w:r w:rsidRPr="00ED6303">
        <w:rPr>
          <w:rFonts w:ascii="Arial" w:hAnsi="Arial" w:cs="Arial"/>
          <w:sz w:val="22"/>
          <w:szCs w:val="22"/>
        </w:rPr>
        <w:t>skill</w:t>
      </w:r>
      <w:r>
        <w:rPr>
          <w:rFonts w:ascii="Arial" w:hAnsi="Arial" w:cs="Arial"/>
          <w:sz w:val="22"/>
          <w:szCs w:val="22"/>
        </w:rPr>
        <w:t xml:space="preserve"> communicating in writing and orally to a variety of audience</w:t>
      </w:r>
      <w:r w:rsidRPr="00ED6303">
        <w:rPr>
          <w:rFonts w:ascii="Arial" w:hAnsi="Arial" w:cs="Arial"/>
          <w:sz w:val="22"/>
          <w:szCs w:val="22"/>
        </w:rPr>
        <w:t>s</w:t>
      </w:r>
    </w:p>
    <w:p w14:paraId="4FD7A514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EE4E275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equity and social justice principles in the workplace and program service delivery</w:t>
      </w:r>
    </w:p>
    <w:p w14:paraId="4DD07573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resolves conflict as needed with cultural competence, diplomacy, and tact</w:t>
      </w:r>
    </w:p>
    <w:p w14:paraId="5136998A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Skill </w:t>
      </w:r>
      <w:r>
        <w:rPr>
          <w:rFonts w:ascii="Arial" w:hAnsi="Arial" w:cs="Arial"/>
          <w:sz w:val="22"/>
          <w:szCs w:val="22"/>
        </w:rPr>
        <w:t>developing and managing strategic relationships with other agencies, community groups, and other program and division stakeholders</w:t>
      </w:r>
    </w:p>
    <w:p w14:paraId="36AD1807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Skill in applying </w:t>
      </w:r>
      <w:r>
        <w:rPr>
          <w:rFonts w:ascii="Arial" w:hAnsi="Arial" w:cs="Arial"/>
          <w:sz w:val="22"/>
          <w:szCs w:val="22"/>
        </w:rPr>
        <w:t xml:space="preserve">interest-based negotiation and </w:t>
      </w:r>
      <w:r w:rsidRPr="00ED6303">
        <w:rPr>
          <w:rFonts w:ascii="Arial" w:hAnsi="Arial" w:cs="Arial"/>
          <w:sz w:val="22"/>
          <w:szCs w:val="22"/>
        </w:rPr>
        <w:t>conflict resolution methods</w:t>
      </w:r>
    </w:p>
    <w:p w14:paraId="22B95F08" w14:textId="55F6D413" w:rsidR="00FC3B6F" w:rsidRPr="0060166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32D349" w:rsidR="00005EC9" w:rsidRPr="00005EC9" w:rsidRDefault="00FC3B6F" w:rsidP="001A2C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Licensing, Certification and Other Requirements</w:t>
      </w:r>
    </w:p>
    <w:p w14:paraId="435B3D6F" w14:textId="0304D3F8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Registered Sanitarian</w:t>
      </w:r>
      <w:r>
        <w:rPr>
          <w:rFonts w:ascii="Arial" w:hAnsi="Arial" w:cs="Arial"/>
          <w:sz w:val="22"/>
          <w:szCs w:val="22"/>
        </w:rPr>
        <w:t xml:space="preserve"> or Registered Environmental Health Specialist within </w:t>
      </w:r>
      <w:r w:rsidR="00167C2E">
        <w:rPr>
          <w:rFonts w:ascii="Arial" w:hAnsi="Arial" w:cs="Arial"/>
          <w:sz w:val="22"/>
          <w:szCs w:val="22"/>
        </w:rPr>
        <w:t>twelve</w:t>
      </w:r>
      <w:r w:rsidRPr="0084468A">
        <w:rPr>
          <w:rFonts w:ascii="Arial" w:hAnsi="Arial" w:cs="Arial"/>
          <w:sz w:val="22"/>
          <w:szCs w:val="22"/>
        </w:rPr>
        <w:t xml:space="preserve"> months of hire</w:t>
      </w:r>
      <w:r w:rsidRPr="00ED6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ED6303">
        <w:rPr>
          <w:rFonts w:ascii="Arial" w:hAnsi="Arial" w:cs="Arial"/>
          <w:sz w:val="22"/>
          <w:szCs w:val="22"/>
        </w:rPr>
        <w:t xml:space="preserve">hen assigned to </w:t>
      </w:r>
      <w:r>
        <w:rPr>
          <w:rFonts w:ascii="Arial" w:hAnsi="Arial" w:cs="Arial"/>
          <w:sz w:val="22"/>
          <w:szCs w:val="22"/>
        </w:rPr>
        <w:t>the Department of Public Health</w:t>
      </w:r>
    </w:p>
    <w:p w14:paraId="1E5092A9" w14:textId="579BAEAF" w:rsidR="00FC3B6F" w:rsidRPr="00160210" w:rsidRDefault="00FC3B6F" w:rsidP="00FC3B6F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 w:rsidP="001A2C34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1A2C34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1A2C3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7AF3FD9" w:rsidR="00DF607B" w:rsidRPr="001A2C34" w:rsidRDefault="00DF607B" w:rsidP="001A2C34">
            <w:pPr>
              <w:rPr>
                <w:rFonts w:ascii="Arial" w:hAnsi="Arial"/>
              </w:rPr>
            </w:pPr>
            <w:r w:rsidRPr="001A2C34">
              <w:rPr>
                <w:rFonts w:ascii="Arial" w:hAnsi="Arial"/>
              </w:rPr>
              <w:t xml:space="preserve">Exempt </w:t>
            </w:r>
            <w:r w:rsidR="00270A91" w:rsidRPr="001A2C34">
              <w:rPr>
                <w:rFonts w:ascii="Arial" w:hAnsi="Arial"/>
              </w:rPr>
              <w:t>(</w:t>
            </w:r>
            <w:r w:rsidR="00C5534D" w:rsidRPr="001A2C34">
              <w:rPr>
                <w:rFonts w:ascii="Arial" w:hAnsi="Arial"/>
              </w:rPr>
              <w:t>P</w:t>
            </w:r>
            <w:r w:rsidRPr="001A2C34">
              <w:rPr>
                <w:rFonts w:ascii="Arial" w:hAnsi="Arial"/>
              </w:rPr>
              <w:t>rofess</w:t>
            </w:r>
            <w:r w:rsidR="00270A91" w:rsidRPr="001A2C34">
              <w:rPr>
                <w:rFonts w:ascii="Arial" w:hAnsi="Arial"/>
              </w:rPr>
              <w:t>ional</w:t>
            </w:r>
            <w:r w:rsidRPr="001A2C34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93126F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7777777" w:rsidR="00DF607B" w:rsidRPr="00532BFA" w:rsidRDefault="00DF607B" w:rsidP="002D7EF3">
            <w:pPr>
              <w:rPr>
                <w:rFonts w:ascii="Arial" w:hAnsi="Arial" w:cs="Arial"/>
              </w:rPr>
            </w:pPr>
          </w:p>
        </w:tc>
      </w:tr>
      <w:tr w:rsidR="00DF607B" w:rsidRPr="003E7835" w14:paraId="45C0CEB3" w14:textId="77777777" w:rsidTr="001A2C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1A2C34" w:rsidRDefault="002D7EF3" w:rsidP="001A2C34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6CBA0C3" w14:textId="06248E77" w:rsidR="00DF607B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A2C34">
              <w:rPr>
                <w:rFonts w:ascii="Arial" w:hAnsi="Arial"/>
                <w:sz w:val="20"/>
              </w:rPr>
              <w:t>Health and Environmental Investigator I</w:t>
            </w:r>
          </w:p>
          <w:p w14:paraId="4C7EFB0E" w14:textId="437A1304" w:rsidR="00FC3B6F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1A2C34">
              <w:rPr>
                <w:rFonts w:ascii="Arial" w:hAnsi="Arial"/>
                <w:sz w:val="20"/>
              </w:rPr>
              <w:t xml:space="preserve"> II</w:t>
            </w:r>
          </w:p>
          <w:p w14:paraId="3D0AA192" w14:textId="77777777" w:rsidR="00FC3B6F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1A2C34">
              <w:rPr>
                <w:rFonts w:ascii="Arial" w:hAnsi="Arial"/>
                <w:sz w:val="20"/>
              </w:rPr>
              <w:t xml:space="preserve"> III</w:t>
            </w:r>
          </w:p>
          <w:p w14:paraId="45C0CEB2" w14:textId="01E5B833" w:rsidR="00FC3B6F" w:rsidRPr="001A2C34" w:rsidRDefault="00FC3B6F" w:rsidP="001A2C34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</w:t>
            </w:r>
            <w:r w:rsidRPr="001A2C34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Environmental Investigator </w:t>
            </w:r>
            <w:r w:rsidRPr="001A2C34">
              <w:rPr>
                <w:rFonts w:ascii="Arial" w:hAnsi="Arial"/>
                <w:sz w:val="20"/>
              </w:rPr>
              <w:t>IV</w:t>
            </w:r>
          </w:p>
        </w:tc>
      </w:tr>
      <w:tr w:rsidR="00FC3B6F" w:rsidRPr="003E7835" w14:paraId="7B160FC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2E83D13" w14:textId="77777777" w:rsidR="00FC3B6F" w:rsidRPr="003E7835" w:rsidRDefault="00FC3B6F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527C0699" w14:textId="77777777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1A2C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BE52C6A" w:rsidR="002D7EF3" w:rsidRPr="001A2C34" w:rsidRDefault="002D7EF3" w:rsidP="001A2C34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71D3EF" w14:textId="3884C30B" w:rsidR="002D7EF3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3F881976" w14:textId="583B5D81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12/2006 – Code Update</w:t>
            </w:r>
          </w:p>
          <w:p w14:paraId="5E8BCB9A" w14:textId="77777777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Font and Format Update</w:t>
            </w:r>
          </w:p>
          <w:p w14:paraId="295173E2" w14:textId="77777777" w:rsidR="00FC3B6F" w:rsidRDefault="00FC3B6F" w:rsidP="001A2C3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08/2018 – Content Update</w:t>
            </w:r>
          </w:p>
          <w:p w14:paraId="45C0CEB5" w14:textId="7DD2BEBB" w:rsidR="004B0472" w:rsidRDefault="004B0472" w:rsidP="001A2C3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02/2023 – Minor Update</w:t>
            </w:r>
          </w:p>
        </w:tc>
      </w:tr>
    </w:tbl>
    <w:p w14:paraId="45C0CEB7" w14:textId="340EBCE5" w:rsidR="002B1C7C" w:rsidRPr="001A2C34" w:rsidRDefault="002B1C7C" w:rsidP="001A2C34">
      <w:pPr>
        <w:spacing w:after="120"/>
      </w:pPr>
    </w:p>
    <w:sectPr w:rsidR="002B1C7C" w:rsidRPr="001A2C34" w:rsidSect="001A2C34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B1EB" w14:textId="77777777" w:rsidR="00F05161" w:rsidRDefault="00F05161">
      <w:r>
        <w:separator/>
      </w:r>
    </w:p>
  </w:endnote>
  <w:endnote w:type="continuationSeparator" w:id="0">
    <w:p w14:paraId="77CFE3C7" w14:textId="77777777" w:rsidR="00F05161" w:rsidRDefault="00F05161">
      <w:r>
        <w:continuationSeparator/>
      </w:r>
    </w:p>
  </w:endnote>
  <w:endnote w:type="continuationNotice" w:id="1">
    <w:p w14:paraId="3B6024DA" w14:textId="77777777" w:rsidR="00F05161" w:rsidRDefault="00F05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Pr="001A2C3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1A2C34">
      <w:rPr>
        <w:rFonts w:ascii="Arial" w:hAnsi="Arial"/>
        <w:sz w:val="18"/>
      </w:rPr>
      <w:t xml:space="preserve">Page </w:t>
    </w:r>
    <w:r w:rsidRPr="001A2C34">
      <w:rPr>
        <w:rStyle w:val="PageNumber"/>
        <w:rFonts w:ascii="Arial" w:hAnsi="Arial"/>
        <w:sz w:val="18"/>
      </w:rPr>
      <w:fldChar w:fldCharType="begin"/>
    </w:r>
    <w:r w:rsidRPr="001A2C34">
      <w:rPr>
        <w:rStyle w:val="PageNumber"/>
        <w:rFonts w:ascii="Arial" w:hAnsi="Arial"/>
        <w:sz w:val="18"/>
      </w:rPr>
      <w:instrText xml:space="preserve"> PAGE </w:instrText>
    </w:r>
    <w:r w:rsidRPr="001A2C34">
      <w:rPr>
        <w:rStyle w:val="PageNumber"/>
        <w:rFonts w:ascii="Arial" w:hAnsi="Arial"/>
        <w:sz w:val="18"/>
      </w:rPr>
      <w:fldChar w:fldCharType="separate"/>
    </w:r>
    <w:r w:rsidR="00B7260C">
      <w:rPr>
        <w:rStyle w:val="PageNumber"/>
        <w:rFonts w:ascii="Arial" w:hAnsi="Arial"/>
        <w:noProof/>
        <w:sz w:val="18"/>
      </w:rPr>
      <w:t>2</w:t>
    </w:r>
    <w:r w:rsidRPr="001A2C34">
      <w:rPr>
        <w:rStyle w:val="PageNumber"/>
        <w:rFonts w:ascii="Arial" w:hAnsi="Arial"/>
        <w:sz w:val="18"/>
      </w:rPr>
      <w:fldChar w:fldCharType="end"/>
    </w:r>
  </w:p>
  <w:p w14:paraId="45C0CEBD" w14:textId="787EF5E7" w:rsidR="00DB4EC4" w:rsidRPr="001A2C34" w:rsidRDefault="00FC3B6F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1A2C34">
      <w:rPr>
        <w:rStyle w:val="PageNumber"/>
        <w:rFonts w:ascii="Arial" w:hAnsi="Arial"/>
        <w:sz w:val="18"/>
      </w:rPr>
      <w:t>Health an</w:t>
    </w:r>
    <w:r w:rsidR="00395C7B" w:rsidRPr="001A2C34">
      <w:rPr>
        <w:rStyle w:val="PageNumber"/>
        <w:rFonts w:ascii="Arial" w:hAnsi="Arial"/>
        <w:sz w:val="18"/>
      </w:rPr>
      <w:t>d Environmental Investigator IV</w:t>
    </w:r>
  </w:p>
  <w:p w14:paraId="45C0CEBE" w14:textId="48C2E112" w:rsidR="00DB4EC4" w:rsidRPr="001A2C34" w:rsidRDefault="00B7260C" w:rsidP="001A2C34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B0472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>/20</w:t>
    </w:r>
    <w:r w:rsidR="004B0472">
      <w:rPr>
        <w:rStyle w:val="PageNumber"/>
        <w:rFonts w:ascii="Arial" w:hAnsi="Arial" w:cs="Arial"/>
        <w:sz w:val="18"/>
        <w:szCs w:val="18"/>
      </w:rPr>
      <w:t>23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FC3B6F" w:rsidRPr="001A2C34">
      <w:rPr>
        <w:rStyle w:val="PageNumber"/>
        <w:rFonts w:ascii="Arial" w:hAnsi="Arial"/>
        <w:sz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A859" w14:textId="77777777" w:rsidR="00F05161" w:rsidRDefault="00F05161">
      <w:r>
        <w:separator/>
      </w:r>
    </w:p>
  </w:footnote>
  <w:footnote w:type="continuationSeparator" w:id="0">
    <w:p w14:paraId="7E357C2A" w14:textId="77777777" w:rsidR="00F05161" w:rsidRDefault="00F05161">
      <w:r>
        <w:continuationSeparator/>
      </w:r>
    </w:p>
  </w:footnote>
  <w:footnote w:type="continuationNotice" w:id="1">
    <w:p w14:paraId="66DB7AE4" w14:textId="77777777" w:rsidR="00F05161" w:rsidRDefault="00F05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1A2C34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F131F00" w:rsidR="00DB4EC4" w:rsidRPr="003E7835" w:rsidRDefault="004251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D1576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1A2C34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1A2C34" w:rsidRDefault="00DB4EC4" w:rsidP="001A2C34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1A2C34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E0E7BD9" w:rsidR="00DB4EC4" w:rsidRPr="003E7835" w:rsidRDefault="00810C7B" w:rsidP="001A2C34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53214</w:t>
          </w:r>
          <w:r w:rsidR="00FC3B6F">
            <w:rPr>
              <w:rFonts w:ascii="Arial" w:hAnsi="Arial" w:cs="Arial"/>
              <w:b/>
              <w:sz w:val="24"/>
              <w:szCs w:val="24"/>
            </w:rPr>
            <w:t>00</w:t>
          </w:r>
        </w:p>
      </w:tc>
    </w:tr>
    <w:tr w:rsidR="00DB4EC4" w:rsidRPr="003E7835" w14:paraId="45C0CEC8" w14:textId="77777777" w:rsidTr="001A2C34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83E87E" w:rsidR="00DB4EC4" w:rsidRPr="003E7835" w:rsidRDefault="00FC3B6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 AND ENVIRONMENTAL INVESTIGATOR </w:t>
          </w:r>
          <w:r w:rsidR="00810C7B">
            <w:rPr>
              <w:rFonts w:ascii="Arial" w:hAnsi="Arial" w:cs="Arial"/>
              <w:b/>
              <w:bCs/>
              <w:sz w:val="28"/>
              <w:szCs w:val="28"/>
            </w:rPr>
            <w:t>IV</w:t>
          </w:r>
        </w:p>
      </w:tc>
    </w:tr>
  </w:tbl>
  <w:p w14:paraId="45C0CEC9" w14:textId="72E0C44D" w:rsidR="00DB4EC4" w:rsidRDefault="00DB4EC4" w:rsidP="001A2C3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26D"/>
    <w:multiLevelType w:val="singleLevel"/>
    <w:tmpl w:val="06461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091A75"/>
    <w:multiLevelType w:val="singleLevel"/>
    <w:tmpl w:val="769E00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5568731">
    <w:abstractNumId w:val="11"/>
  </w:num>
  <w:num w:numId="2" w16cid:durableId="54739787">
    <w:abstractNumId w:val="16"/>
  </w:num>
  <w:num w:numId="3" w16cid:durableId="1819835854">
    <w:abstractNumId w:val="7"/>
  </w:num>
  <w:num w:numId="4" w16cid:durableId="233006759">
    <w:abstractNumId w:val="4"/>
  </w:num>
  <w:num w:numId="5" w16cid:durableId="186254521">
    <w:abstractNumId w:val="17"/>
  </w:num>
  <w:num w:numId="6" w16cid:durableId="976841412">
    <w:abstractNumId w:val="3"/>
  </w:num>
  <w:num w:numId="7" w16cid:durableId="1007051430">
    <w:abstractNumId w:val="14"/>
  </w:num>
  <w:num w:numId="8" w16cid:durableId="1878159220">
    <w:abstractNumId w:val="12"/>
  </w:num>
  <w:num w:numId="9" w16cid:durableId="1412502719">
    <w:abstractNumId w:val="5"/>
  </w:num>
  <w:num w:numId="10" w16cid:durableId="418209541">
    <w:abstractNumId w:val="13"/>
  </w:num>
  <w:num w:numId="11" w16cid:durableId="91778942">
    <w:abstractNumId w:val="10"/>
  </w:num>
  <w:num w:numId="12" w16cid:durableId="1669168381">
    <w:abstractNumId w:val="15"/>
  </w:num>
  <w:num w:numId="13" w16cid:durableId="427584572">
    <w:abstractNumId w:val="9"/>
  </w:num>
  <w:num w:numId="14" w16cid:durableId="23295136">
    <w:abstractNumId w:val="6"/>
  </w:num>
  <w:num w:numId="15" w16cid:durableId="1915387695">
    <w:abstractNumId w:val="0"/>
  </w:num>
  <w:num w:numId="16" w16cid:durableId="2086492068">
    <w:abstractNumId w:val="8"/>
  </w:num>
  <w:num w:numId="17" w16cid:durableId="128937343">
    <w:abstractNumId w:val="1"/>
  </w:num>
  <w:num w:numId="18" w16cid:durableId="191142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C7E44"/>
    <w:rsid w:val="000D17D8"/>
    <w:rsid w:val="0011050A"/>
    <w:rsid w:val="00130C46"/>
    <w:rsid w:val="00167C2E"/>
    <w:rsid w:val="001A2C34"/>
    <w:rsid w:val="001E3558"/>
    <w:rsid w:val="001E74D8"/>
    <w:rsid w:val="00210127"/>
    <w:rsid w:val="002151BB"/>
    <w:rsid w:val="002468F8"/>
    <w:rsid w:val="002634BB"/>
    <w:rsid w:val="00270A91"/>
    <w:rsid w:val="002B1C7C"/>
    <w:rsid w:val="002C73CF"/>
    <w:rsid w:val="002D7EF3"/>
    <w:rsid w:val="002F7A42"/>
    <w:rsid w:val="00303EF0"/>
    <w:rsid w:val="00313E97"/>
    <w:rsid w:val="00322811"/>
    <w:rsid w:val="00323BF0"/>
    <w:rsid w:val="003418F2"/>
    <w:rsid w:val="00345E36"/>
    <w:rsid w:val="00360AEB"/>
    <w:rsid w:val="003943F4"/>
    <w:rsid w:val="00395C7B"/>
    <w:rsid w:val="003A7520"/>
    <w:rsid w:val="003B434A"/>
    <w:rsid w:val="003E4DA6"/>
    <w:rsid w:val="003E7835"/>
    <w:rsid w:val="003F3EBE"/>
    <w:rsid w:val="004251C1"/>
    <w:rsid w:val="00435CE4"/>
    <w:rsid w:val="004367A2"/>
    <w:rsid w:val="00451A01"/>
    <w:rsid w:val="00474A34"/>
    <w:rsid w:val="00497183"/>
    <w:rsid w:val="004B0472"/>
    <w:rsid w:val="00504BC4"/>
    <w:rsid w:val="005132BD"/>
    <w:rsid w:val="00523771"/>
    <w:rsid w:val="00532BFA"/>
    <w:rsid w:val="00555E7D"/>
    <w:rsid w:val="00577429"/>
    <w:rsid w:val="00592F72"/>
    <w:rsid w:val="005B3059"/>
    <w:rsid w:val="005E1959"/>
    <w:rsid w:val="005F1FD9"/>
    <w:rsid w:val="006046E5"/>
    <w:rsid w:val="00613E60"/>
    <w:rsid w:val="00625458"/>
    <w:rsid w:val="0066152D"/>
    <w:rsid w:val="006B2182"/>
    <w:rsid w:val="007032DB"/>
    <w:rsid w:val="0076671A"/>
    <w:rsid w:val="00772A3C"/>
    <w:rsid w:val="00790DFB"/>
    <w:rsid w:val="007B510D"/>
    <w:rsid w:val="00810C7B"/>
    <w:rsid w:val="008719D2"/>
    <w:rsid w:val="00886461"/>
    <w:rsid w:val="0090245D"/>
    <w:rsid w:val="00903661"/>
    <w:rsid w:val="009055D9"/>
    <w:rsid w:val="00921357"/>
    <w:rsid w:val="00985B72"/>
    <w:rsid w:val="00995D72"/>
    <w:rsid w:val="009D77F6"/>
    <w:rsid w:val="009F1449"/>
    <w:rsid w:val="009F1611"/>
    <w:rsid w:val="00A001F2"/>
    <w:rsid w:val="00A55225"/>
    <w:rsid w:val="00AF7566"/>
    <w:rsid w:val="00B012C5"/>
    <w:rsid w:val="00B2381E"/>
    <w:rsid w:val="00B36D30"/>
    <w:rsid w:val="00B47998"/>
    <w:rsid w:val="00B50348"/>
    <w:rsid w:val="00B70146"/>
    <w:rsid w:val="00B711BC"/>
    <w:rsid w:val="00B7260C"/>
    <w:rsid w:val="00BB7AB0"/>
    <w:rsid w:val="00BC0391"/>
    <w:rsid w:val="00C35CCF"/>
    <w:rsid w:val="00C44A78"/>
    <w:rsid w:val="00C450CE"/>
    <w:rsid w:val="00C5534D"/>
    <w:rsid w:val="00CA5E9C"/>
    <w:rsid w:val="00CA7D38"/>
    <w:rsid w:val="00CE11AD"/>
    <w:rsid w:val="00D301F3"/>
    <w:rsid w:val="00D53051"/>
    <w:rsid w:val="00D73622"/>
    <w:rsid w:val="00D74C7C"/>
    <w:rsid w:val="00DB4EC4"/>
    <w:rsid w:val="00DB5076"/>
    <w:rsid w:val="00DB75FB"/>
    <w:rsid w:val="00DD4674"/>
    <w:rsid w:val="00DF1088"/>
    <w:rsid w:val="00DF607B"/>
    <w:rsid w:val="00E074E0"/>
    <w:rsid w:val="00E12A82"/>
    <w:rsid w:val="00E21CC6"/>
    <w:rsid w:val="00E31C08"/>
    <w:rsid w:val="00E4795B"/>
    <w:rsid w:val="00ED6303"/>
    <w:rsid w:val="00EF0721"/>
    <w:rsid w:val="00F04650"/>
    <w:rsid w:val="00F05161"/>
    <w:rsid w:val="00F34428"/>
    <w:rsid w:val="00F51B87"/>
    <w:rsid w:val="00F64555"/>
    <w:rsid w:val="00FC3B6F"/>
    <w:rsid w:val="00FE4B7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395C7B"/>
    <w:pPr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Title1"/>
    <w:rsid w:val="001A2C34"/>
    <w:pPr>
      <w:spacing w:before="120" w:after="120"/>
    </w:pPr>
    <w:rPr>
      <w:rFonts w:ascii="Arial" w:hAnsi="Arial"/>
      <w:b/>
      <w:sz w:val="26"/>
    </w:rPr>
  </w:style>
  <w:style w:type="paragraph" w:customStyle="1" w:styleId="italtext">
    <w:name w:val="italtext"/>
    <w:basedOn w:val="Normal"/>
    <w:rsid w:val="001A2C34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1A2C34"/>
    <w:pP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5321400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https://kc1.sharepoint.com/teams/DESa/CC/compensation/_layouts/15/wrkstat.aspx?List=16bd73ee-b5fc-4313-9283-26a4fcd441b4&amp;WorkflowInstanceName=939f59b5-7a0a-4a71-b241-646ad56b575b</Url>
      <Description>Approving Class Doc</Description>
    </Publish_x0020_Class_x0020_Doc>
    <_dlc_DocId xmlns="dd90cae5-04f9-4ad6-b687-7fa19d8f306c">MAQEFJTUDN2N-1944884878-1107</_dlc_DocId>
    <_dlc_DocIdUrl xmlns="dd90cae5-04f9-4ad6-b687-7fa19d8f306c">
      <Url>https://kc1.sharepoint.com/teams/DESa/CC/compensation/_layouts/15/DocIdRedir.aspx?ID=MAQEFJTUDN2N-1944884878-1107</Url>
      <Description>MAQEFJTUDN2N-1944884878-1107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AEFF4-B09B-4855-9955-9663FF5DAE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79DFC8-DEE7-42D1-BD5D-CA992BA7F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48BD3E-0EE1-45EC-9763-7776AE49A0B1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16bd73ee-b5fc-4313-9283-26a4fcd441b4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4102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ENVIRONMENTAL INVESTIGATOR IV</dc:title>
  <dc:subject>CLASSIFICATION SPECIFICATION</dc:subject>
  <dc:creator/>
  <cp:keywords>TITLE;Classification Specification Template</cp:keywords>
  <dc:description>5321400</dc:description>
  <cp:lastModifiedBy/>
  <cp:revision>1</cp:revision>
  <cp:lastPrinted>2007-08-06T17:18:00Z</cp:lastPrinted>
  <dcterms:created xsi:type="dcterms:W3CDTF">2018-10-02T17:03:00Z</dcterms:created>
  <dcterms:modified xsi:type="dcterms:W3CDTF">2023-02-08T01:26:00Z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e03083d5-88ce-4d2b-943a-49dcc143bc67</vt:lpwstr>
  </property>
  <property fmtid="{D5CDD505-2E9C-101B-9397-08002B2CF9AE}" pid="5" name="GrammarlyDocumentId">
    <vt:lpwstr>bc5da7a42bdc829f2e146a390fbea3a9e77799d78dd0a8068f5a5350599a257e</vt:lpwstr>
  </property>
</Properties>
</file>