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71D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E2E4086" w14:textId="77777777" w:rsidR="00D666A4" w:rsidRPr="004E5DEE" w:rsidRDefault="00D666A4" w:rsidP="00D666A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>
        <w:rPr>
          <w:rFonts w:ascii="Arial" w:hAnsi="Arial" w:cs="Arial"/>
          <w:sz w:val="22"/>
          <w:szCs w:val="22"/>
        </w:rPr>
        <w:t>s</w:t>
      </w:r>
      <w:r w:rsidRPr="002754A2">
        <w:rPr>
          <w:rFonts w:ascii="Arial" w:hAnsi="Arial" w:cs="Arial"/>
          <w:sz w:val="22"/>
          <w:szCs w:val="22"/>
        </w:rPr>
        <w:t>upervis</w:t>
      </w:r>
      <w:r>
        <w:rPr>
          <w:rFonts w:ascii="Arial" w:hAnsi="Arial" w:cs="Arial"/>
          <w:sz w:val="22"/>
          <w:szCs w:val="22"/>
        </w:rPr>
        <w:t>ing</w:t>
      </w:r>
      <w:r w:rsidRPr="00275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assigned staff and </w:t>
      </w:r>
      <w:r w:rsidRPr="002754A2">
        <w:rPr>
          <w:rFonts w:ascii="Arial" w:hAnsi="Arial" w:cs="Arial"/>
          <w:sz w:val="22"/>
          <w:szCs w:val="22"/>
        </w:rPr>
        <w:t>human resource services and programs</w:t>
      </w:r>
      <w:r>
        <w:rPr>
          <w:rFonts w:ascii="Arial" w:hAnsi="Arial" w:cs="Arial"/>
          <w:sz w:val="22"/>
          <w:szCs w:val="22"/>
        </w:rPr>
        <w:t>. Human resource services</w:t>
      </w:r>
      <w:r w:rsidRPr="002754A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754A2">
        <w:rPr>
          <w:rFonts w:ascii="Arial" w:hAnsi="Arial" w:cs="Arial"/>
          <w:sz w:val="22"/>
          <w:szCs w:val="22"/>
        </w:rPr>
        <w:t>includ</w:t>
      </w:r>
      <w:r>
        <w:rPr>
          <w:rFonts w:ascii="Arial" w:hAnsi="Arial" w:cs="Arial"/>
          <w:sz w:val="22"/>
          <w:szCs w:val="22"/>
        </w:rPr>
        <w:t>es</w:t>
      </w:r>
      <w:proofErr w:type="gramEnd"/>
      <w:r w:rsidRPr="002754A2">
        <w:rPr>
          <w:rFonts w:ascii="Arial" w:hAnsi="Arial" w:cs="Arial"/>
          <w:sz w:val="22"/>
          <w:szCs w:val="22"/>
        </w:rPr>
        <w:t>, but</w:t>
      </w:r>
      <w:r>
        <w:rPr>
          <w:rFonts w:ascii="Arial" w:hAnsi="Arial" w:cs="Arial"/>
          <w:sz w:val="22"/>
          <w:szCs w:val="22"/>
        </w:rPr>
        <w:t xml:space="preserve"> is</w:t>
      </w:r>
      <w:r w:rsidRPr="002754A2">
        <w:rPr>
          <w:rFonts w:ascii="Arial" w:hAnsi="Arial" w:cs="Arial"/>
          <w:sz w:val="22"/>
          <w:szCs w:val="22"/>
        </w:rPr>
        <w:t xml:space="preserve"> not limited to: recruiting, labor and employee relations, training, workforce planning, compensation and benefits, leave administration, and coaching and performance management.</w:t>
      </w:r>
    </w:p>
    <w:p w14:paraId="3CCC01E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548BF42" w14:textId="77777777" w:rsidR="0057724F" w:rsidRDefault="0057724F" w:rsidP="0057724F">
      <w:pPr>
        <w:pStyle w:val="numbertext"/>
        <w:ind w:left="0" w:firstLine="0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first level within a four level Human Resources manager series. Incumbents in this classification s</w:t>
      </w:r>
      <w:r w:rsidRPr="002754A2">
        <w:rPr>
          <w:rFonts w:ascii="Arial" w:hAnsi="Arial" w:cs="Arial"/>
          <w:sz w:val="22"/>
          <w:szCs w:val="22"/>
        </w:rPr>
        <w:t>upervise and direct staff for an assigned work group and allocate staff and resources to meet service delivery demands and workload fluctuations.  A portion of time may be spent performing individual tasks related to the unit</w:t>
      </w:r>
      <w:r>
        <w:rPr>
          <w:rFonts w:ascii="Arial" w:hAnsi="Arial" w:cs="Arial"/>
          <w:sz w:val="22"/>
          <w:szCs w:val="22"/>
        </w:rPr>
        <w:t>.</w:t>
      </w:r>
    </w:p>
    <w:p w14:paraId="797312F9" w14:textId="1226487E" w:rsidR="00976DCF" w:rsidRDefault="0057724F" w:rsidP="0057724F">
      <w:pPr>
        <w:pStyle w:val="numbertex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distinguished from the Human Resource Analyst-Senior in that </w:t>
      </w:r>
      <w:r w:rsidRPr="002754A2">
        <w:rPr>
          <w:rFonts w:ascii="Arial" w:hAnsi="Arial" w:cs="Arial"/>
          <w:sz w:val="22"/>
          <w:szCs w:val="22"/>
        </w:rPr>
        <w:t>supervisory activities constitute</w:t>
      </w:r>
      <w:r>
        <w:rPr>
          <w:rFonts w:ascii="Arial" w:hAnsi="Arial" w:cs="Arial"/>
          <w:sz w:val="22"/>
          <w:szCs w:val="22"/>
        </w:rPr>
        <w:t>s</w:t>
      </w:r>
      <w:r w:rsidRPr="002754A2">
        <w:rPr>
          <w:rFonts w:ascii="Arial" w:hAnsi="Arial" w:cs="Arial"/>
          <w:sz w:val="22"/>
          <w:szCs w:val="22"/>
        </w:rPr>
        <w:t xml:space="preserve"> the primary purpose of the job.</w:t>
      </w:r>
      <w:r>
        <w:rPr>
          <w:rFonts w:ascii="Arial" w:hAnsi="Arial" w:cs="Arial"/>
          <w:sz w:val="22"/>
          <w:szCs w:val="22"/>
        </w:rPr>
        <w:t xml:space="preserve"> This classification is distinguished from the Human Resources Manager I in that incumbents are not assigned to oversee the human resources functions for a division.</w:t>
      </w:r>
    </w:p>
    <w:p w14:paraId="129295CA" w14:textId="77777777" w:rsidR="004E5DEE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A63258A" w14:textId="72A61AE6" w:rsidR="004E5DEE" w:rsidRPr="00137576" w:rsidRDefault="00137576" w:rsidP="0013757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4E5DEE" w:rsidRPr="004E5DEE">
        <w:rPr>
          <w:rFonts w:ascii="Arial" w:hAnsi="Arial" w:cs="Arial"/>
          <w:i/>
        </w:rPr>
        <w:t xml:space="preserve">ncumbents </w:t>
      </w:r>
      <w:r>
        <w:rPr>
          <w:rFonts w:ascii="Arial" w:hAnsi="Arial" w:cs="Arial"/>
          <w:i/>
        </w:rPr>
        <w:t xml:space="preserve">in this classification </w:t>
      </w:r>
      <w:r w:rsidR="004E5DEE" w:rsidRPr="004E5DEE">
        <w:rPr>
          <w:rFonts w:ascii="Arial" w:hAnsi="Arial" w:cs="Arial"/>
          <w:i/>
        </w:rPr>
        <w:t xml:space="preserve">may be responsible for performing </w:t>
      </w:r>
      <w:r>
        <w:rPr>
          <w:rFonts w:ascii="Arial" w:hAnsi="Arial" w:cs="Arial"/>
          <w:i/>
        </w:rPr>
        <w:t xml:space="preserve">the </w:t>
      </w:r>
      <w:r w:rsidR="004E5DEE" w:rsidRPr="004E5DEE">
        <w:rPr>
          <w:rFonts w:ascii="Arial" w:hAnsi="Arial" w:cs="Arial"/>
          <w:i/>
        </w:rPr>
        <w:t xml:space="preserve">duties within the HR </w:t>
      </w:r>
      <w:r w:rsidR="002754A2">
        <w:rPr>
          <w:rFonts w:ascii="Arial" w:hAnsi="Arial" w:cs="Arial"/>
          <w:i/>
        </w:rPr>
        <w:t>Analyst – Senior or HR</w:t>
      </w:r>
      <w:r w:rsidR="004E5DEE" w:rsidRPr="004E5DE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and the following:</w:t>
      </w:r>
      <w:r w:rsidR="004E5DEE" w:rsidRPr="004E5DEE">
        <w:rPr>
          <w:rFonts w:ascii="Arial" w:hAnsi="Arial" w:cs="Arial"/>
          <w:i/>
        </w:rPr>
        <w:t xml:space="preserve"> </w:t>
      </w:r>
    </w:p>
    <w:p w14:paraId="76F4B63B" w14:textId="77777777" w:rsidR="00BC436E" w:rsidRPr="002754A2" w:rsidRDefault="00BC436E" w:rsidP="00BC436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 xml:space="preserve">Provide immediate supervision to a unit or group of human resources employees and coach for development and performance. </w:t>
      </w:r>
    </w:p>
    <w:p w14:paraId="24FFDABD" w14:textId="77777777" w:rsidR="00BC436E" w:rsidRPr="002754A2" w:rsidRDefault="00BC436E" w:rsidP="00BC436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 xml:space="preserve">Ensure accountability and stewardship of county resources in compliance with standards and procedures by working with human resources managers in the coordination and implementation of human resources services and programs.  </w:t>
      </w:r>
    </w:p>
    <w:p w14:paraId="06774E52" w14:textId="77777777" w:rsidR="00BC436E" w:rsidRPr="002754A2" w:rsidRDefault="00BC436E" w:rsidP="00BC436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Identify and recommend opportunities to continuously improve processes and procedures for human resources programs.</w:t>
      </w:r>
    </w:p>
    <w:p w14:paraId="2A04421C" w14:textId="77777777" w:rsidR="00BC436E" w:rsidRPr="004A2899" w:rsidRDefault="00BC436E" w:rsidP="00BC436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required.</w:t>
      </w:r>
    </w:p>
    <w:p w14:paraId="4D17349D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B12B4EA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 xml:space="preserve">Ability to lead the implementation of change initiatives and process improvement as well as to encourages others to challenge common practices and generates new ideas  </w:t>
      </w:r>
    </w:p>
    <w:p w14:paraId="07B3335A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take risks and learn from mistakes, encouraging others to do so as well</w:t>
      </w:r>
    </w:p>
    <w:p w14:paraId="00C5BBF8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coach others to close developmental gaps and increase capability, develop effective problem solvers</w:t>
      </w:r>
    </w:p>
    <w:p w14:paraId="3CC8DC61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empower team by clarifying roles, enabling the team to execute, and celebrating success</w:t>
      </w:r>
    </w:p>
    <w:p w14:paraId="00BB536E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gain support by building relationships and soliciting input from others; asks for and uses feedback continually to improve own capabilities</w:t>
      </w:r>
    </w:p>
    <w:p w14:paraId="2D7C47E7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take personal accountability for improving the customer experience</w:t>
      </w:r>
    </w:p>
    <w:p w14:paraId="13DF3174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demonstrate business acumen and holds self and others accountable for achieving results</w:t>
      </w:r>
    </w:p>
    <w:p w14:paraId="7478E785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follows through on commitments and demonstrates high integrity</w:t>
      </w:r>
    </w:p>
    <w:p w14:paraId="5D56E099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recognize and demonstrate through actions and words the value that different perspectives &amp; cultures bring to the County</w:t>
      </w:r>
    </w:p>
    <w:p w14:paraId="68F338CD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lastRenderedPageBreak/>
        <w:t>Advanced knowledge of HR generalist functions or HR specialty, including employment, labor relations, training, staffing, classification/compensation, employee relations and performance management</w:t>
      </w:r>
    </w:p>
    <w:p w14:paraId="55D70DE7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Knowledge of and skill in budget techniques and principles, preferably in the public sector environment</w:t>
      </w:r>
    </w:p>
    <w:p w14:paraId="363D334E" w14:textId="77777777" w:rsidR="000B3CC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Knowledge of principles and practices of labor contract negotiation and administration, grievance handling and arbitration processes</w:t>
      </w:r>
    </w:p>
    <w:p w14:paraId="64E60FC0" w14:textId="77777777" w:rsidR="000B3CC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Skill in handling sensitive issues while maintaining confidentiality</w:t>
      </w:r>
    </w:p>
    <w:p w14:paraId="68F71F79" w14:textId="77777777" w:rsidR="000B3CCE" w:rsidRPr="00D53051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B7F6648" w14:textId="77777777" w:rsidR="000B3CC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183C5A1" w14:textId="77777777" w:rsidR="000B3CC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07417381" w14:textId="77777777" w:rsidR="000B3CCE" w:rsidRPr="00625458" w:rsidRDefault="000B3CCE" w:rsidP="000B3CCE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4F8D04F" w14:textId="77777777" w:rsidR="000B3CCE" w:rsidRPr="004E5DE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Bachelor’s degree and/or any combination of education and progressive human resources experience that clearly demonstrates the ability to perform the job duties of the position  </w:t>
      </w:r>
    </w:p>
    <w:p w14:paraId="085C6C9A" w14:textId="77777777" w:rsidR="000B3CCE" w:rsidRPr="00005EC9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</w:p>
    <w:p w14:paraId="5CBEF3D6" w14:textId="77777777" w:rsidR="000B3CCE" w:rsidRPr="00625458" w:rsidRDefault="000B3CCE" w:rsidP="000B3CCE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249D32CF" w14:textId="77777777" w:rsidR="000B3CCE" w:rsidRPr="002F511D" w:rsidRDefault="000B3CCE" w:rsidP="000B3CC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>
        <w:rPr>
          <w:rFonts w:ascii="Arial" w:hAnsi="Arial" w:cs="Arial"/>
          <w:sz w:val="22"/>
          <w:szCs w:val="22"/>
        </w:rPr>
        <w:t>.</w:t>
      </w:r>
    </w:p>
    <w:p w14:paraId="3DB2EF6A" w14:textId="77777777" w:rsidR="000B3CCE" w:rsidRDefault="000B3CCE" w:rsidP="000B3CC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973768F" w:rsidR="002D7EF3" w:rsidRDefault="00DC5C5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D0E9" w14:textId="77777777" w:rsidR="009F576C" w:rsidRDefault="009F576C">
      <w:r>
        <w:separator/>
      </w:r>
    </w:p>
  </w:endnote>
  <w:endnote w:type="continuationSeparator" w:id="0">
    <w:p w14:paraId="39DFCCBE" w14:textId="77777777" w:rsidR="009F576C" w:rsidRDefault="009F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368E" w14:textId="77777777" w:rsidR="00E4462B" w:rsidRDefault="00E4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3A83E79B" w:rsidR="00976DCF" w:rsidRPr="00DB15AA" w:rsidRDefault="00DC5C5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HR Manager III</w:t>
    </w:r>
  </w:p>
  <w:p w14:paraId="5A6B4160" w14:textId="04788DBA" w:rsidR="00DB4EC4" w:rsidRDefault="00DC5C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83F2" w14:textId="77777777" w:rsidR="00E4462B" w:rsidRDefault="00E4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C77A" w14:textId="77777777" w:rsidR="009F576C" w:rsidRDefault="009F576C">
      <w:r>
        <w:separator/>
      </w:r>
    </w:p>
  </w:footnote>
  <w:footnote w:type="continuationSeparator" w:id="0">
    <w:p w14:paraId="4E612BE8" w14:textId="77777777" w:rsidR="009F576C" w:rsidRDefault="009F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7B07" w14:textId="77777777" w:rsidR="00E4462B" w:rsidRDefault="00E4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CDD7" w14:textId="77777777" w:rsidR="00E4462B" w:rsidRDefault="00E44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0B81F9D0" w:rsidR="00DB4EC4" w:rsidRPr="003E7835" w:rsidRDefault="002754A2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2754A2">
            <w:rPr>
              <w:rFonts w:ascii="Arial" w:hAnsi="Arial" w:cs="Arial"/>
              <w:b/>
              <w:sz w:val="24"/>
              <w:szCs w:val="24"/>
            </w:rPr>
            <w:t>2312300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0ECA0E68" w:rsidR="00DB4EC4" w:rsidRPr="003E7835" w:rsidRDefault="004E5DEE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</w:t>
          </w:r>
          <w:r w:rsidR="00E4462B">
            <w:rPr>
              <w:rFonts w:ascii="Arial" w:hAnsi="Arial" w:cs="Arial"/>
              <w:b/>
              <w:bCs/>
              <w:sz w:val="28"/>
              <w:szCs w:val="28"/>
            </w:rPr>
            <w:t xml:space="preserve">UMAN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R</w:t>
          </w:r>
          <w:r w:rsidR="00E4462B">
            <w:rPr>
              <w:rFonts w:ascii="Arial" w:hAnsi="Arial" w:cs="Arial"/>
              <w:b/>
              <w:bCs/>
              <w:sz w:val="28"/>
              <w:szCs w:val="28"/>
            </w:rPr>
            <w:t>ESOURCES</w:t>
          </w:r>
          <w:bookmarkStart w:id="0" w:name="_GoBack"/>
          <w:bookmarkEnd w:id="0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036911">
            <w:rPr>
              <w:rFonts w:ascii="Arial" w:hAnsi="Arial" w:cs="Arial"/>
              <w:b/>
              <w:bCs/>
              <w:sz w:val="28"/>
              <w:szCs w:val="28"/>
            </w:rPr>
            <w:t>SUPERVISOR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36911"/>
    <w:rsid w:val="0009471F"/>
    <w:rsid w:val="000A3314"/>
    <w:rsid w:val="000B3CCE"/>
    <w:rsid w:val="000B56AC"/>
    <w:rsid w:val="000B57B3"/>
    <w:rsid w:val="000C752A"/>
    <w:rsid w:val="000D17D8"/>
    <w:rsid w:val="0011050A"/>
    <w:rsid w:val="00130C46"/>
    <w:rsid w:val="001352D6"/>
    <w:rsid w:val="00137576"/>
    <w:rsid w:val="00191E64"/>
    <w:rsid w:val="001A1676"/>
    <w:rsid w:val="001E3558"/>
    <w:rsid w:val="001E74D8"/>
    <w:rsid w:val="001F76C7"/>
    <w:rsid w:val="00210127"/>
    <w:rsid w:val="002151BB"/>
    <w:rsid w:val="00241700"/>
    <w:rsid w:val="002634BB"/>
    <w:rsid w:val="00270A91"/>
    <w:rsid w:val="002754A2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74A34"/>
    <w:rsid w:val="0049163A"/>
    <w:rsid w:val="00497183"/>
    <w:rsid w:val="004A2899"/>
    <w:rsid w:val="004E5DEE"/>
    <w:rsid w:val="004F3433"/>
    <w:rsid w:val="00504BC4"/>
    <w:rsid w:val="005132BD"/>
    <w:rsid w:val="00523771"/>
    <w:rsid w:val="00532BFA"/>
    <w:rsid w:val="0057724F"/>
    <w:rsid w:val="00581EFA"/>
    <w:rsid w:val="00592F72"/>
    <w:rsid w:val="005950F5"/>
    <w:rsid w:val="005B527F"/>
    <w:rsid w:val="005B7362"/>
    <w:rsid w:val="005E1959"/>
    <w:rsid w:val="005F1FD9"/>
    <w:rsid w:val="006046E5"/>
    <w:rsid w:val="00625458"/>
    <w:rsid w:val="0066152D"/>
    <w:rsid w:val="00663CA6"/>
    <w:rsid w:val="006D25CA"/>
    <w:rsid w:val="007032DB"/>
    <w:rsid w:val="00740830"/>
    <w:rsid w:val="007427AF"/>
    <w:rsid w:val="00766DD2"/>
    <w:rsid w:val="00772A3C"/>
    <w:rsid w:val="007873D7"/>
    <w:rsid w:val="00790DFB"/>
    <w:rsid w:val="007B510D"/>
    <w:rsid w:val="008719D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9F576C"/>
    <w:rsid w:val="00A001F2"/>
    <w:rsid w:val="00A1152A"/>
    <w:rsid w:val="00A40037"/>
    <w:rsid w:val="00A55225"/>
    <w:rsid w:val="00A84862"/>
    <w:rsid w:val="00AA51DA"/>
    <w:rsid w:val="00AF7566"/>
    <w:rsid w:val="00B012C5"/>
    <w:rsid w:val="00B2381E"/>
    <w:rsid w:val="00B36D30"/>
    <w:rsid w:val="00B9337B"/>
    <w:rsid w:val="00BB7AB0"/>
    <w:rsid w:val="00BC436E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666A4"/>
    <w:rsid w:val="00D73622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12A82"/>
    <w:rsid w:val="00E21CC6"/>
    <w:rsid w:val="00E31C08"/>
    <w:rsid w:val="00E4462B"/>
    <w:rsid w:val="00E4795B"/>
    <w:rsid w:val="00E66068"/>
    <w:rsid w:val="00F04650"/>
    <w:rsid w:val="00F34428"/>
    <w:rsid w:val="00F51B87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MAQEFJTUDN2N-1944884878-1171</_dlc_DocId>
    <_dlc_DocIdUrl xmlns="dd90cae5-04f9-4ad6-b687-7fa19d8f306c">
      <Url>https://kc1.sharepoint.com/teams/DESa/CC/compensation/_layouts/15/DocIdRedir.aspx?ID=MAQEFJTUDN2N-1944884878-1171</Url>
      <Description>MAQEFJTUDN2N-1944884878-1171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2312300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https://kc1.sharepoint.com/teams/DESa/CC/compensation/_layouts/15/wrkstat.aspx?List=16bd73ee-b5fc-4313-9283-26a4fcd441b4&amp;WorkflowInstanceName=e0d8ce2b-d3a4-46f9-b503-a468edb72c8c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71762F-4F6F-40D8-A0C5-A3A9D088492C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999309-2955-4BD2-9416-B5889D5B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Manager II.docx</vt:lpstr>
    </vt:vector>
  </TitlesOfParts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SUPERVISOR</dc:title>
  <dc:subject>CLASSIFICATION SPECIFICATION</dc:subject>
  <dc:creator/>
  <cp:keywords>HR Manager II</cp:keywords>
  <dc:description>2312300</dc:description>
  <cp:lastModifiedBy/>
  <cp:revision>1</cp:revision>
  <cp:lastPrinted>2007-08-06T17:18:00Z</cp:lastPrinted>
  <dcterms:created xsi:type="dcterms:W3CDTF">2020-08-24T17:18:00Z</dcterms:created>
  <dcterms:modified xsi:type="dcterms:W3CDTF">2020-09-11T16:44:00Z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f16ba5dc-32bd-46a6-ab33-20bdc1929d3d</vt:lpwstr>
  </property>
</Properties>
</file>