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4300" w14:textId="77777777" w:rsidR="00126183" w:rsidRPr="00B50EB8" w:rsidRDefault="00E64AB9" w:rsidP="00423E78">
      <w:pPr>
        <w:pStyle w:val="BodyText"/>
        <w:contextualSpacing/>
        <w:jc w:val="center"/>
        <w:rPr>
          <w:rFonts w:eastAsia="PMingLiU"/>
          <w:b/>
          <w:bCs/>
          <w:lang w:eastAsia="zh-TW"/>
        </w:rPr>
      </w:pPr>
      <w:bookmarkStart w:id="0" w:name="MOTION_AND_ORDER_TO_WAIVE_FILING_FEES"/>
      <w:bookmarkEnd w:id="0"/>
      <w:r w:rsidRPr="00B50EB8">
        <w:rPr>
          <w:rFonts w:eastAsia="PMingLiU"/>
          <w:b/>
          <w:bCs/>
          <w:lang w:eastAsia="zh-HK"/>
        </w:rPr>
        <w:t>說明：</w:t>
      </w:r>
    </w:p>
    <w:p w14:paraId="5C7E4301" w14:textId="3F84F50A" w:rsidR="00126183" w:rsidRPr="002453F0" w:rsidRDefault="00E64AB9" w:rsidP="00423E78">
      <w:pPr>
        <w:pStyle w:val="Heading1"/>
        <w:ind w:left="0"/>
        <w:contextualSpacing/>
        <w:jc w:val="center"/>
        <w:rPr>
          <w:rFonts w:eastAsia="PMingLiU"/>
          <w:lang w:eastAsia="zh-TW"/>
        </w:rPr>
      </w:pPr>
      <w:r w:rsidRPr="00B50EB8">
        <w:rPr>
          <w:rFonts w:eastAsia="PMingLiU"/>
          <w:lang w:eastAsia="zh-HK"/>
        </w:rPr>
        <w:t>免除訴訟費的</w:t>
      </w:r>
      <w:r w:rsidRPr="002453F0">
        <w:rPr>
          <w:rFonts w:eastAsia="PMingLiU"/>
          <w:lang w:eastAsia="zh-HK"/>
        </w:rPr>
        <w:t>動議和命令</w:t>
      </w:r>
      <w:r w:rsidR="002453F0">
        <w:rPr>
          <w:rFonts w:eastAsia="PMingLiU" w:hint="eastAsia"/>
          <w:lang w:eastAsia="zh-HK"/>
        </w:rPr>
        <w:t xml:space="preserve"> </w:t>
      </w:r>
    </w:p>
    <w:p w14:paraId="5C7E4302" w14:textId="77777777" w:rsidR="00126183" w:rsidRPr="002453F0" w:rsidRDefault="00126183" w:rsidP="00423E78">
      <w:pPr>
        <w:pStyle w:val="BodyText"/>
        <w:contextualSpacing/>
        <w:rPr>
          <w:rFonts w:eastAsia="PMingLiU"/>
          <w:b/>
          <w:lang w:eastAsia="zh-TW"/>
        </w:rPr>
      </w:pPr>
    </w:p>
    <w:p w14:paraId="5C7E4303" w14:textId="1C4FE15A" w:rsidR="00126183" w:rsidRPr="002453F0" w:rsidRDefault="00E64AB9" w:rsidP="00423E78">
      <w:pPr>
        <w:pStyle w:val="BodyText"/>
        <w:contextualSpacing/>
        <w:rPr>
          <w:rFonts w:eastAsia="PMingLiU"/>
          <w:lang w:eastAsia="zh-TW"/>
        </w:rPr>
      </w:pPr>
      <w:r w:rsidRPr="002453F0">
        <w:rPr>
          <w:rFonts w:eastAsia="PMingLiU"/>
          <w:lang w:eastAsia="zh-HK"/>
        </w:rPr>
        <w:t>如果您認為您無力支付民事或家庭法律案件的民事費用及相關附加費，您可請求法院免除此類費用。在決定是否免除此類費用時，法院會考慮您的支付能力。為此，法院可能使用一張基於聯邦貧困標準</w:t>
      </w:r>
      <w:r w:rsidRPr="002453F0">
        <w:rPr>
          <w:rFonts w:eastAsia="PMingLiU"/>
          <w:lang w:eastAsia="zh-HK"/>
        </w:rPr>
        <w:t xml:space="preserve"> 125% </w:t>
      </w:r>
      <w:r w:rsidRPr="002453F0">
        <w:rPr>
          <w:rFonts w:eastAsia="PMingLiU"/>
          <w:lang w:eastAsia="zh-HK"/>
        </w:rPr>
        <w:t>的財務狀況表（參見下方）。如果就家庭法律事宜提出共同請願書，則法院將根據您的收入與您配偶收入的總和確定您是否符合免除該費用的資格。</w:t>
      </w:r>
      <w:r w:rsidR="002453F0">
        <w:rPr>
          <w:rFonts w:eastAsia="PMingLiU" w:hint="eastAsia"/>
          <w:lang w:eastAsia="zh-HK"/>
        </w:rPr>
        <w:t xml:space="preserve"> </w:t>
      </w:r>
    </w:p>
    <w:p w14:paraId="5C7E4304" w14:textId="77777777" w:rsidR="00126183" w:rsidRPr="002453F0" w:rsidRDefault="00126183" w:rsidP="00423E78">
      <w:pPr>
        <w:pStyle w:val="BodyText"/>
        <w:contextualSpacing/>
        <w:rPr>
          <w:rFonts w:eastAsia="PMingLiU"/>
          <w:lang w:eastAsia="zh-TW"/>
        </w:rPr>
      </w:pPr>
    </w:p>
    <w:p w14:paraId="5C7E4305" w14:textId="77777777" w:rsidR="00126183" w:rsidRPr="002453F0" w:rsidRDefault="00E64AB9" w:rsidP="00423E78">
      <w:pPr>
        <w:pStyle w:val="BodyText"/>
        <w:contextualSpacing/>
        <w:rPr>
          <w:rFonts w:eastAsia="PMingLiU"/>
          <w:lang w:eastAsia="zh-TW"/>
        </w:rPr>
      </w:pPr>
      <w:r w:rsidRPr="002453F0">
        <w:rPr>
          <w:rFonts w:eastAsia="PMingLiU"/>
          <w:lang w:eastAsia="zh-HK"/>
        </w:rPr>
        <w:t>然而，即使您的收入可能超出下方所列閾值，只要法院發現您因經常性的基本生活開支而無力支付費用，或有其他迫不得已的情況導致無力支付費用，法院仍可能免除此類費用。如果您由一家合資格的法律服務機構代表，該法律服務機構可透過提交供其使用的指定表格免除費用。</w:t>
      </w:r>
    </w:p>
    <w:p w14:paraId="5C7E4306" w14:textId="77777777" w:rsidR="00126183" w:rsidRPr="002453F0" w:rsidRDefault="00126183" w:rsidP="00423E78">
      <w:pPr>
        <w:pStyle w:val="BodyText"/>
        <w:contextualSpacing/>
        <w:rPr>
          <w:rFonts w:eastAsia="PMingLiU"/>
          <w:sz w:val="17"/>
          <w:lang w:eastAsia="zh-TW"/>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4" w:type="dxa"/>
          <w:right w:w="0" w:type="dxa"/>
        </w:tblCellMar>
        <w:tblLook w:val="01E0" w:firstRow="1" w:lastRow="1" w:firstColumn="1" w:lastColumn="1" w:noHBand="0" w:noVBand="0"/>
      </w:tblPr>
      <w:tblGrid>
        <w:gridCol w:w="1485"/>
        <w:gridCol w:w="946"/>
        <w:gridCol w:w="1032"/>
        <w:gridCol w:w="1032"/>
        <w:gridCol w:w="1032"/>
        <w:gridCol w:w="1032"/>
        <w:gridCol w:w="1032"/>
        <w:gridCol w:w="1032"/>
        <w:gridCol w:w="931"/>
        <w:gridCol w:w="1400"/>
      </w:tblGrid>
      <w:tr w:rsidR="00126183" w:rsidRPr="002453F0" w14:paraId="5C7E431B" w14:textId="77777777" w:rsidTr="4021F934">
        <w:trPr>
          <w:trHeight w:val="602"/>
        </w:trPr>
        <w:tc>
          <w:tcPr>
            <w:tcW w:w="678" w:type="pct"/>
            <w:shd w:val="clear" w:color="auto" w:fill="E6E6E6"/>
          </w:tcPr>
          <w:p w14:paraId="5C7E4307" w14:textId="77777777" w:rsidR="00126183" w:rsidRPr="002453F0" w:rsidRDefault="00126183" w:rsidP="00423E78">
            <w:pPr>
              <w:pStyle w:val="TableParagraph"/>
              <w:contextualSpacing/>
              <w:rPr>
                <w:rFonts w:eastAsia="PMingLiU"/>
                <w:sz w:val="23"/>
                <w:lang w:eastAsia="zh-TW"/>
              </w:rPr>
            </w:pPr>
          </w:p>
          <w:p w14:paraId="5C7E4308" w14:textId="77777777" w:rsidR="00126183" w:rsidRPr="002453F0" w:rsidRDefault="00E64AB9" w:rsidP="00423E78">
            <w:pPr>
              <w:pStyle w:val="TableParagraph"/>
              <w:contextualSpacing/>
              <w:rPr>
                <w:rFonts w:ascii="Calibri" w:eastAsia="PMingLiU"/>
                <w:b/>
              </w:rPr>
            </w:pPr>
            <w:r w:rsidRPr="002453F0">
              <w:rPr>
                <w:rFonts w:ascii="Calibri" w:eastAsia="PMingLiU" w:hAnsi="Calibri"/>
                <w:b/>
                <w:bCs/>
                <w:lang w:eastAsia="zh-HK"/>
              </w:rPr>
              <w:t>家庭人口</w:t>
            </w:r>
          </w:p>
        </w:tc>
        <w:tc>
          <w:tcPr>
            <w:tcW w:w="432" w:type="pct"/>
            <w:shd w:val="clear" w:color="auto" w:fill="E6E6E6"/>
          </w:tcPr>
          <w:p w14:paraId="5C7E4309" w14:textId="77777777" w:rsidR="00126183" w:rsidRPr="002453F0" w:rsidRDefault="00126183" w:rsidP="00423E78">
            <w:pPr>
              <w:pStyle w:val="TableParagraph"/>
              <w:contextualSpacing/>
              <w:rPr>
                <w:rFonts w:eastAsia="PMingLiU"/>
                <w:sz w:val="23"/>
              </w:rPr>
            </w:pPr>
          </w:p>
          <w:p w14:paraId="5C7E430A" w14:textId="77777777" w:rsidR="00126183" w:rsidRPr="002453F0" w:rsidRDefault="00E64AB9" w:rsidP="00423E78">
            <w:pPr>
              <w:pStyle w:val="TableParagraph"/>
              <w:contextualSpacing/>
              <w:jc w:val="center"/>
              <w:rPr>
                <w:rFonts w:ascii="Calibri" w:eastAsia="PMingLiU"/>
                <w:b/>
              </w:rPr>
            </w:pPr>
            <w:r w:rsidRPr="002453F0">
              <w:rPr>
                <w:rFonts w:ascii="Calibri" w:eastAsia="PMingLiU" w:hAnsi="Calibri"/>
                <w:b/>
                <w:bCs/>
                <w:lang w:eastAsia="zh-HK"/>
              </w:rPr>
              <w:t xml:space="preserve">1 </w:t>
            </w:r>
            <w:r w:rsidRPr="002453F0">
              <w:rPr>
                <w:rFonts w:ascii="Calibri" w:eastAsia="PMingLiU" w:hAnsi="Calibri"/>
                <w:b/>
                <w:bCs/>
                <w:lang w:eastAsia="zh-HK"/>
              </w:rPr>
              <w:t>人</w:t>
            </w:r>
          </w:p>
        </w:tc>
        <w:tc>
          <w:tcPr>
            <w:tcW w:w="471" w:type="pct"/>
            <w:shd w:val="clear" w:color="auto" w:fill="E6E6E6"/>
          </w:tcPr>
          <w:p w14:paraId="5C7E430B" w14:textId="77777777" w:rsidR="00126183" w:rsidRPr="002453F0" w:rsidRDefault="00126183" w:rsidP="00423E78">
            <w:pPr>
              <w:pStyle w:val="TableParagraph"/>
              <w:contextualSpacing/>
              <w:rPr>
                <w:rFonts w:eastAsia="PMingLiU"/>
                <w:sz w:val="23"/>
              </w:rPr>
            </w:pPr>
          </w:p>
          <w:p w14:paraId="5C7E430C" w14:textId="77777777" w:rsidR="00126183" w:rsidRPr="002453F0" w:rsidRDefault="00E64AB9" w:rsidP="00423E78">
            <w:pPr>
              <w:pStyle w:val="TableParagraph"/>
              <w:contextualSpacing/>
              <w:jc w:val="center"/>
              <w:rPr>
                <w:rFonts w:ascii="Calibri" w:eastAsia="PMingLiU"/>
                <w:b/>
              </w:rPr>
            </w:pPr>
            <w:r w:rsidRPr="002453F0">
              <w:rPr>
                <w:rFonts w:ascii="Calibri" w:eastAsia="PMingLiU" w:hAnsi="Calibri"/>
                <w:b/>
                <w:bCs/>
                <w:lang w:eastAsia="zh-HK"/>
              </w:rPr>
              <w:t xml:space="preserve">2 </w:t>
            </w:r>
            <w:r w:rsidRPr="002453F0">
              <w:rPr>
                <w:rFonts w:ascii="Calibri" w:eastAsia="PMingLiU" w:hAnsi="Calibri"/>
                <w:b/>
                <w:bCs/>
                <w:lang w:eastAsia="zh-HK"/>
              </w:rPr>
              <w:t>人</w:t>
            </w:r>
          </w:p>
        </w:tc>
        <w:tc>
          <w:tcPr>
            <w:tcW w:w="471" w:type="pct"/>
            <w:shd w:val="clear" w:color="auto" w:fill="E6E6E6"/>
          </w:tcPr>
          <w:p w14:paraId="5C7E430D" w14:textId="77777777" w:rsidR="00126183" w:rsidRPr="002453F0" w:rsidRDefault="00126183" w:rsidP="00423E78">
            <w:pPr>
              <w:pStyle w:val="TableParagraph"/>
              <w:contextualSpacing/>
              <w:rPr>
                <w:rFonts w:eastAsia="PMingLiU"/>
                <w:sz w:val="23"/>
              </w:rPr>
            </w:pPr>
          </w:p>
          <w:p w14:paraId="5C7E430E" w14:textId="77777777" w:rsidR="00126183" w:rsidRPr="002453F0" w:rsidRDefault="00E64AB9" w:rsidP="00423E78">
            <w:pPr>
              <w:pStyle w:val="TableParagraph"/>
              <w:contextualSpacing/>
              <w:jc w:val="center"/>
              <w:rPr>
                <w:rFonts w:ascii="Calibri" w:eastAsia="PMingLiU"/>
                <w:b/>
              </w:rPr>
            </w:pPr>
            <w:r w:rsidRPr="002453F0">
              <w:rPr>
                <w:rFonts w:ascii="Calibri" w:eastAsia="PMingLiU" w:hAnsi="Calibri"/>
                <w:b/>
                <w:bCs/>
                <w:lang w:eastAsia="zh-HK"/>
              </w:rPr>
              <w:t xml:space="preserve">3 </w:t>
            </w:r>
            <w:r w:rsidRPr="002453F0">
              <w:rPr>
                <w:rFonts w:ascii="Calibri" w:eastAsia="PMingLiU" w:hAnsi="Calibri"/>
                <w:b/>
                <w:bCs/>
                <w:lang w:eastAsia="zh-HK"/>
              </w:rPr>
              <w:t>人</w:t>
            </w:r>
          </w:p>
        </w:tc>
        <w:tc>
          <w:tcPr>
            <w:tcW w:w="471" w:type="pct"/>
            <w:shd w:val="clear" w:color="auto" w:fill="E6E6E6"/>
          </w:tcPr>
          <w:p w14:paraId="5C7E430F" w14:textId="77777777" w:rsidR="00126183" w:rsidRPr="002453F0" w:rsidRDefault="00126183" w:rsidP="00423E78">
            <w:pPr>
              <w:pStyle w:val="TableParagraph"/>
              <w:contextualSpacing/>
              <w:rPr>
                <w:rFonts w:eastAsia="PMingLiU"/>
                <w:sz w:val="23"/>
              </w:rPr>
            </w:pPr>
          </w:p>
          <w:p w14:paraId="5C7E4310" w14:textId="77777777" w:rsidR="00126183" w:rsidRPr="002453F0" w:rsidRDefault="00E64AB9" w:rsidP="00423E78">
            <w:pPr>
              <w:pStyle w:val="TableParagraph"/>
              <w:contextualSpacing/>
              <w:jc w:val="center"/>
              <w:rPr>
                <w:rFonts w:ascii="Calibri" w:eastAsia="PMingLiU"/>
                <w:b/>
              </w:rPr>
            </w:pPr>
            <w:r w:rsidRPr="002453F0">
              <w:rPr>
                <w:rFonts w:ascii="Calibri" w:eastAsia="PMingLiU" w:hAnsi="Calibri"/>
                <w:b/>
                <w:bCs/>
                <w:lang w:eastAsia="zh-HK"/>
              </w:rPr>
              <w:t xml:space="preserve">4 </w:t>
            </w:r>
            <w:r w:rsidRPr="002453F0">
              <w:rPr>
                <w:rFonts w:ascii="Calibri" w:eastAsia="PMingLiU" w:hAnsi="Calibri"/>
                <w:b/>
                <w:bCs/>
                <w:lang w:eastAsia="zh-HK"/>
              </w:rPr>
              <w:t>人</w:t>
            </w:r>
          </w:p>
        </w:tc>
        <w:tc>
          <w:tcPr>
            <w:tcW w:w="471" w:type="pct"/>
            <w:shd w:val="clear" w:color="auto" w:fill="E6E6E6"/>
          </w:tcPr>
          <w:p w14:paraId="5C7E4311" w14:textId="77777777" w:rsidR="00126183" w:rsidRPr="002453F0" w:rsidRDefault="00126183" w:rsidP="00423E78">
            <w:pPr>
              <w:pStyle w:val="TableParagraph"/>
              <w:contextualSpacing/>
              <w:rPr>
                <w:rFonts w:eastAsia="PMingLiU"/>
                <w:sz w:val="23"/>
              </w:rPr>
            </w:pPr>
          </w:p>
          <w:p w14:paraId="5C7E4312" w14:textId="77777777" w:rsidR="00126183" w:rsidRPr="002453F0" w:rsidRDefault="00E64AB9" w:rsidP="00423E78">
            <w:pPr>
              <w:pStyle w:val="TableParagraph"/>
              <w:contextualSpacing/>
              <w:jc w:val="center"/>
              <w:rPr>
                <w:rFonts w:ascii="Calibri" w:eastAsia="PMingLiU"/>
                <w:b/>
              </w:rPr>
            </w:pPr>
            <w:r w:rsidRPr="002453F0">
              <w:rPr>
                <w:rFonts w:ascii="Calibri" w:eastAsia="PMingLiU" w:hAnsi="Calibri"/>
                <w:b/>
                <w:bCs/>
                <w:lang w:eastAsia="zh-HK"/>
              </w:rPr>
              <w:t xml:space="preserve">5 </w:t>
            </w:r>
            <w:r w:rsidRPr="002453F0">
              <w:rPr>
                <w:rFonts w:ascii="Calibri" w:eastAsia="PMingLiU" w:hAnsi="Calibri"/>
                <w:b/>
                <w:bCs/>
                <w:lang w:eastAsia="zh-HK"/>
              </w:rPr>
              <w:t>人</w:t>
            </w:r>
          </w:p>
        </w:tc>
        <w:tc>
          <w:tcPr>
            <w:tcW w:w="471" w:type="pct"/>
            <w:shd w:val="clear" w:color="auto" w:fill="E6E6E6"/>
          </w:tcPr>
          <w:p w14:paraId="5C7E4313" w14:textId="77777777" w:rsidR="00126183" w:rsidRPr="002453F0" w:rsidRDefault="00126183" w:rsidP="00423E78">
            <w:pPr>
              <w:pStyle w:val="TableParagraph"/>
              <w:contextualSpacing/>
              <w:rPr>
                <w:rFonts w:eastAsia="PMingLiU"/>
                <w:sz w:val="23"/>
              </w:rPr>
            </w:pPr>
          </w:p>
          <w:p w14:paraId="5C7E4314" w14:textId="77777777" w:rsidR="00126183" w:rsidRPr="002453F0" w:rsidRDefault="00E64AB9" w:rsidP="00423E78">
            <w:pPr>
              <w:pStyle w:val="TableParagraph"/>
              <w:contextualSpacing/>
              <w:jc w:val="center"/>
              <w:rPr>
                <w:rFonts w:ascii="Calibri" w:eastAsia="PMingLiU"/>
                <w:b/>
              </w:rPr>
            </w:pPr>
            <w:r w:rsidRPr="002453F0">
              <w:rPr>
                <w:rFonts w:ascii="Calibri" w:eastAsia="PMingLiU" w:hAnsi="Calibri"/>
                <w:b/>
                <w:bCs/>
                <w:lang w:eastAsia="zh-HK"/>
              </w:rPr>
              <w:t xml:space="preserve">6 </w:t>
            </w:r>
            <w:r w:rsidRPr="002453F0">
              <w:rPr>
                <w:rFonts w:ascii="Calibri" w:eastAsia="PMingLiU" w:hAnsi="Calibri"/>
                <w:b/>
                <w:bCs/>
                <w:lang w:eastAsia="zh-HK"/>
              </w:rPr>
              <w:t>人</w:t>
            </w:r>
          </w:p>
        </w:tc>
        <w:tc>
          <w:tcPr>
            <w:tcW w:w="471" w:type="pct"/>
            <w:shd w:val="clear" w:color="auto" w:fill="E6E6E6"/>
          </w:tcPr>
          <w:p w14:paraId="5C7E4315" w14:textId="77777777" w:rsidR="00126183" w:rsidRPr="002453F0" w:rsidRDefault="00126183" w:rsidP="00423E78">
            <w:pPr>
              <w:pStyle w:val="TableParagraph"/>
              <w:contextualSpacing/>
              <w:rPr>
                <w:rFonts w:eastAsia="PMingLiU"/>
                <w:sz w:val="23"/>
              </w:rPr>
            </w:pPr>
          </w:p>
          <w:p w14:paraId="5C7E4316" w14:textId="77777777" w:rsidR="00126183" w:rsidRPr="002453F0" w:rsidRDefault="00E64AB9" w:rsidP="00423E78">
            <w:pPr>
              <w:pStyle w:val="TableParagraph"/>
              <w:contextualSpacing/>
              <w:jc w:val="center"/>
              <w:rPr>
                <w:rFonts w:ascii="Calibri" w:eastAsia="PMingLiU"/>
                <w:b/>
              </w:rPr>
            </w:pPr>
            <w:r w:rsidRPr="002453F0">
              <w:rPr>
                <w:rFonts w:ascii="Calibri" w:eastAsia="PMingLiU" w:hAnsi="Calibri"/>
                <w:b/>
                <w:bCs/>
                <w:lang w:eastAsia="zh-HK"/>
              </w:rPr>
              <w:t xml:space="preserve">7 </w:t>
            </w:r>
            <w:r w:rsidRPr="002453F0">
              <w:rPr>
                <w:rFonts w:ascii="Calibri" w:eastAsia="PMingLiU" w:hAnsi="Calibri"/>
                <w:b/>
                <w:bCs/>
                <w:lang w:eastAsia="zh-HK"/>
              </w:rPr>
              <w:t>人</w:t>
            </w:r>
          </w:p>
        </w:tc>
        <w:tc>
          <w:tcPr>
            <w:tcW w:w="425" w:type="pct"/>
            <w:shd w:val="clear" w:color="auto" w:fill="E6E6E6"/>
          </w:tcPr>
          <w:p w14:paraId="5C7E4317" w14:textId="77777777" w:rsidR="00126183" w:rsidRPr="002453F0" w:rsidRDefault="00126183" w:rsidP="00423E78">
            <w:pPr>
              <w:pStyle w:val="TableParagraph"/>
              <w:contextualSpacing/>
              <w:rPr>
                <w:rFonts w:eastAsia="PMingLiU"/>
                <w:sz w:val="23"/>
              </w:rPr>
            </w:pPr>
          </w:p>
          <w:p w14:paraId="5C7E4318" w14:textId="77777777" w:rsidR="00126183" w:rsidRPr="002453F0" w:rsidRDefault="00E64AB9" w:rsidP="00423E78">
            <w:pPr>
              <w:pStyle w:val="TableParagraph"/>
              <w:contextualSpacing/>
              <w:jc w:val="center"/>
              <w:rPr>
                <w:rFonts w:ascii="Calibri" w:eastAsia="PMingLiU"/>
                <w:b/>
              </w:rPr>
            </w:pPr>
            <w:r w:rsidRPr="002453F0">
              <w:rPr>
                <w:rFonts w:ascii="Calibri" w:eastAsia="PMingLiU" w:hAnsi="Calibri"/>
                <w:b/>
                <w:bCs/>
                <w:lang w:eastAsia="zh-HK"/>
              </w:rPr>
              <w:t xml:space="preserve">8 </w:t>
            </w:r>
            <w:r w:rsidRPr="002453F0">
              <w:rPr>
                <w:rFonts w:ascii="Calibri" w:eastAsia="PMingLiU" w:hAnsi="Calibri"/>
                <w:b/>
                <w:bCs/>
                <w:lang w:eastAsia="zh-HK"/>
              </w:rPr>
              <w:t>人</w:t>
            </w:r>
          </w:p>
        </w:tc>
        <w:tc>
          <w:tcPr>
            <w:tcW w:w="639" w:type="pct"/>
            <w:shd w:val="clear" w:color="auto" w:fill="E6E6E6"/>
          </w:tcPr>
          <w:p w14:paraId="5C7E4319" w14:textId="77777777" w:rsidR="00126183" w:rsidRPr="002453F0" w:rsidRDefault="00126183" w:rsidP="00423E78">
            <w:pPr>
              <w:pStyle w:val="TableParagraph"/>
              <w:contextualSpacing/>
              <w:rPr>
                <w:rFonts w:eastAsia="PMingLiU"/>
                <w:sz w:val="23"/>
              </w:rPr>
            </w:pPr>
          </w:p>
          <w:p w14:paraId="5C7E431A" w14:textId="77777777" w:rsidR="00126183" w:rsidRPr="002453F0" w:rsidRDefault="00E64AB9" w:rsidP="00423E78">
            <w:pPr>
              <w:pStyle w:val="TableParagraph"/>
              <w:contextualSpacing/>
              <w:rPr>
                <w:rFonts w:ascii="Calibri" w:eastAsia="PMingLiU"/>
                <w:b/>
              </w:rPr>
            </w:pPr>
            <w:r w:rsidRPr="002453F0">
              <w:rPr>
                <w:rFonts w:ascii="Calibri" w:eastAsia="PMingLiU" w:hAnsi="Calibri"/>
                <w:b/>
                <w:bCs/>
                <w:lang w:eastAsia="zh-HK"/>
              </w:rPr>
              <w:t xml:space="preserve">9 </w:t>
            </w:r>
            <w:r w:rsidRPr="002453F0">
              <w:rPr>
                <w:rFonts w:ascii="Calibri" w:eastAsia="PMingLiU" w:hAnsi="Calibri"/>
                <w:b/>
                <w:bCs/>
                <w:lang w:eastAsia="zh-HK"/>
              </w:rPr>
              <w:t>人或以上</w:t>
            </w:r>
          </w:p>
        </w:tc>
      </w:tr>
      <w:tr w:rsidR="00E16772" w:rsidRPr="002453F0" w14:paraId="5C7E4338" w14:textId="77777777" w:rsidTr="4021F934">
        <w:trPr>
          <w:trHeight w:val="1375"/>
        </w:trPr>
        <w:tc>
          <w:tcPr>
            <w:tcW w:w="678" w:type="pct"/>
            <w:shd w:val="clear" w:color="auto" w:fill="E6E6E6"/>
          </w:tcPr>
          <w:p w14:paraId="5C7E431C" w14:textId="77777777" w:rsidR="00E16772" w:rsidRPr="002453F0" w:rsidRDefault="00E16772" w:rsidP="00E16772">
            <w:pPr>
              <w:pStyle w:val="TableParagraph"/>
              <w:contextualSpacing/>
              <w:rPr>
                <w:rFonts w:eastAsia="PMingLiU"/>
                <w:sz w:val="23"/>
              </w:rPr>
            </w:pPr>
          </w:p>
          <w:p w14:paraId="5C7E431D" w14:textId="77777777" w:rsidR="00E16772" w:rsidRPr="002453F0" w:rsidRDefault="00E16772" w:rsidP="00E16772">
            <w:pPr>
              <w:pStyle w:val="TableParagraph"/>
              <w:contextualSpacing/>
              <w:rPr>
                <w:rFonts w:ascii="Calibri" w:eastAsia="PMingLiU"/>
                <w:b/>
              </w:rPr>
            </w:pPr>
            <w:r w:rsidRPr="002453F0">
              <w:rPr>
                <w:rFonts w:ascii="Calibri" w:eastAsia="PMingLiU" w:hAnsi="Calibri"/>
                <w:b/>
                <w:bCs/>
                <w:lang w:eastAsia="zh-HK"/>
              </w:rPr>
              <w:t>最高月收入</w:t>
            </w:r>
            <w:r w:rsidRPr="002453F0">
              <w:rPr>
                <w:rFonts w:ascii="Calibri" w:eastAsia="PMingLiU" w:hAnsi="Calibri"/>
                <w:b/>
                <w:bCs/>
                <w:lang w:eastAsia="zh-HK"/>
              </w:rPr>
              <w:t>*</w:t>
            </w:r>
          </w:p>
        </w:tc>
        <w:tc>
          <w:tcPr>
            <w:tcW w:w="432" w:type="pct"/>
          </w:tcPr>
          <w:p w14:paraId="20CA8E51" w14:textId="69048842" w:rsidR="4021F934" w:rsidRDefault="4021F934" w:rsidP="4021F934">
            <w:pPr>
              <w:rPr>
                <w:rFonts w:ascii="Calibri" w:eastAsia="Calibri" w:hAnsi="Calibri" w:cs="Calibri"/>
                <w:color w:val="000000" w:themeColor="text1"/>
              </w:rPr>
            </w:pPr>
          </w:p>
          <w:p w14:paraId="01ABC6B4" w14:textId="70DE552F" w:rsidR="4021F934" w:rsidRDefault="4021F934" w:rsidP="4021F934">
            <w:pPr>
              <w:rPr>
                <w:rFonts w:ascii="Calibri" w:eastAsia="Calibri" w:hAnsi="Calibri" w:cs="Calibri"/>
                <w:color w:val="000000" w:themeColor="text1"/>
              </w:rPr>
            </w:pPr>
          </w:p>
          <w:p w14:paraId="25DCC0EE" w14:textId="1B69B358" w:rsidR="4021F934" w:rsidRDefault="4021F934" w:rsidP="4021F934">
            <w:pPr>
              <w:spacing w:after="57"/>
              <w:rPr>
                <w:rFonts w:ascii="Calibri" w:eastAsia="Calibri" w:hAnsi="Calibri" w:cs="Calibri"/>
                <w:color w:val="333333"/>
              </w:rPr>
            </w:pPr>
            <w:r w:rsidRPr="4021F934">
              <w:rPr>
                <w:rFonts w:ascii="Calibri" w:eastAsia="Calibri" w:hAnsi="Calibri" w:cs="Calibri"/>
                <w:color w:val="333333"/>
              </w:rPr>
              <w:t>$1,630</w:t>
            </w:r>
          </w:p>
        </w:tc>
        <w:tc>
          <w:tcPr>
            <w:tcW w:w="471" w:type="pct"/>
          </w:tcPr>
          <w:p w14:paraId="4628615B" w14:textId="52DB9140" w:rsidR="4021F934" w:rsidRDefault="4021F934" w:rsidP="4021F934">
            <w:pPr>
              <w:rPr>
                <w:rFonts w:ascii="Calibri" w:eastAsia="Calibri" w:hAnsi="Calibri" w:cs="Calibri"/>
                <w:color w:val="000000" w:themeColor="text1"/>
              </w:rPr>
            </w:pPr>
          </w:p>
          <w:p w14:paraId="3452F9CF" w14:textId="27856132" w:rsidR="4021F934" w:rsidRDefault="4021F934" w:rsidP="4021F934">
            <w:pPr>
              <w:rPr>
                <w:rFonts w:ascii="Calibri" w:eastAsia="Calibri" w:hAnsi="Calibri" w:cs="Calibri"/>
                <w:color w:val="000000" w:themeColor="text1"/>
              </w:rPr>
            </w:pPr>
          </w:p>
          <w:p w14:paraId="7338814B" w14:textId="2E208EAB" w:rsidR="4021F934" w:rsidRDefault="4021F934" w:rsidP="4021F934">
            <w:pPr>
              <w:spacing w:after="57"/>
              <w:rPr>
                <w:rFonts w:ascii="Calibri" w:eastAsia="Calibri" w:hAnsi="Calibri" w:cs="Calibri"/>
                <w:color w:val="333333"/>
              </w:rPr>
            </w:pPr>
            <w:r w:rsidRPr="4021F934">
              <w:rPr>
                <w:rFonts w:ascii="Calibri" w:eastAsia="Calibri" w:hAnsi="Calibri" w:cs="Calibri"/>
                <w:color w:val="333333"/>
              </w:rPr>
              <w:t>$2,203</w:t>
            </w:r>
          </w:p>
        </w:tc>
        <w:tc>
          <w:tcPr>
            <w:tcW w:w="471" w:type="pct"/>
          </w:tcPr>
          <w:p w14:paraId="33C66E22" w14:textId="7EA46F2C" w:rsidR="4021F934" w:rsidRDefault="4021F934" w:rsidP="4021F934">
            <w:pPr>
              <w:rPr>
                <w:rFonts w:ascii="Calibri" w:eastAsia="Calibri" w:hAnsi="Calibri" w:cs="Calibri"/>
                <w:color w:val="000000" w:themeColor="text1"/>
              </w:rPr>
            </w:pPr>
          </w:p>
          <w:p w14:paraId="73760110" w14:textId="62A7AD5F" w:rsidR="4021F934" w:rsidRDefault="4021F934" w:rsidP="4021F934">
            <w:pPr>
              <w:rPr>
                <w:rFonts w:ascii="Calibri" w:eastAsia="Calibri" w:hAnsi="Calibri" w:cs="Calibri"/>
                <w:color w:val="000000" w:themeColor="text1"/>
              </w:rPr>
            </w:pPr>
          </w:p>
          <w:p w14:paraId="76613740" w14:textId="3B040FE7" w:rsidR="4021F934" w:rsidRDefault="4021F934" w:rsidP="4021F934">
            <w:pPr>
              <w:spacing w:after="57"/>
              <w:rPr>
                <w:rFonts w:ascii="Calibri" w:eastAsia="Calibri" w:hAnsi="Calibri" w:cs="Calibri"/>
                <w:color w:val="333333"/>
              </w:rPr>
            </w:pPr>
            <w:r w:rsidRPr="4021F934">
              <w:rPr>
                <w:rFonts w:ascii="Calibri" w:eastAsia="Calibri" w:hAnsi="Calibri" w:cs="Calibri"/>
                <w:color w:val="333333"/>
              </w:rPr>
              <w:t>$2,776</w:t>
            </w:r>
          </w:p>
        </w:tc>
        <w:tc>
          <w:tcPr>
            <w:tcW w:w="471" w:type="pct"/>
          </w:tcPr>
          <w:p w14:paraId="5BD26198" w14:textId="08C0255B" w:rsidR="4021F934" w:rsidRDefault="4021F934" w:rsidP="4021F934">
            <w:pPr>
              <w:rPr>
                <w:rFonts w:ascii="Calibri" w:eastAsia="Calibri" w:hAnsi="Calibri" w:cs="Calibri"/>
                <w:color w:val="000000" w:themeColor="text1"/>
              </w:rPr>
            </w:pPr>
          </w:p>
          <w:p w14:paraId="5FC65204" w14:textId="3F69CA20" w:rsidR="4021F934" w:rsidRDefault="4021F934" w:rsidP="4021F934">
            <w:pPr>
              <w:rPr>
                <w:rFonts w:ascii="Calibri" w:eastAsia="Calibri" w:hAnsi="Calibri" w:cs="Calibri"/>
                <w:color w:val="000000" w:themeColor="text1"/>
              </w:rPr>
            </w:pPr>
          </w:p>
          <w:p w14:paraId="50B5621D" w14:textId="43C827F2" w:rsidR="4021F934" w:rsidRDefault="4021F934" w:rsidP="4021F934">
            <w:pPr>
              <w:spacing w:after="57"/>
              <w:rPr>
                <w:rFonts w:ascii="Calibri" w:eastAsia="Calibri" w:hAnsi="Calibri" w:cs="Calibri"/>
                <w:color w:val="333333"/>
              </w:rPr>
            </w:pPr>
            <w:r w:rsidRPr="4021F934">
              <w:rPr>
                <w:rFonts w:ascii="Calibri" w:eastAsia="Calibri" w:hAnsi="Calibri" w:cs="Calibri"/>
                <w:color w:val="333333"/>
              </w:rPr>
              <w:t>$3,349</w:t>
            </w:r>
          </w:p>
        </w:tc>
        <w:tc>
          <w:tcPr>
            <w:tcW w:w="471" w:type="pct"/>
          </w:tcPr>
          <w:p w14:paraId="0DAA18C0" w14:textId="6F137DE8" w:rsidR="4021F934" w:rsidRDefault="4021F934" w:rsidP="4021F934">
            <w:pPr>
              <w:rPr>
                <w:rFonts w:ascii="Calibri" w:eastAsia="Calibri" w:hAnsi="Calibri" w:cs="Calibri"/>
                <w:color w:val="000000" w:themeColor="text1"/>
              </w:rPr>
            </w:pPr>
          </w:p>
          <w:p w14:paraId="4056517E" w14:textId="187344BD" w:rsidR="4021F934" w:rsidRDefault="4021F934" w:rsidP="4021F934">
            <w:pPr>
              <w:rPr>
                <w:rFonts w:ascii="Calibri" w:eastAsia="Calibri" w:hAnsi="Calibri" w:cs="Calibri"/>
                <w:color w:val="000000" w:themeColor="text1"/>
              </w:rPr>
            </w:pPr>
          </w:p>
          <w:p w14:paraId="3DD7C27A" w14:textId="7ED7208B" w:rsidR="4021F934" w:rsidRDefault="4021F934" w:rsidP="4021F934">
            <w:pPr>
              <w:spacing w:after="57"/>
              <w:rPr>
                <w:rFonts w:ascii="Calibri" w:eastAsia="Calibri" w:hAnsi="Calibri" w:cs="Calibri"/>
                <w:color w:val="333333"/>
              </w:rPr>
            </w:pPr>
            <w:r w:rsidRPr="4021F934">
              <w:rPr>
                <w:rFonts w:ascii="Calibri" w:eastAsia="Calibri" w:hAnsi="Calibri" w:cs="Calibri"/>
                <w:color w:val="333333"/>
              </w:rPr>
              <w:t>$3,922</w:t>
            </w:r>
          </w:p>
        </w:tc>
        <w:tc>
          <w:tcPr>
            <w:tcW w:w="471" w:type="pct"/>
          </w:tcPr>
          <w:p w14:paraId="41C7FD86" w14:textId="657E09B8" w:rsidR="4021F934" w:rsidRDefault="4021F934" w:rsidP="4021F934">
            <w:pPr>
              <w:rPr>
                <w:rFonts w:ascii="Calibri" w:eastAsia="Calibri" w:hAnsi="Calibri" w:cs="Calibri"/>
                <w:color w:val="000000" w:themeColor="text1"/>
              </w:rPr>
            </w:pPr>
          </w:p>
          <w:p w14:paraId="738FF0E3" w14:textId="4B05D003" w:rsidR="4021F934" w:rsidRDefault="4021F934" w:rsidP="4021F934">
            <w:pPr>
              <w:rPr>
                <w:rFonts w:ascii="Calibri" w:eastAsia="Calibri" w:hAnsi="Calibri" w:cs="Calibri"/>
                <w:color w:val="000000" w:themeColor="text1"/>
              </w:rPr>
            </w:pPr>
          </w:p>
          <w:p w14:paraId="6B28DD85" w14:textId="10E494E1" w:rsidR="4021F934" w:rsidRDefault="4021F934" w:rsidP="4021F934">
            <w:pPr>
              <w:spacing w:after="57"/>
              <w:rPr>
                <w:rFonts w:ascii="Calibri" w:eastAsia="Calibri" w:hAnsi="Calibri" w:cs="Calibri"/>
                <w:color w:val="333333"/>
              </w:rPr>
            </w:pPr>
            <w:r w:rsidRPr="4021F934">
              <w:rPr>
                <w:rFonts w:ascii="Calibri" w:eastAsia="Calibri" w:hAnsi="Calibri" w:cs="Calibri"/>
                <w:color w:val="333333"/>
              </w:rPr>
              <w:t>$4,495</w:t>
            </w:r>
          </w:p>
        </w:tc>
        <w:tc>
          <w:tcPr>
            <w:tcW w:w="471" w:type="pct"/>
          </w:tcPr>
          <w:p w14:paraId="377FB6EB" w14:textId="59918195" w:rsidR="4021F934" w:rsidRDefault="4021F934" w:rsidP="4021F934">
            <w:pPr>
              <w:rPr>
                <w:rFonts w:ascii="Calibri" w:eastAsia="Calibri" w:hAnsi="Calibri" w:cs="Calibri"/>
                <w:color w:val="000000" w:themeColor="text1"/>
              </w:rPr>
            </w:pPr>
          </w:p>
          <w:p w14:paraId="4455E4BE" w14:textId="51C3DAFA" w:rsidR="4021F934" w:rsidRDefault="4021F934" w:rsidP="4021F934">
            <w:pPr>
              <w:rPr>
                <w:rFonts w:ascii="Calibri" w:eastAsia="Calibri" w:hAnsi="Calibri" w:cs="Calibri"/>
                <w:color w:val="000000" w:themeColor="text1"/>
              </w:rPr>
            </w:pPr>
          </w:p>
          <w:p w14:paraId="5720095D" w14:textId="1F683F6C" w:rsidR="4021F934" w:rsidRDefault="4021F934" w:rsidP="4021F934">
            <w:pPr>
              <w:spacing w:after="57"/>
              <w:rPr>
                <w:rFonts w:ascii="Calibri" w:eastAsia="Calibri" w:hAnsi="Calibri" w:cs="Calibri"/>
                <w:color w:val="333333"/>
              </w:rPr>
            </w:pPr>
            <w:r w:rsidRPr="4021F934">
              <w:rPr>
                <w:rFonts w:ascii="Calibri" w:eastAsia="Calibri" w:hAnsi="Calibri" w:cs="Calibri"/>
                <w:color w:val="333333"/>
              </w:rPr>
              <w:t>$5,068</w:t>
            </w:r>
          </w:p>
        </w:tc>
        <w:tc>
          <w:tcPr>
            <w:tcW w:w="425" w:type="pct"/>
          </w:tcPr>
          <w:p w14:paraId="7810A5D4" w14:textId="23B596E4" w:rsidR="4021F934" w:rsidRDefault="4021F934" w:rsidP="4021F934">
            <w:pPr>
              <w:rPr>
                <w:rFonts w:ascii="Calibri" w:eastAsia="Calibri" w:hAnsi="Calibri" w:cs="Calibri"/>
                <w:color w:val="000000" w:themeColor="text1"/>
              </w:rPr>
            </w:pPr>
          </w:p>
          <w:p w14:paraId="71F5CB9E" w14:textId="6E4EAED8" w:rsidR="4021F934" w:rsidRDefault="4021F934" w:rsidP="4021F934">
            <w:pPr>
              <w:rPr>
                <w:rFonts w:ascii="Calibri" w:eastAsia="Calibri" w:hAnsi="Calibri" w:cs="Calibri"/>
                <w:color w:val="000000" w:themeColor="text1"/>
              </w:rPr>
            </w:pPr>
          </w:p>
          <w:p w14:paraId="4D2E0727" w14:textId="495512C4" w:rsidR="4021F934" w:rsidRDefault="4021F934" w:rsidP="4021F934">
            <w:pPr>
              <w:spacing w:after="57"/>
              <w:rPr>
                <w:rFonts w:ascii="Calibri" w:eastAsia="Calibri" w:hAnsi="Calibri" w:cs="Calibri"/>
                <w:color w:val="333333"/>
              </w:rPr>
            </w:pPr>
            <w:r w:rsidRPr="4021F934">
              <w:rPr>
                <w:rFonts w:ascii="Calibri" w:eastAsia="Calibri" w:hAnsi="Calibri" w:cs="Calibri"/>
                <w:color w:val="333333"/>
              </w:rPr>
              <w:t>$5,641</w:t>
            </w:r>
          </w:p>
        </w:tc>
        <w:tc>
          <w:tcPr>
            <w:tcW w:w="639" w:type="pct"/>
          </w:tcPr>
          <w:p w14:paraId="5C7E4336" w14:textId="77777777" w:rsidR="00E16772" w:rsidRPr="002453F0" w:rsidRDefault="00E16772" w:rsidP="00E16772">
            <w:pPr>
              <w:pStyle w:val="TableParagraph"/>
              <w:contextualSpacing/>
              <w:rPr>
                <w:rFonts w:eastAsia="PMingLiU"/>
                <w:sz w:val="23"/>
              </w:rPr>
            </w:pPr>
          </w:p>
          <w:p w14:paraId="5C7E4337" w14:textId="6367AA12" w:rsidR="00E16772" w:rsidRPr="002453F0" w:rsidRDefault="00E16772" w:rsidP="4021F934">
            <w:pPr>
              <w:pStyle w:val="TableParagraph"/>
              <w:contextualSpacing/>
              <w:rPr>
                <w:rFonts w:ascii="Calibri" w:eastAsia="PMingLiU" w:hAnsi="Calibri"/>
                <w:color w:val="333333"/>
                <w:lang w:eastAsia="zh-HK"/>
              </w:rPr>
            </w:pPr>
            <w:r w:rsidRPr="4021F934">
              <w:rPr>
                <w:rFonts w:ascii="Calibri" w:eastAsia="PMingLiU" w:hAnsi="Calibri"/>
                <w:lang w:eastAsia="zh-HK"/>
              </w:rPr>
              <w:t>每多一人增加</w:t>
            </w:r>
            <w:r w:rsidRPr="4021F934">
              <w:rPr>
                <w:rFonts w:ascii="Calibri" w:eastAsia="PMingLiU" w:hAnsi="Calibri"/>
                <w:color w:val="333333"/>
                <w:lang w:eastAsia="zh-HK"/>
              </w:rPr>
              <w:t>$5</w:t>
            </w:r>
            <w:r w:rsidR="6EBEDC6F" w:rsidRPr="4021F934">
              <w:rPr>
                <w:rFonts w:ascii="Calibri" w:eastAsia="PMingLiU" w:hAnsi="Calibri"/>
                <w:color w:val="333333"/>
                <w:lang w:eastAsia="zh-HK"/>
              </w:rPr>
              <w:t>73</w:t>
            </w:r>
          </w:p>
        </w:tc>
      </w:tr>
      <w:tr w:rsidR="00E16772" w:rsidRPr="002453F0" w14:paraId="5C7E434C" w14:textId="77777777" w:rsidTr="4021F934">
        <w:trPr>
          <w:trHeight w:val="1156"/>
        </w:trPr>
        <w:tc>
          <w:tcPr>
            <w:tcW w:w="678" w:type="pct"/>
            <w:shd w:val="clear" w:color="auto" w:fill="E6E6E6"/>
          </w:tcPr>
          <w:p w14:paraId="5C7E4339" w14:textId="77777777" w:rsidR="00E16772" w:rsidRPr="002453F0" w:rsidRDefault="00E16772" w:rsidP="00E16772">
            <w:pPr>
              <w:pStyle w:val="TableParagraph"/>
              <w:contextualSpacing/>
              <w:rPr>
                <w:rFonts w:eastAsia="PMingLiU"/>
                <w:sz w:val="23"/>
              </w:rPr>
            </w:pPr>
          </w:p>
          <w:p w14:paraId="5C7E433A" w14:textId="77777777" w:rsidR="00E16772" w:rsidRPr="002453F0" w:rsidRDefault="00E16772" w:rsidP="00E16772">
            <w:pPr>
              <w:pStyle w:val="TableParagraph"/>
              <w:contextualSpacing/>
              <w:rPr>
                <w:rFonts w:ascii="Calibri" w:eastAsia="PMingLiU"/>
                <w:b/>
              </w:rPr>
            </w:pPr>
            <w:r w:rsidRPr="002453F0">
              <w:rPr>
                <w:rFonts w:ascii="Calibri" w:eastAsia="PMingLiU" w:hAnsi="Calibri"/>
                <w:b/>
                <w:bCs/>
                <w:lang w:eastAsia="zh-HK"/>
              </w:rPr>
              <w:t>最高年收入</w:t>
            </w:r>
            <w:r w:rsidRPr="002453F0">
              <w:rPr>
                <w:rFonts w:ascii="Calibri" w:eastAsia="PMingLiU" w:hAnsi="Calibri"/>
                <w:b/>
                <w:bCs/>
                <w:lang w:eastAsia="zh-HK"/>
              </w:rPr>
              <w:t>*</w:t>
            </w:r>
          </w:p>
        </w:tc>
        <w:tc>
          <w:tcPr>
            <w:tcW w:w="432" w:type="pct"/>
          </w:tcPr>
          <w:p w14:paraId="06DBD72D" w14:textId="23478E39" w:rsidR="4021F934" w:rsidRDefault="4021F934" w:rsidP="4021F934">
            <w:pPr>
              <w:rPr>
                <w:rFonts w:ascii="Calibri" w:eastAsia="Calibri" w:hAnsi="Calibri" w:cs="Calibri"/>
                <w:color w:val="000000" w:themeColor="text1"/>
              </w:rPr>
            </w:pPr>
          </w:p>
          <w:p w14:paraId="6DF5E4EC" w14:textId="5E93A4D4" w:rsidR="4021F934" w:rsidRDefault="4021F934" w:rsidP="4021F934">
            <w:pPr>
              <w:spacing w:after="57"/>
              <w:rPr>
                <w:rFonts w:ascii="Calibri" w:eastAsia="Calibri" w:hAnsi="Calibri" w:cs="Calibri"/>
                <w:color w:val="000000" w:themeColor="text1"/>
              </w:rPr>
            </w:pPr>
            <w:r w:rsidRPr="4021F934">
              <w:rPr>
                <w:rFonts w:ascii="Calibri" w:eastAsia="Calibri" w:hAnsi="Calibri" w:cs="Calibri"/>
                <w:color w:val="000000" w:themeColor="text1"/>
              </w:rPr>
              <w:t>$19,563</w:t>
            </w:r>
          </w:p>
        </w:tc>
        <w:tc>
          <w:tcPr>
            <w:tcW w:w="471" w:type="pct"/>
          </w:tcPr>
          <w:p w14:paraId="212F5B56" w14:textId="054C69A2" w:rsidR="4021F934" w:rsidRDefault="4021F934" w:rsidP="4021F934">
            <w:pPr>
              <w:rPr>
                <w:rFonts w:ascii="Calibri" w:eastAsia="Calibri" w:hAnsi="Calibri" w:cs="Calibri"/>
                <w:color w:val="000000" w:themeColor="text1"/>
              </w:rPr>
            </w:pPr>
          </w:p>
          <w:p w14:paraId="741BC7B3" w14:textId="1271FDDC" w:rsidR="4021F934" w:rsidRDefault="4021F934" w:rsidP="4021F934">
            <w:pPr>
              <w:spacing w:after="57"/>
              <w:rPr>
                <w:rFonts w:ascii="Calibri" w:eastAsia="Calibri" w:hAnsi="Calibri" w:cs="Calibri"/>
                <w:color w:val="000000" w:themeColor="text1"/>
              </w:rPr>
            </w:pPr>
            <w:r w:rsidRPr="4021F934">
              <w:rPr>
                <w:rFonts w:ascii="Calibri" w:eastAsia="Calibri" w:hAnsi="Calibri" w:cs="Calibri"/>
                <w:color w:val="000000" w:themeColor="text1"/>
              </w:rPr>
              <w:t>$26,438</w:t>
            </w:r>
          </w:p>
        </w:tc>
        <w:tc>
          <w:tcPr>
            <w:tcW w:w="471" w:type="pct"/>
          </w:tcPr>
          <w:p w14:paraId="4A6F99E7" w14:textId="2D76E993" w:rsidR="4021F934" w:rsidRDefault="4021F934" w:rsidP="4021F934">
            <w:pPr>
              <w:rPr>
                <w:rFonts w:ascii="Calibri" w:eastAsia="Calibri" w:hAnsi="Calibri" w:cs="Calibri"/>
                <w:color w:val="000000" w:themeColor="text1"/>
              </w:rPr>
            </w:pPr>
          </w:p>
          <w:p w14:paraId="68236032" w14:textId="70B71026" w:rsidR="4021F934" w:rsidRDefault="4021F934" w:rsidP="4021F934">
            <w:pPr>
              <w:spacing w:after="57"/>
              <w:rPr>
                <w:rFonts w:ascii="Calibri" w:eastAsia="Calibri" w:hAnsi="Calibri" w:cs="Calibri"/>
                <w:color w:val="000000" w:themeColor="text1"/>
              </w:rPr>
            </w:pPr>
            <w:r w:rsidRPr="4021F934">
              <w:rPr>
                <w:rFonts w:ascii="Calibri" w:eastAsia="Calibri" w:hAnsi="Calibri" w:cs="Calibri"/>
                <w:color w:val="000000" w:themeColor="text1"/>
              </w:rPr>
              <w:t>$33,313</w:t>
            </w:r>
          </w:p>
        </w:tc>
        <w:tc>
          <w:tcPr>
            <w:tcW w:w="471" w:type="pct"/>
          </w:tcPr>
          <w:p w14:paraId="2DB1EE4F" w14:textId="6B1AB88C" w:rsidR="4021F934" w:rsidRDefault="4021F934" w:rsidP="4021F934">
            <w:pPr>
              <w:rPr>
                <w:rFonts w:ascii="Calibri" w:eastAsia="Calibri" w:hAnsi="Calibri" w:cs="Calibri"/>
                <w:color w:val="000000" w:themeColor="text1"/>
              </w:rPr>
            </w:pPr>
          </w:p>
          <w:p w14:paraId="2D790787" w14:textId="70D93348" w:rsidR="4021F934" w:rsidRDefault="4021F934" w:rsidP="4021F934">
            <w:pPr>
              <w:spacing w:after="57"/>
              <w:rPr>
                <w:rFonts w:ascii="Calibri" w:eastAsia="Calibri" w:hAnsi="Calibri" w:cs="Calibri"/>
                <w:color w:val="000000" w:themeColor="text1"/>
              </w:rPr>
            </w:pPr>
            <w:r w:rsidRPr="4021F934">
              <w:rPr>
                <w:rFonts w:ascii="Calibri" w:eastAsia="Calibri" w:hAnsi="Calibri" w:cs="Calibri"/>
                <w:color w:val="000000" w:themeColor="text1"/>
              </w:rPr>
              <w:t>$40,188</w:t>
            </w:r>
          </w:p>
        </w:tc>
        <w:tc>
          <w:tcPr>
            <w:tcW w:w="471" w:type="pct"/>
          </w:tcPr>
          <w:p w14:paraId="7AA347A2" w14:textId="73CA427D" w:rsidR="4021F934" w:rsidRDefault="4021F934" w:rsidP="4021F934">
            <w:pPr>
              <w:rPr>
                <w:rFonts w:ascii="Calibri" w:eastAsia="Calibri" w:hAnsi="Calibri" w:cs="Calibri"/>
                <w:color w:val="000000" w:themeColor="text1"/>
              </w:rPr>
            </w:pPr>
          </w:p>
          <w:p w14:paraId="610DC473" w14:textId="5DE1AB66" w:rsidR="4021F934" w:rsidRDefault="4021F934" w:rsidP="4021F934">
            <w:pPr>
              <w:spacing w:after="57"/>
              <w:rPr>
                <w:rFonts w:ascii="Calibri" w:eastAsia="Calibri" w:hAnsi="Calibri" w:cs="Calibri"/>
                <w:color w:val="000000" w:themeColor="text1"/>
              </w:rPr>
            </w:pPr>
            <w:r w:rsidRPr="4021F934">
              <w:rPr>
                <w:rFonts w:ascii="Calibri" w:eastAsia="Calibri" w:hAnsi="Calibri" w:cs="Calibri"/>
                <w:color w:val="000000" w:themeColor="text1"/>
              </w:rPr>
              <w:t>$47,063</w:t>
            </w:r>
          </w:p>
        </w:tc>
        <w:tc>
          <w:tcPr>
            <w:tcW w:w="471" w:type="pct"/>
          </w:tcPr>
          <w:p w14:paraId="0691B6C0" w14:textId="03B7FA25" w:rsidR="4021F934" w:rsidRDefault="4021F934" w:rsidP="4021F934">
            <w:pPr>
              <w:rPr>
                <w:rFonts w:ascii="Calibri" w:eastAsia="Calibri" w:hAnsi="Calibri" w:cs="Calibri"/>
                <w:color w:val="000000" w:themeColor="text1"/>
              </w:rPr>
            </w:pPr>
          </w:p>
          <w:p w14:paraId="35663436" w14:textId="02D863D8" w:rsidR="4021F934" w:rsidRDefault="4021F934" w:rsidP="4021F934">
            <w:pPr>
              <w:spacing w:after="57"/>
              <w:rPr>
                <w:rFonts w:ascii="Calibri" w:eastAsia="Calibri" w:hAnsi="Calibri" w:cs="Calibri"/>
                <w:color w:val="000000" w:themeColor="text1"/>
              </w:rPr>
            </w:pPr>
            <w:r w:rsidRPr="4021F934">
              <w:rPr>
                <w:rFonts w:ascii="Calibri" w:eastAsia="Calibri" w:hAnsi="Calibri" w:cs="Calibri"/>
                <w:color w:val="000000" w:themeColor="text1"/>
              </w:rPr>
              <w:t>$53,938</w:t>
            </w:r>
          </w:p>
        </w:tc>
        <w:tc>
          <w:tcPr>
            <w:tcW w:w="471" w:type="pct"/>
          </w:tcPr>
          <w:p w14:paraId="4DC05F10" w14:textId="3C420AEF" w:rsidR="4021F934" w:rsidRDefault="4021F934" w:rsidP="4021F934">
            <w:pPr>
              <w:rPr>
                <w:rFonts w:ascii="Calibri" w:eastAsia="Calibri" w:hAnsi="Calibri" w:cs="Calibri"/>
                <w:color w:val="000000" w:themeColor="text1"/>
              </w:rPr>
            </w:pPr>
          </w:p>
          <w:p w14:paraId="337DCDBF" w14:textId="294EA704" w:rsidR="4021F934" w:rsidRDefault="4021F934" w:rsidP="4021F934">
            <w:pPr>
              <w:spacing w:after="57"/>
              <w:rPr>
                <w:rFonts w:ascii="Calibri" w:eastAsia="Calibri" w:hAnsi="Calibri" w:cs="Calibri"/>
                <w:color w:val="000000" w:themeColor="text1"/>
              </w:rPr>
            </w:pPr>
            <w:r w:rsidRPr="4021F934">
              <w:rPr>
                <w:rFonts w:ascii="Calibri" w:eastAsia="Calibri" w:hAnsi="Calibri" w:cs="Calibri"/>
                <w:color w:val="000000" w:themeColor="text1"/>
              </w:rPr>
              <w:t>$60,813</w:t>
            </w:r>
          </w:p>
        </w:tc>
        <w:tc>
          <w:tcPr>
            <w:tcW w:w="425" w:type="pct"/>
          </w:tcPr>
          <w:p w14:paraId="6FB5A62D" w14:textId="3194E060" w:rsidR="4021F934" w:rsidRDefault="4021F934" w:rsidP="4021F934">
            <w:pPr>
              <w:rPr>
                <w:rFonts w:ascii="Calibri" w:eastAsia="Calibri" w:hAnsi="Calibri" w:cs="Calibri"/>
                <w:color w:val="000000" w:themeColor="text1"/>
              </w:rPr>
            </w:pPr>
          </w:p>
          <w:p w14:paraId="2D384D75" w14:textId="2D174371" w:rsidR="4021F934" w:rsidRDefault="4021F934" w:rsidP="4021F934">
            <w:pPr>
              <w:spacing w:after="57"/>
              <w:rPr>
                <w:rFonts w:ascii="Calibri" w:eastAsia="Calibri" w:hAnsi="Calibri" w:cs="Calibri"/>
                <w:color w:val="000000" w:themeColor="text1"/>
              </w:rPr>
            </w:pPr>
            <w:r w:rsidRPr="4021F934">
              <w:rPr>
                <w:rFonts w:ascii="Calibri" w:eastAsia="Calibri" w:hAnsi="Calibri" w:cs="Calibri"/>
                <w:color w:val="000000" w:themeColor="text1"/>
              </w:rPr>
              <w:t>$67,688</w:t>
            </w:r>
          </w:p>
        </w:tc>
        <w:tc>
          <w:tcPr>
            <w:tcW w:w="639" w:type="pct"/>
          </w:tcPr>
          <w:p w14:paraId="5C7E434B" w14:textId="7D6A8644" w:rsidR="00E16772" w:rsidRPr="002453F0" w:rsidRDefault="00E16772" w:rsidP="4021F934">
            <w:pPr>
              <w:pStyle w:val="TableParagraph"/>
              <w:contextualSpacing/>
              <w:rPr>
                <w:rFonts w:ascii="Calibri" w:eastAsia="PMingLiU" w:hAnsi="Calibri"/>
                <w:lang w:eastAsia="zh-HK"/>
              </w:rPr>
            </w:pPr>
            <w:r w:rsidRPr="4021F934">
              <w:rPr>
                <w:rFonts w:ascii="Calibri" w:eastAsia="PMingLiU" w:hAnsi="Calibri"/>
                <w:lang w:eastAsia="zh-HK"/>
              </w:rPr>
              <w:t>每多一人增加</w:t>
            </w:r>
            <w:r w:rsidRPr="4021F934">
              <w:rPr>
                <w:rFonts w:ascii="Calibri" w:eastAsia="PMingLiU" w:hAnsi="Calibri"/>
                <w:lang w:eastAsia="zh-HK"/>
              </w:rPr>
              <w:t xml:space="preserve"> $6,</w:t>
            </w:r>
            <w:r w:rsidR="5E8013D7" w:rsidRPr="4021F934">
              <w:rPr>
                <w:rFonts w:ascii="Calibri" w:eastAsia="PMingLiU" w:hAnsi="Calibri"/>
                <w:lang w:eastAsia="zh-HK"/>
              </w:rPr>
              <w:t>875</w:t>
            </w:r>
          </w:p>
        </w:tc>
      </w:tr>
    </w:tbl>
    <w:p w14:paraId="5C7E434D" w14:textId="77777777" w:rsidR="00126183" w:rsidRPr="002453F0" w:rsidRDefault="00E64AB9" w:rsidP="00423E78">
      <w:pPr>
        <w:pStyle w:val="BodyText"/>
        <w:ind w:firstLine="540"/>
        <w:contextualSpacing/>
        <w:rPr>
          <w:rFonts w:eastAsia="PMingLiU"/>
          <w:lang w:eastAsia="zh-TW"/>
        </w:rPr>
      </w:pPr>
      <w:r w:rsidRPr="002453F0">
        <w:rPr>
          <w:rFonts w:eastAsia="PMingLiU"/>
          <w:lang w:eastAsia="zh-HK"/>
        </w:rPr>
        <w:t>*</w:t>
      </w:r>
      <w:r w:rsidRPr="002453F0">
        <w:rPr>
          <w:rFonts w:eastAsia="PMingLiU"/>
          <w:lang w:eastAsia="zh-HK"/>
        </w:rPr>
        <w:t>「收入」指的是扣除稅款和兒童看護費後的淨收入。</w:t>
      </w:r>
    </w:p>
    <w:p w14:paraId="5C7E434E" w14:textId="77777777" w:rsidR="00126183" w:rsidRPr="002453F0" w:rsidRDefault="00126183" w:rsidP="00423E78">
      <w:pPr>
        <w:pStyle w:val="BodyText"/>
        <w:contextualSpacing/>
        <w:rPr>
          <w:rFonts w:eastAsia="PMingLiU"/>
          <w:sz w:val="22"/>
          <w:lang w:eastAsia="zh-TW"/>
        </w:rPr>
      </w:pPr>
    </w:p>
    <w:p w14:paraId="5C7E434F" w14:textId="77777777" w:rsidR="00126183" w:rsidRPr="002453F0" w:rsidRDefault="00E64AB9" w:rsidP="00423E78">
      <w:pPr>
        <w:pStyle w:val="BodyText"/>
        <w:contextualSpacing/>
        <w:rPr>
          <w:rFonts w:eastAsia="PMingLiU"/>
          <w:lang w:eastAsia="zh-TW"/>
        </w:rPr>
      </w:pPr>
      <w:r w:rsidRPr="002453F0">
        <w:rPr>
          <w:rFonts w:eastAsia="PMingLiU"/>
          <w:lang w:eastAsia="zh-HK"/>
        </w:rPr>
        <w:t>如果您目前正在接受一項已經過經濟情況調查且基於需要的援助計劃，法院也可能免除此類費用，例如：</w:t>
      </w:r>
    </w:p>
    <w:p w14:paraId="5C7E4350" w14:textId="77777777" w:rsidR="00126183" w:rsidRPr="00423E78" w:rsidRDefault="00E64AB9" w:rsidP="00423E78">
      <w:pPr>
        <w:pStyle w:val="ListParagraph"/>
        <w:numPr>
          <w:ilvl w:val="0"/>
          <w:numId w:val="3"/>
        </w:numPr>
        <w:spacing w:line="240" w:lineRule="auto"/>
        <w:contextualSpacing/>
        <w:rPr>
          <w:rFonts w:eastAsia="PMingLiU"/>
          <w:sz w:val="24"/>
          <w:lang w:eastAsia="zh-TW"/>
        </w:rPr>
      </w:pPr>
      <w:r w:rsidRPr="00423E78">
        <w:rPr>
          <w:rFonts w:eastAsia="PMingLiU"/>
          <w:sz w:val="24"/>
          <w:lang w:eastAsia="zh-HK"/>
        </w:rPr>
        <w:t>聯邦貧困家庭臨時援助</w:t>
      </w:r>
      <w:r w:rsidRPr="00423E78">
        <w:rPr>
          <w:rFonts w:eastAsia="PMingLiU"/>
          <w:sz w:val="24"/>
          <w:lang w:eastAsia="zh-HK"/>
        </w:rPr>
        <w:t xml:space="preserve"> (TANF)</w:t>
      </w:r>
    </w:p>
    <w:p w14:paraId="5C7E4351" w14:textId="77777777" w:rsidR="00126183" w:rsidRPr="00423E78" w:rsidRDefault="00E64AB9" w:rsidP="00423E78">
      <w:pPr>
        <w:pStyle w:val="ListParagraph"/>
        <w:numPr>
          <w:ilvl w:val="0"/>
          <w:numId w:val="3"/>
        </w:numPr>
        <w:spacing w:line="240" w:lineRule="auto"/>
        <w:contextualSpacing/>
        <w:rPr>
          <w:rFonts w:eastAsia="PMingLiU"/>
          <w:sz w:val="24"/>
          <w:lang w:eastAsia="zh-TW"/>
        </w:rPr>
      </w:pPr>
      <w:r w:rsidRPr="00423E78">
        <w:rPr>
          <w:rFonts w:eastAsia="PMingLiU"/>
          <w:sz w:val="24"/>
          <w:lang w:eastAsia="zh-HK"/>
        </w:rPr>
        <w:t>州為無法就業人士提供的一般援助（</w:t>
      </w:r>
      <w:r w:rsidRPr="00423E78">
        <w:rPr>
          <w:rFonts w:eastAsia="PMingLiU"/>
          <w:sz w:val="24"/>
          <w:lang w:eastAsia="zh-HK"/>
        </w:rPr>
        <w:t xml:space="preserve">GA-U </w:t>
      </w:r>
      <w:r w:rsidRPr="00423E78">
        <w:rPr>
          <w:rFonts w:eastAsia="PMingLiU"/>
          <w:sz w:val="24"/>
          <w:lang w:eastAsia="zh-HK"/>
        </w:rPr>
        <w:t>或</w:t>
      </w:r>
      <w:r w:rsidRPr="00423E78">
        <w:rPr>
          <w:rFonts w:eastAsia="PMingLiU"/>
          <w:sz w:val="24"/>
          <w:lang w:eastAsia="zh-HK"/>
        </w:rPr>
        <w:t xml:space="preserve"> GA-X</w:t>
      </w:r>
      <w:r w:rsidRPr="00423E78">
        <w:rPr>
          <w:rFonts w:eastAsia="PMingLiU"/>
          <w:sz w:val="24"/>
          <w:lang w:eastAsia="zh-HK"/>
        </w:rPr>
        <w:t>）</w:t>
      </w:r>
    </w:p>
    <w:p w14:paraId="5C7E4352" w14:textId="77777777" w:rsidR="00126183" w:rsidRPr="00423E78" w:rsidRDefault="00E64AB9" w:rsidP="00423E78">
      <w:pPr>
        <w:pStyle w:val="ListParagraph"/>
        <w:numPr>
          <w:ilvl w:val="0"/>
          <w:numId w:val="3"/>
        </w:numPr>
        <w:spacing w:line="240" w:lineRule="auto"/>
        <w:contextualSpacing/>
        <w:rPr>
          <w:rFonts w:eastAsia="PMingLiU"/>
          <w:sz w:val="24"/>
        </w:rPr>
      </w:pPr>
      <w:r w:rsidRPr="00423E78">
        <w:rPr>
          <w:rFonts w:eastAsia="PMingLiU"/>
          <w:sz w:val="24"/>
          <w:lang w:eastAsia="zh-HK"/>
        </w:rPr>
        <w:t>聯邦附加保障收入</w:t>
      </w:r>
      <w:r w:rsidRPr="00423E78">
        <w:rPr>
          <w:rFonts w:eastAsia="PMingLiU"/>
          <w:sz w:val="24"/>
          <w:lang w:eastAsia="zh-HK"/>
        </w:rPr>
        <w:t xml:space="preserve"> (SSI)</w:t>
      </w:r>
    </w:p>
    <w:p w14:paraId="5C7E4353" w14:textId="2DA69A8E" w:rsidR="00126183" w:rsidRPr="00423E78" w:rsidRDefault="00E64AB9" w:rsidP="00423E78">
      <w:pPr>
        <w:pStyle w:val="ListParagraph"/>
        <w:numPr>
          <w:ilvl w:val="0"/>
          <w:numId w:val="3"/>
        </w:numPr>
        <w:spacing w:line="240" w:lineRule="auto"/>
        <w:contextualSpacing/>
        <w:rPr>
          <w:rFonts w:eastAsia="PMingLiU"/>
          <w:sz w:val="24"/>
          <w:lang w:eastAsia="zh-TW"/>
        </w:rPr>
      </w:pPr>
      <w:r w:rsidRPr="00423E78">
        <w:rPr>
          <w:rFonts w:eastAsia="PMingLiU"/>
          <w:sz w:val="24"/>
          <w:lang w:eastAsia="zh-HK"/>
        </w:rPr>
        <w:t>聯邦貧困退伍軍人福利</w:t>
      </w:r>
      <w:r w:rsidR="002453F0" w:rsidRPr="00423E78">
        <w:rPr>
          <w:rFonts w:eastAsia="PMingLiU" w:hint="eastAsia"/>
          <w:sz w:val="24"/>
          <w:lang w:eastAsia="zh-HK"/>
        </w:rPr>
        <w:t xml:space="preserve"> </w:t>
      </w:r>
    </w:p>
    <w:p w14:paraId="5C7E4354" w14:textId="77777777" w:rsidR="00126183" w:rsidRPr="00423E78" w:rsidRDefault="00E64AB9" w:rsidP="00423E78">
      <w:pPr>
        <w:pStyle w:val="ListParagraph"/>
        <w:numPr>
          <w:ilvl w:val="0"/>
          <w:numId w:val="3"/>
        </w:numPr>
        <w:spacing w:line="240" w:lineRule="auto"/>
        <w:contextualSpacing/>
        <w:rPr>
          <w:rFonts w:eastAsia="PMingLiU"/>
          <w:sz w:val="24"/>
        </w:rPr>
      </w:pPr>
      <w:r w:rsidRPr="00423E78">
        <w:rPr>
          <w:rFonts w:eastAsia="PMingLiU"/>
          <w:sz w:val="24"/>
          <w:lang w:eastAsia="zh-HK"/>
        </w:rPr>
        <w:t>食品券計劃</w:t>
      </w:r>
      <w:r w:rsidRPr="00423E78">
        <w:rPr>
          <w:rFonts w:eastAsia="PMingLiU"/>
          <w:sz w:val="24"/>
          <w:lang w:eastAsia="zh-HK"/>
        </w:rPr>
        <w:t xml:space="preserve"> (FSP)</w:t>
      </w:r>
    </w:p>
    <w:p w14:paraId="5C7E4355" w14:textId="77777777" w:rsidR="00126183" w:rsidRPr="002453F0" w:rsidRDefault="00E64AB9" w:rsidP="00423E78">
      <w:pPr>
        <w:pStyle w:val="BodyText"/>
        <w:ind w:right="90"/>
        <w:contextualSpacing/>
        <w:rPr>
          <w:rFonts w:eastAsia="PMingLiU"/>
          <w:lang w:eastAsia="zh-TW"/>
        </w:rPr>
      </w:pPr>
      <w:r w:rsidRPr="002453F0">
        <w:rPr>
          <w:rFonts w:eastAsia="PMingLiU"/>
          <w:lang w:eastAsia="zh-HK"/>
        </w:rPr>
        <w:t>如打算使用上述任何一項計劃作為豁免費用的依據，請攜相關證據，例如最近一封福利發放信的副本。</w:t>
      </w:r>
    </w:p>
    <w:p w14:paraId="5C7E4356" w14:textId="77777777" w:rsidR="00126183" w:rsidRPr="002453F0" w:rsidRDefault="00126183" w:rsidP="00423E78">
      <w:pPr>
        <w:pStyle w:val="BodyText"/>
        <w:ind w:right="90"/>
        <w:contextualSpacing/>
        <w:rPr>
          <w:rFonts w:eastAsia="PMingLiU"/>
          <w:lang w:eastAsia="zh-TW"/>
        </w:rPr>
      </w:pPr>
    </w:p>
    <w:p w14:paraId="5C7E4357" w14:textId="77777777" w:rsidR="00126183" w:rsidRPr="002453F0" w:rsidRDefault="00E64AB9" w:rsidP="00423E78">
      <w:pPr>
        <w:pStyle w:val="Heading1"/>
        <w:ind w:left="0" w:right="90"/>
        <w:contextualSpacing/>
        <w:rPr>
          <w:rFonts w:eastAsia="PMingLiU"/>
        </w:rPr>
      </w:pPr>
      <w:bookmarkStart w:id="1" w:name="FORMS_TO_USE:_The_Court_has_standard_for"/>
      <w:bookmarkEnd w:id="1"/>
      <w:r w:rsidRPr="002453F0">
        <w:rPr>
          <w:rFonts w:eastAsia="PMingLiU"/>
          <w:u w:val="thick"/>
          <w:lang w:eastAsia="zh-HK"/>
        </w:rPr>
        <w:t>可使用的表格</w:t>
      </w:r>
      <w:r w:rsidRPr="002453F0">
        <w:rPr>
          <w:rFonts w:eastAsia="PMingLiU"/>
          <w:b w:val="0"/>
          <w:bCs w:val="0"/>
          <w:lang w:eastAsia="zh-HK"/>
        </w:rPr>
        <w:t>：</w:t>
      </w:r>
      <w:r w:rsidRPr="002453F0">
        <w:rPr>
          <w:rFonts w:eastAsia="PMingLiU"/>
          <w:lang w:eastAsia="zh-HK"/>
        </w:rPr>
        <w:t>法院有申請免除費用的標準表格供您使用，儘管您可能已在其他地方獲得過類似的表格。您可從</w:t>
      </w:r>
      <w:r w:rsidRPr="002453F0">
        <w:rPr>
          <w:rFonts w:eastAsia="PMingLiU"/>
          <w:lang w:eastAsia="zh-HK"/>
        </w:rPr>
        <w:t xml:space="preserve"> Clerk’s Office (E609) </w:t>
      </w:r>
      <w:r w:rsidRPr="002453F0">
        <w:rPr>
          <w:rFonts w:eastAsia="PMingLiU"/>
          <w:lang w:eastAsia="zh-HK"/>
        </w:rPr>
        <w:t>或透過線上方式</w:t>
      </w:r>
      <w:r w:rsidRPr="002453F0">
        <w:rPr>
          <w:rFonts w:eastAsia="PMingLiU"/>
          <w:lang w:eastAsia="zh-HK"/>
        </w:rPr>
        <w:t xml:space="preserve"> (</w:t>
      </w:r>
      <w:hyperlink r:id="rId11">
        <w:r w:rsidRPr="002453F0">
          <w:rPr>
            <w:rFonts w:eastAsia="PMingLiU"/>
            <w:color w:val="0000FF"/>
            <w:u w:val="thick" w:color="0000FF"/>
            <w:lang w:eastAsia="zh-HK"/>
          </w:rPr>
          <w:t>www.courts.wa.gov/forms/?fa=forms.contribute&amp;formID=87</w:t>
        </w:r>
      </w:hyperlink>
      <w:r w:rsidRPr="002453F0">
        <w:rPr>
          <w:rFonts w:eastAsia="PMingLiU"/>
          <w:lang w:eastAsia="zh-HK"/>
        </w:rPr>
        <w:t>)</w:t>
      </w:r>
      <w:r w:rsidRPr="002453F0">
        <w:rPr>
          <w:rFonts w:eastAsia="PMingLiU"/>
          <w:lang w:eastAsia="zh-HK"/>
        </w:rPr>
        <w:t>免費獲得該表格。</w:t>
      </w:r>
    </w:p>
    <w:p w14:paraId="5C7E4358" w14:textId="77777777" w:rsidR="00126183" w:rsidRPr="00423E78" w:rsidRDefault="00E64AB9" w:rsidP="00423E78">
      <w:pPr>
        <w:pStyle w:val="ListParagraph"/>
        <w:numPr>
          <w:ilvl w:val="0"/>
          <w:numId w:val="4"/>
        </w:numPr>
        <w:spacing w:line="240" w:lineRule="auto"/>
        <w:contextualSpacing/>
        <w:rPr>
          <w:rFonts w:eastAsia="PMingLiU"/>
          <w:sz w:val="24"/>
          <w:lang w:eastAsia="zh-TW"/>
        </w:rPr>
      </w:pPr>
      <w:r w:rsidRPr="00423E78">
        <w:rPr>
          <w:rFonts w:eastAsia="PMingLiU"/>
          <w:sz w:val="24"/>
          <w:lang w:eastAsia="zh-HK"/>
        </w:rPr>
        <w:t>免除民事費用及相關附加費的動議和命令</w:t>
      </w:r>
    </w:p>
    <w:p w14:paraId="5C7E4359" w14:textId="77777777" w:rsidR="00126183" w:rsidRPr="00423E78" w:rsidRDefault="00E64AB9" w:rsidP="00423E78">
      <w:pPr>
        <w:pStyle w:val="ListParagraph"/>
        <w:numPr>
          <w:ilvl w:val="0"/>
          <w:numId w:val="4"/>
        </w:numPr>
        <w:spacing w:line="240" w:lineRule="auto"/>
        <w:ind w:right="625"/>
        <w:contextualSpacing/>
        <w:rPr>
          <w:rFonts w:eastAsia="PMingLiU"/>
          <w:sz w:val="24"/>
        </w:rPr>
      </w:pPr>
      <w:r w:rsidRPr="00423E78">
        <w:rPr>
          <w:rFonts w:eastAsia="PMingLiU"/>
          <w:sz w:val="24"/>
          <w:lang w:eastAsia="zh-HK"/>
        </w:rPr>
        <w:t>財務聲明（如果您目前正在接受已經過經濟情況調查且基於需要的援助，則</w:t>
      </w:r>
      <w:r w:rsidRPr="00423E78">
        <w:rPr>
          <w:rFonts w:eastAsia="PMingLiU"/>
          <w:sz w:val="24"/>
          <w:u w:val="single"/>
          <w:lang w:eastAsia="zh-HK"/>
        </w:rPr>
        <w:t>無需填寫此表格</w:t>
      </w:r>
      <w:r w:rsidRPr="00423E78">
        <w:rPr>
          <w:rFonts w:eastAsia="PMingLiU"/>
          <w:sz w:val="24"/>
          <w:lang w:eastAsia="zh-HK"/>
        </w:rPr>
        <w:t>。）</w:t>
      </w:r>
    </w:p>
    <w:p w14:paraId="5C7E435A" w14:textId="3A782169" w:rsidR="00126183" w:rsidRPr="002453F0" w:rsidRDefault="002453F0" w:rsidP="00423E78">
      <w:pPr>
        <w:contextualSpacing/>
        <w:rPr>
          <w:rFonts w:eastAsia="PMingLiU"/>
          <w:sz w:val="24"/>
        </w:rPr>
        <w:sectPr w:rsidR="00126183" w:rsidRPr="002453F0" w:rsidSect="00B50EB8">
          <w:headerReference w:type="default" r:id="rId12"/>
          <w:footerReference w:type="default" r:id="rId13"/>
          <w:headerReference w:type="first" r:id="rId14"/>
          <w:footerReference w:type="first" r:id="rId15"/>
          <w:type w:val="continuous"/>
          <w:pgSz w:w="12240" w:h="15840"/>
          <w:pgMar w:top="720" w:right="720" w:bottom="720" w:left="720" w:header="720" w:footer="720" w:gutter="0"/>
          <w:pgNumType w:start="1"/>
          <w:cols w:space="720"/>
          <w:titlePg/>
          <w:docGrid w:linePitch="299"/>
        </w:sectPr>
      </w:pPr>
      <w:r>
        <w:rPr>
          <w:rFonts w:eastAsia="PMingLiU"/>
          <w:sz w:val="24"/>
        </w:rPr>
        <w:t xml:space="preserve"> </w:t>
      </w:r>
    </w:p>
    <w:p w14:paraId="5C7E435C" w14:textId="77777777" w:rsidR="00126183" w:rsidRPr="002453F0" w:rsidRDefault="00E64AB9" w:rsidP="002C4FFF">
      <w:pPr>
        <w:pStyle w:val="Heading1"/>
        <w:ind w:left="0"/>
        <w:contextualSpacing/>
        <w:rPr>
          <w:rFonts w:eastAsia="PMingLiU"/>
          <w:b w:val="0"/>
        </w:rPr>
      </w:pPr>
      <w:bookmarkStart w:id="2" w:name="INSTRUCTIONS:"/>
      <w:bookmarkEnd w:id="2"/>
      <w:r w:rsidRPr="002453F0">
        <w:rPr>
          <w:rFonts w:eastAsia="PMingLiU"/>
          <w:u w:val="thick"/>
          <w:lang w:eastAsia="zh-HK"/>
        </w:rPr>
        <w:lastRenderedPageBreak/>
        <w:t>說明</w:t>
      </w:r>
      <w:r w:rsidRPr="002453F0">
        <w:rPr>
          <w:rFonts w:eastAsia="PMingLiU"/>
          <w:lang w:eastAsia="zh-HK"/>
        </w:rPr>
        <w:t>：</w:t>
      </w:r>
    </w:p>
    <w:p w14:paraId="5C7E435D" w14:textId="136C4A1C" w:rsidR="00126183" w:rsidRPr="002453F0" w:rsidRDefault="00E64AB9" w:rsidP="002C4FFF">
      <w:pPr>
        <w:pStyle w:val="BodyText"/>
        <w:contextualSpacing/>
        <w:rPr>
          <w:rFonts w:eastAsia="PMingLiU"/>
          <w:lang w:eastAsia="zh-TW"/>
        </w:rPr>
      </w:pPr>
      <w:r w:rsidRPr="002453F0">
        <w:rPr>
          <w:rFonts w:eastAsia="PMingLiU"/>
          <w:u w:val="single"/>
          <w:lang w:eastAsia="zh-HK"/>
        </w:rPr>
        <w:t>完整</w:t>
      </w:r>
      <w:r w:rsidRPr="002453F0">
        <w:rPr>
          <w:rFonts w:eastAsia="PMingLiU"/>
          <w:lang w:eastAsia="zh-HK"/>
        </w:rPr>
        <w:t>填寫整張表格以包括命令。法庭不會填寫命令豁免費用。請務必在動議和命令上簽上</w:t>
      </w:r>
      <w:r w:rsidRPr="002453F0">
        <w:rPr>
          <w:rFonts w:eastAsia="PMingLiU"/>
          <w:u w:val="single"/>
          <w:lang w:eastAsia="zh-HK"/>
        </w:rPr>
        <w:t>姓名</w:t>
      </w:r>
      <w:r w:rsidRPr="002453F0">
        <w:rPr>
          <w:rFonts w:eastAsia="PMingLiU"/>
          <w:lang w:eastAsia="zh-HK"/>
        </w:rPr>
        <w:t>和</w:t>
      </w:r>
      <w:r w:rsidRPr="002453F0">
        <w:rPr>
          <w:rFonts w:eastAsia="PMingLiU"/>
          <w:u w:val="single"/>
          <w:lang w:eastAsia="zh-HK"/>
        </w:rPr>
        <w:t>日期</w:t>
      </w:r>
      <w:r w:rsidRPr="002453F0">
        <w:rPr>
          <w:rFonts w:eastAsia="PMingLiU"/>
          <w:lang w:eastAsia="zh-HK"/>
        </w:rPr>
        <w:t>，完整填寫「財務聲明」或攜帶最近一封福利發放信的副本。您亦必須準備啟動案件所需的原始文件。處理案件所需的文件（例如：請願書、訴狀、案件分配地區表格連同案件索引封面、機密資料表）。大多數表格已載於</w:t>
      </w:r>
      <w:r w:rsidRPr="002453F0">
        <w:rPr>
          <w:rFonts w:eastAsia="PMingLiU"/>
          <w:lang w:eastAsia="zh-HK"/>
        </w:rPr>
        <w:t xml:space="preserve"> </w:t>
      </w:r>
      <w:hyperlink r:id="rId16">
        <w:r w:rsidR="0051101E">
          <w:rPr>
            <w:rFonts w:eastAsia="PMingLiU"/>
            <w:color w:val="0000FF"/>
            <w:u w:val="single"/>
            <w:lang w:eastAsia="zh-HK"/>
          </w:rPr>
          <w:t>https://kingcounty.gov/en/dept/dja/courts-jails-legal-system/court-forms-document-filing/forms</w:t>
        </w:r>
      </w:hyperlink>
      <w:r w:rsidRPr="002453F0">
        <w:rPr>
          <w:rFonts w:eastAsia="PMingLiU"/>
          <w:lang w:eastAsia="zh-HK"/>
        </w:rPr>
        <w:t>，有關家庭法律的表格已載於</w:t>
      </w:r>
      <w:r w:rsidRPr="002453F0">
        <w:rPr>
          <w:rFonts w:eastAsia="PMingLiU"/>
          <w:lang w:eastAsia="zh-HK"/>
        </w:rPr>
        <w:t xml:space="preserve"> </w:t>
      </w:r>
      <w:hyperlink r:id="rId17">
        <w:r w:rsidRPr="002453F0">
          <w:rPr>
            <w:rFonts w:eastAsia="PMingLiU"/>
            <w:color w:val="0000FF"/>
            <w:u w:val="single"/>
            <w:lang w:eastAsia="zh-HK"/>
          </w:rPr>
          <w:t>http://www.courts.wa.gov/forms/?fa=forms.static&amp;staticID=14</w:t>
        </w:r>
      </w:hyperlink>
      <w:r w:rsidRPr="002453F0">
        <w:rPr>
          <w:rFonts w:eastAsia="PMingLiU"/>
          <w:lang w:eastAsia="zh-HK"/>
        </w:rPr>
        <w:t>。</w:t>
      </w:r>
    </w:p>
    <w:p w14:paraId="5C7E435E" w14:textId="77777777" w:rsidR="00126183" w:rsidRPr="002453F0" w:rsidRDefault="00126183" w:rsidP="002C4FFF">
      <w:pPr>
        <w:pStyle w:val="BodyText"/>
        <w:contextualSpacing/>
        <w:rPr>
          <w:rFonts w:eastAsia="PMingLiU"/>
          <w:sz w:val="16"/>
          <w:lang w:eastAsia="zh-TW"/>
        </w:rPr>
      </w:pPr>
    </w:p>
    <w:p w14:paraId="5C7E435F" w14:textId="77777777" w:rsidR="00126183" w:rsidRPr="002453F0" w:rsidRDefault="00E64AB9" w:rsidP="002C4FFF">
      <w:pPr>
        <w:pStyle w:val="BodyText"/>
        <w:contextualSpacing/>
        <w:rPr>
          <w:rFonts w:eastAsia="PMingLiU"/>
          <w:lang w:eastAsia="zh-TW"/>
        </w:rPr>
      </w:pPr>
      <w:r w:rsidRPr="002453F0">
        <w:rPr>
          <w:rFonts w:eastAsia="PMingLiU"/>
          <w:lang w:eastAsia="zh-HK"/>
        </w:rPr>
        <w:t>如果專員簽發命令，則您可以提起訴訟而無需支付任何費用。如果免除費用申請被拒絕，則您需要支付費用以提起訴訟。如申請獲通過，書記員將啟動您的案件，並以文件封面上所述方式（如適用）將通過令、案件編號和案件時間表的副本寄給您。如申請遭拒，書記員將以文件封面上所述方式退回拒絕令副本，並將原始文件寄回給您。</w:t>
      </w:r>
    </w:p>
    <w:p w14:paraId="5C7E4360" w14:textId="77777777" w:rsidR="00126183" w:rsidRPr="002453F0" w:rsidRDefault="00126183" w:rsidP="002C4FFF">
      <w:pPr>
        <w:pStyle w:val="BodyText"/>
        <w:contextualSpacing/>
        <w:rPr>
          <w:rFonts w:eastAsia="PMingLiU"/>
          <w:lang w:eastAsia="zh-TW"/>
        </w:rPr>
      </w:pPr>
    </w:p>
    <w:p w14:paraId="5C7E4361" w14:textId="77777777" w:rsidR="00126183" w:rsidRPr="002453F0" w:rsidRDefault="00E64AB9" w:rsidP="002C4FFF">
      <w:pPr>
        <w:pStyle w:val="Heading1"/>
        <w:ind w:left="0"/>
        <w:contextualSpacing/>
        <w:rPr>
          <w:rFonts w:eastAsia="PMingLiU"/>
          <w:lang w:eastAsia="zh-TW"/>
        </w:rPr>
      </w:pPr>
      <w:bookmarkStart w:id="3" w:name="Delivery_In-Person_or_by_Mail_at_either_"/>
      <w:bookmarkEnd w:id="3"/>
      <w:r w:rsidRPr="002453F0">
        <w:rPr>
          <w:rFonts w:eastAsia="PMingLiU"/>
          <w:lang w:eastAsia="zh-HK"/>
        </w:rPr>
        <w:t>親身遞交或郵寄至以下任一地點</w:t>
      </w:r>
    </w:p>
    <w:p w14:paraId="5C7E4362" w14:textId="77777777" w:rsidR="00126183" w:rsidRPr="002453F0" w:rsidRDefault="00126183" w:rsidP="002C4FFF">
      <w:pPr>
        <w:pStyle w:val="BodyText"/>
        <w:contextualSpacing/>
        <w:rPr>
          <w:rFonts w:eastAsia="PMingLiU"/>
          <w:b/>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44" w:type="dxa"/>
          <w:bottom w:w="144" w:type="dxa"/>
          <w:right w:w="144" w:type="dxa"/>
        </w:tblCellMar>
        <w:tblLook w:val="01E0" w:firstRow="1" w:lastRow="1" w:firstColumn="1" w:lastColumn="1" w:noHBand="0" w:noVBand="0"/>
      </w:tblPr>
      <w:tblGrid>
        <w:gridCol w:w="5544"/>
        <w:gridCol w:w="5544"/>
      </w:tblGrid>
      <w:tr w:rsidR="00126183" w:rsidRPr="002453F0" w14:paraId="5C7E4367" w14:textId="77777777" w:rsidTr="002C4FFF">
        <w:tc>
          <w:tcPr>
            <w:tcW w:w="2500" w:type="pct"/>
          </w:tcPr>
          <w:p w14:paraId="5C7E4363" w14:textId="7A1DF361" w:rsidR="00126183" w:rsidRPr="002453F0" w:rsidRDefault="00E64AB9" w:rsidP="002C4FFF">
            <w:pPr>
              <w:pStyle w:val="TableParagraph"/>
              <w:contextualSpacing/>
              <w:rPr>
                <w:rFonts w:eastAsia="PMingLiU"/>
                <w:sz w:val="24"/>
              </w:rPr>
            </w:pPr>
            <w:bookmarkStart w:id="4" w:name="King_County_Superior_Court_"/>
            <w:bookmarkEnd w:id="4"/>
            <w:r w:rsidRPr="002453F0">
              <w:rPr>
                <w:rFonts w:eastAsia="PMingLiU"/>
                <w:sz w:val="24"/>
                <w:lang w:eastAsia="zh-HK"/>
              </w:rPr>
              <w:t xml:space="preserve">King County Superior Court </w:t>
            </w:r>
            <w:bookmarkStart w:id="5" w:name="516_Third_Avenue_Room_E609"/>
            <w:bookmarkEnd w:id="5"/>
            <w:r w:rsidR="002453F0" w:rsidRPr="002453F0">
              <w:rPr>
                <w:rFonts w:eastAsia="PMingLiU"/>
                <w:sz w:val="24"/>
                <w:lang w:eastAsia="zh-HK"/>
              </w:rPr>
              <w:br/>
            </w:r>
            <w:r w:rsidR="002453F0" w:rsidRPr="002453F0">
              <w:rPr>
                <w:rFonts w:eastAsia="PMingLiU" w:hint="eastAsia"/>
                <w:sz w:val="24"/>
                <w:lang w:eastAsia="zh-HK"/>
              </w:rPr>
              <w:t>A</w:t>
            </w:r>
            <w:r w:rsidR="002453F0" w:rsidRPr="002453F0">
              <w:rPr>
                <w:rFonts w:eastAsia="PMingLiU"/>
                <w:sz w:val="24"/>
                <w:lang w:eastAsia="zh-HK"/>
              </w:rPr>
              <w:t>ttn</w:t>
            </w:r>
            <w:r w:rsidRPr="002453F0">
              <w:rPr>
                <w:rFonts w:eastAsia="PMingLiU"/>
                <w:sz w:val="24"/>
                <w:lang w:eastAsia="zh-HK"/>
              </w:rPr>
              <w:t>：</w:t>
            </w:r>
            <w:r w:rsidRPr="002453F0">
              <w:rPr>
                <w:rFonts w:eastAsia="PMingLiU"/>
                <w:sz w:val="24"/>
                <w:lang w:eastAsia="zh-HK"/>
              </w:rPr>
              <w:t>Clerk</w:t>
            </w:r>
            <w:r w:rsidR="00A51C7D">
              <w:rPr>
                <w:rFonts w:eastAsia="PMingLiU"/>
                <w:sz w:val="24"/>
                <w:lang w:eastAsia="zh-HK"/>
              </w:rPr>
              <w:t>’</w:t>
            </w:r>
            <w:r w:rsidRPr="002453F0">
              <w:rPr>
                <w:rFonts w:eastAsia="PMingLiU"/>
                <w:sz w:val="24"/>
                <w:lang w:eastAsia="zh-HK"/>
              </w:rPr>
              <w:t>s Office</w:t>
            </w:r>
          </w:p>
          <w:p w14:paraId="5C7E4364" w14:textId="1DCDAE32" w:rsidR="00126183" w:rsidRPr="002453F0" w:rsidRDefault="00E64AB9" w:rsidP="002C4FFF">
            <w:pPr>
              <w:pStyle w:val="TableParagraph"/>
              <w:contextualSpacing/>
              <w:rPr>
                <w:rFonts w:eastAsia="PMingLiU"/>
                <w:sz w:val="24"/>
              </w:rPr>
            </w:pPr>
            <w:bookmarkStart w:id="6" w:name="Seattle,_WA_98104-2386"/>
            <w:bookmarkEnd w:id="6"/>
            <w:r w:rsidRPr="002453F0">
              <w:rPr>
                <w:rFonts w:eastAsia="PMingLiU"/>
                <w:sz w:val="24"/>
                <w:lang w:eastAsia="zh-HK"/>
              </w:rPr>
              <w:t xml:space="preserve">516 Third Avenue Room E609 </w:t>
            </w:r>
            <w:r w:rsidR="006B453F">
              <w:rPr>
                <w:rFonts w:eastAsia="PMingLiU"/>
                <w:sz w:val="24"/>
                <w:lang w:eastAsia="zh-HK"/>
              </w:rPr>
              <w:br/>
            </w:r>
            <w:r w:rsidRPr="002453F0">
              <w:rPr>
                <w:rFonts w:eastAsia="PMingLiU"/>
                <w:sz w:val="24"/>
                <w:lang w:eastAsia="zh-HK"/>
              </w:rPr>
              <w:t>Seattle, WA 98104-2386</w:t>
            </w:r>
          </w:p>
        </w:tc>
        <w:tc>
          <w:tcPr>
            <w:tcW w:w="2500" w:type="pct"/>
          </w:tcPr>
          <w:p w14:paraId="5C7E4365" w14:textId="096CBCA1" w:rsidR="00126183" w:rsidRPr="002453F0" w:rsidRDefault="00E64AB9" w:rsidP="002C4FFF">
            <w:pPr>
              <w:pStyle w:val="TableParagraph"/>
              <w:contextualSpacing/>
              <w:rPr>
                <w:rFonts w:eastAsia="PMingLiU"/>
                <w:sz w:val="24"/>
              </w:rPr>
            </w:pPr>
            <w:bookmarkStart w:id="7" w:name="Attn:_Clerks_Office"/>
            <w:bookmarkStart w:id="8" w:name="Maleng_Regional_Justice_Center_"/>
            <w:bookmarkEnd w:id="7"/>
            <w:bookmarkEnd w:id="8"/>
            <w:proofErr w:type="spellStart"/>
            <w:r w:rsidRPr="002453F0">
              <w:rPr>
                <w:rFonts w:eastAsia="PMingLiU"/>
                <w:sz w:val="24"/>
                <w:lang w:eastAsia="zh-HK"/>
              </w:rPr>
              <w:t>Maleng</w:t>
            </w:r>
            <w:proofErr w:type="spellEnd"/>
            <w:r w:rsidRPr="002453F0">
              <w:rPr>
                <w:rFonts w:eastAsia="PMingLiU"/>
                <w:sz w:val="24"/>
                <w:lang w:eastAsia="zh-HK"/>
              </w:rPr>
              <w:t xml:space="preserve"> Regional Justice Center </w:t>
            </w:r>
            <w:bookmarkStart w:id="9" w:name="401_Fourth_Avenue_N,_Room_2C"/>
            <w:bookmarkEnd w:id="9"/>
            <w:r w:rsidR="002453F0" w:rsidRPr="002453F0">
              <w:rPr>
                <w:rFonts w:eastAsia="PMingLiU"/>
                <w:sz w:val="24"/>
                <w:lang w:eastAsia="zh-HK"/>
              </w:rPr>
              <w:br/>
            </w:r>
            <w:r w:rsidR="002453F0" w:rsidRPr="002453F0">
              <w:rPr>
                <w:rFonts w:eastAsia="PMingLiU" w:hint="eastAsia"/>
                <w:sz w:val="24"/>
                <w:lang w:eastAsia="zh-HK"/>
              </w:rPr>
              <w:t>A</w:t>
            </w:r>
            <w:r w:rsidR="002453F0" w:rsidRPr="002453F0">
              <w:rPr>
                <w:rFonts w:eastAsia="PMingLiU"/>
                <w:sz w:val="24"/>
                <w:lang w:eastAsia="zh-HK"/>
              </w:rPr>
              <w:t>ttn</w:t>
            </w:r>
            <w:r w:rsidRPr="002453F0">
              <w:rPr>
                <w:rFonts w:eastAsia="PMingLiU"/>
                <w:sz w:val="24"/>
                <w:lang w:eastAsia="zh-HK"/>
              </w:rPr>
              <w:t>：</w:t>
            </w:r>
            <w:r w:rsidRPr="002453F0">
              <w:rPr>
                <w:rFonts w:eastAsia="PMingLiU"/>
                <w:sz w:val="24"/>
                <w:lang w:eastAsia="zh-HK"/>
              </w:rPr>
              <w:t>Clerk</w:t>
            </w:r>
            <w:r w:rsidR="00A51C7D">
              <w:rPr>
                <w:rFonts w:eastAsia="PMingLiU"/>
                <w:sz w:val="24"/>
                <w:lang w:eastAsia="zh-HK"/>
              </w:rPr>
              <w:t>’</w:t>
            </w:r>
            <w:r w:rsidRPr="002453F0">
              <w:rPr>
                <w:rFonts w:eastAsia="PMingLiU"/>
                <w:sz w:val="24"/>
                <w:lang w:eastAsia="zh-HK"/>
              </w:rPr>
              <w:t>s Office</w:t>
            </w:r>
          </w:p>
          <w:p w14:paraId="5C7E4366" w14:textId="25E6AED3" w:rsidR="00126183" w:rsidRPr="002453F0" w:rsidRDefault="00E64AB9" w:rsidP="002C4FFF">
            <w:pPr>
              <w:pStyle w:val="TableParagraph"/>
              <w:contextualSpacing/>
              <w:rPr>
                <w:rFonts w:eastAsia="PMingLiU"/>
                <w:sz w:val="24"/>
              </w:rPr>
            </w:pPr>
            <w:bookmarkStart w:id="10" w:name="Kent,_WA_98032"/>
            <w:bookmarkEnd w:id="10"/>
            <w:r w:rsidRPr="002453F0">
              <w:rPr>
                <w:rFonts w:eastAsia="PMingLiU"/>
                <w:sz w:val="24"/>
                <w:lang w:eastAsia="zh-HK"/>
              </w:rPr>
              <w:t xml:space="preserve">401 Fourth Avenue N, Room 2C </w:t>
            </w:r>
            <w:r w:rsidR="006B453F">
              <w:rPr>
                <w:rFonts w:eastAsia="PMingLiU"/>
                <w:sz w:val="24"/>
                <w:lang w:eastAsia="zh-HK"/>
              </w:rPr>
              <w:br/>
            </w:r>
            <w:r w:rsidRPr="002453F0">
              <w:rPr>
                <w:rFonts w:eastAsia="PMingLiU"/>
                <w:sz w:val="24"/>
                <w:lang w:eastAsia="zh-HK"/>
              </w:rPr>
              <w:t>Kent, WA 98032</w:t>
            </w:r>
          </w:p>
        </w:tc>
      </w:tr>
    </w:tbl>
    <w:p w14:paraId="5C7E4368" w14:textId="77777777" w:rsidR="00126183" w:rsidRPr="002453F0" w:rsidRDefault="00126183" w:rsidP="002C4FFF">
      <w:pPr>
        <w:pStyle w:val="BodyText"/>
        <w:contextualSpacing/>
        <w:rPr>
          <w:rFonts w:eastAsia="PMingLiU"/>
          <w:b/>
        </w:rPr>
      </w:pPr>
    </w:p>
    <w:p w14:paraId="5C7E4369" w14:textId="77777777" w:rsidR="00126183" w:rsidRPr="002453F0" w:rsidRDefault="00E64AB9" w:rsidP="002C4FFF">
      <w:pPr>
        <w:pStyle w:val="BodyText"/>
        <w:contextualSpacing/>
        <w:rPr>
          <w:rFonts w:eastAsia="PMingLiU"/>
        </w:rPr>
      </w:pPr>
      <w:r w:rsidRPr="002453F0">
        <w:rPr>
          <w:rFonts w:eastAsia="PMingLiU"/>
          <w:lang w:eastAsia="zh-HK"/>
        </w:rPr>
        <w:t xml:space="preserve">King County Superior Court Clerk’s Office </w:t>
      </w:r>
      <w:r w:rsidRPr="002453F0">
        <w:rPr>
          <w:rFonts w:eastAsia="PMingLiU"/>
          <w:lang w:eastAsia="zh-HK"/>
        </w:rPr>
        <w:t>辦公時間為上午</w:t>
      </w:r>
      <w:r w:rsidRPr="002453F0">
        <w:rPr>
          <w:rFonts w:eastAsia="PMingLiU"/>
          <w:lang w:eastAsia="zh-HK"/>
        </w:rPr>
        <w:t xml:space="preserve"> 8:30 </w:t>
      </w:r>
      <w:r w:rsidRPr="002453F0">
        <w:rPr>
          <w:rFonts w:eastAsia="PMingLiU"/>
          <w:lang w:eastAsia="zh-HK"/>
        </w:rPr>
        <w:t>至下午</w:t>
      </w:r>
      <w:r w:rsidRPr="002453F0">
        <w:rPr>
          <w:rFonts w:eastAsia="PMingLiU"/>
          <w:lang w:eastAsia="zh-HK"/>
        </w:rPr>
        <w:t xml:space="preserve"> 4:30</w:t>
      </w:r>
      <w:r w:rsidRPr="002453F0">
        <w:rPr>
          <w:rFonts w:eastAsia="PMingLiU"/>
          <w:lang w:eastAsia="zh-HK"/>
        </w:rPr>
        <w:t>（下午</w:t>
      </w:r>
      <w:r w:rsidRPr="002453F0">
        <w:rPr>
          <w:rFonts w:eastAsia="PMingLiU"/>
          <w:lang w:eastAsia="zh-HK"/>
        </w:rPr>
        <w:t xml:space="preserve"> 12:15 </w:t>
      </w:r>
      <w:r w:rsidRPr="002453F0">
        <w:rPr>
          <w:rFonts w:eastAsia="PMingLiU"/>
          <w:lang w:eastAsia="zh-HK"/>
        </w:rPr>
        <w:t>至</w:t>
      </w:r>
      <w:r w:rsidRPr="002453F0">
        <w:rPr>
          <w:rFonts w:eastAsia="PMingLiU"/>
          <w:lang w:eastAsia="zh-HK"/>
        </w:rPr>
        <w:t xml:space="preserve"> 1:15 </w:t>
      </w:r>
      <w:r w:rsidRPr="002453F0">
        <w:rPr>
          <w:rFonts w:eastAsia="PMingLiU"/>
          <w:lang w:eastAsia="zh-HK"/>
        </w:rPr>
        <w:t>僅提供有限服務）。</w:t>
      </w:r>
    </w:p>
    <w:p w14:paraId="5C7E436A" w14:textId="77777777" w:rsidR="00126183" w:rsidRPr="002453F0" w:rsidRDefault="00126183" w:rsidP="002C4FFF">
      <w:pPr>
        <w:pStyle w:val="BodyText"/>
        <w:contextualSpacing/>
        <w:rPr>
          <w:rFonts w:eastAsia="PMingLiU"/>
          <w:sz w:val="35"/>
        </w:rPr>
      </w:pPr>
    </w:p>
    <w:p w14:paraId="5C7E436B" w14:textId="77777777" w:rsidR="00126183" w:rsidRPr="002453F0" w:rsidRDefault="00E64AB9" w:rsidP="002C4FFF">
      <w:pPr>
        <w:pStyle w:val="Heading1"/>
        <w:ind w:left="0"/>
        <w:contextualSpacing/>
        <w:rPr>
          <w:rFonts w:eastAsia="PMingLiU"/>
        </w:rPr>
      </w:pPr>
      <w:bookmarkStart w:id="11" w:name="Delivery_Electronically"/>
      <w:bookmarkEnd w:id="11"/>
      <w:r w:rsidRPr="002453F0">
        <w:rPr>
          <w:rFonts w:eastAsia="PMingLiU"/>
          <w:lang w:eastAsia="zh-HK"/>
        </w:rPr>
        <w:t>電子遞交</w:t>
      </w:r>
    </w:p>
    <w:p w14:paraId="5C7E436C" w14:textId="77777777" w:rsidR="00126183" w:rsidRPr="002453F0" w:rsidRDefault="00126183" w:rsidP="002C4FFF">
      <w:pPr>
        <w:pStyle w:val="BodyText"/>
        <w:contextualSpacing/>
        <w:rPr>
          <w:rFonts w:eastAsia="PMingLiU"/>
          <w:b/>
        </w:rPr>
      </w:pPr>
    </w:p>
    <w:p w14:paraId="5C7E436D" w14:textId="3E313FE1" w:rsidR="00126183" w:rsidRDefault="00E64AB9" w:rsidP="002C4FFF">
      <w:pPr>
        <w:pStyle w:val="BodyText"/>
        <w:contextualSpacing/>
        <w:rPr>
          <w:rFonts w:eastAsia="PMingLiU"/>
          <w:lang w:eastAsia="zh-HK"/>
        </w:rPr>
      </w:pPr>
      <w:bookmarkStart w:id="12" w:name="Instructions_on_how_to_“Start_a_new_case"/>
      <w:bookmarkEnd w:id="12"/>
      <w:r w:rsidRPr="002453F0">
        <w:rPr>
          <w:rFonts w:eastAsia="PMingLiU"/>
          <w:lang w:eastAsia="zh-HK"/>
        </w:rPr>
        <w:t>有關如何</w:t>
      </w:r>
      <w:r w:rsidR="00F4139B">
        <w:fldChar w:fldCharType="begin"/>
      </w:r>
      <w:r w:rsidR="00D61672">
        <w:instrText xml:space="preserve">HYPERLINK "https://kingcounty.gov/-/media/king-county/depts/dja/forms/waiver-ff-inst.pdf" \h </w:instrText>
      </w:r>
      <w:r w:rsidR="00F4139B">
        <w:fldChar w:fldCharType="separate"/>
      </w:r>
      <w:r w:rsidRPr="002453F0">
        <w:rPr>
          <w:rFonts w:eastAsia="PMingLiU"/>
          <w:color w:val="0000FF"/>
          <w:u w:val="single"/>
          <w:lang w:eastAsia="zh-HK"/>
        </w:rPr>
        <w:t>「開始新案件並豁免費用」</w:t>
      </w:r>
      <w:r w:rsidR="00F4139B">
        <w:rPr>
          <w:rFonts w:eastAsia="PMingLiU"/>
          <w:color w:val="0000FF"/>
          <w:u w:val="single"/>
          <w:lang w:eastAsia="zh-HK"/>
        </w:rPr>
        <w:fldChar w:fldCharType="end"/>
      </w:r>
      <w:r w:rsidRPr="002453F0">
        <w:rPr>
          <w:rFonts w:eastAsia="PMingLiU"/>
          <w:lang w:eastAsia="zh-HK"/>
        </w:rPr>
        <w:t>的說明已載於</w:t>
      </w:r>
      <w:r w:rsidRPr="002453F0">
        <w:rPr>
          <w:rFonts w:eastAsia="PMingLiU"/>
          <w:lang w:eastAsia="zh-HK"/>
        </w:rPr>
        <w:t xml:space="preserve"> </w:t>
      </w:r>
      <w:hyperlink r:id="rId18">
        <w:r w:rsidR="00D61672">
          <w:rPr>
            <w:rFonts w:eastAsia="PMingLiU"/>
            <w:color w:val="0000FF"/>
            <w:u w:val="single"/>
            <w:lang w:eastAsia="zh-HK"/>
          </w:rPr>
          <w:t>https://kingcounty.gov/en/dept/dja/courts-jails-legal-system/courts-financial/fees-payments/fee-waiver</w:t>
        </w:r>
      </w:hyperlink>
      <w:r w:rsidRPr="002453F0">
        <w:rPr>
          <w:rFonts w:eastAsia="PMingLiU"/>
          <w:lang w:eastAsia="zh-HK"/>
        </w:rPr>
        <w:t xml:space="preserve"> </w:t>
      </w:r>
      <w:r w:rsidRPr="002453F0">
        <w:rPr>
          <w:rFonts w:eastAsia="PMingLiU"/>
          <w:lang w:eastAsia="zh-HK"/>
        </w:rPr>
        <w:t>的辦事處「費用及豁免」網頁。</w:t>
      </w:r>
    </w:p>
    <w:p w14:paraId="032F3A76" w14:textId="77777777" w:rsidR="007E2FC9" w:rsidRDefault="007E2FC9" w:rsidP="002C4FFF">
      <w:pPr>
        <w:pStyle w:val="BodyText"/>
        <w:contextualSpacing/>
        <w:rPr>
          <w:rFonts w:eastAsia="PMingLiU"/>
          <w:lang w:eastAsia="zh-HK"/>
        </w:rPr>
      </w:pPr>
    </w:p>
    <w:p w14:paraId="1E1CE88C" w14:textId="77777777" w:rsidR="007E2FC9" w:rsidRDefault="007E2FC9" w:rsidP="002C4FFF">
      <w:pPr>
        <w:pStyle w:val="BodyText"/>
        <w:contextualSpacing/>
        <w:rPr>
          <w:rFonts w:eastAsia="PMingLiU"/>
          <w:lang w:eastAsia="zh-HK"/>
        </w:rPr>
      </w:pPr>
    </w:p>
    <w:p w14:paraId="0C8B373E" w14:textId="77777777" w:rsidR="007E2FC9" w:rsidRDefault="007E2FC9" w:rsidP="002C4FFF">
      <w:pPr>
        <w:pStyle w:val="BodyText"/>
        <w:contextualSpacing/>
        <w:rPr>
          <w:rFonts w:eastAsia="PMingLiU"/>
          <w:lang w:eastAsia="zh-HK"/>
        </w:rPr>
      </w:pPr>
    </w:p>
    <w:p w14:paraId="5FA746AC" w14:textId="77777777" w:rsidR="007E2FC9" w:rsidRDefault="007E2FC9" w:rsidP="002C4FFF">
      <w:pPr>
        <w:pStyle w:val="BodyText"/>
        <w:contextualSpacing/>
        <w:rPr>
          <w:rFonts w:eastAsia="PMingLiU"/>
          <w:lang w:eastAsia="zh-HK"/>
        </w:rPr>
      </w:pPr>
    </w:p>
    <w:p w14:paraId="06D4189B" w14:textId="7C03209F" w:rsidR="007E2FC9" w:rsidRPr="007E2FC9" w:rsidRDefault="005A169C" w:rsidP="002C4FFF">
      <w:pPr>
        <w:pStyle w:val="BodyText"/>
        <w:contextualSpacing/>
        <w:rPr>
          <w:rFonts w:eastAsia="PMingLiU"/>
          <w:sz w:val="28"/>
          <w:szCs w:val="28"/>
        </w:rPr>
      </w:pPr>
      <w:hyperlink r:id="rId19" w:history="1">
        <w:proofErr w:type="spellStart"/>
        <w:r w:rsidR="007E2FC9" w:rsidRPr="003F562F">
          <w:rPr>
            <w:rStyle w:val="Hyperlink"/>
            <w:rFonts w:eastAsia="PMingLiU" w:hint="eastAsia"/>
            <w:sz w:val="28"/>
            <w:szCs w:val="28"/>
          </w:rPr>
          <w:t>請就此翻譯本提供回饋</w:t>
        </w:r>
        <w:proofErr w:type="spellEnd"/>
      </w:hyperlink>
    </w:p>
    <w:sectPr w:rsidR="007E2FC9" w:rsidRPr="007E2FC9" w:rsidSect="00986F21">
      <w:headerReference w:type="default" r:id="rId20"/>
      <w:pgSz w:w="12240" w:h="15840"/>
      <w:pgMar w:top="720" w:right="720" w:bottom="720" w:left="720" w:header="59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FC49" w14:textId="77777777" w:rsidR="00105DFC" w:rsidRDefault="00105DFC">
      <w:r>
        <w:separator/>
      </w:r>
    </w:p>
  </w:endnote>
  <w:endnote w:type="continuationSeparator" w:id="0">
    <w:p w14:paraId="6AD7EFBD" w14:textId="77777777" w:rsidR="00105DFC" w:rsidRDefault="0010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436F" w14:textId="3C9142CE" w:rsidR="00126183" w:rsidRPr="00C86926" w:rsidRDefault="469E3C86" w:rsidP="00C86926">
    <w:pPr>
      <w:pStyle w:val="Footer"/>
      <w:rPr>
        <w:rFonts w:ascii="Open Sans" w:hAnsi="Open Sans" w:cs="Open Sans"/>
      </w:rPr>
    </w:pPr>
    <w:r w:rsidRPr="469E3C86">
      <w:rPr>
        <w:rFonts w:ascii="Open Sans" w:hAnsi="Open Sans" w:cs="Open Sans"/>
      </w:rPr>
      <w:t xml:space="preserve">Instructions for Motion and Order to Waive Filing Fees                                              Last Updated </w:t>
    </w:r>
    <w:r w:rsidR="00C86926" w:rsidRPr="469E3C86">
      <w:rPr>
        <w:rFonts w:ascii="Open Sans" w:hAnsi="Open Sans" w:cs="Open Sans"/>
      </w:rPr>
      <w:fldChar w:fldCharType="begin"/>
    </w:r>
    <w:r w:rsidR="00C86926" w:rsidRPr="469E3C86">
      <w:rPr>
        <w:rFonts w:ascii="Open Sans" w:hAnsi="Open Sans" w:cs="Open Sans"/>
      </w:rPr>
      <w:instrText xml:space="preserve"> DATE   \* MERGEFORMAT </w:instrText>
    </w:r>
    <w:r w:rsidR="00C86926" w:rsidRPr="469E3C86">
      <w:rPr>
        <w:rFonts w:ascii="Open Sans" w:hAnsi="Open Sans" w:cs="Open Sans"/>
      </w:rPr>
      <w:fldChar w:fldCharType="separate"/>
    </w:r>
    <w:r w:rsidR="005A169C">
      <w:rPr>
        <w:rFonts w:ascii="Open Sans" w:hAnsi="Open Sans" w:cs="Open Sans"/>
        <w:noProof/>
      </w:rPr>
      <w:t>1/15/2025</w:t>
    </w:r>
    <w:r w:rsidR="00C86926" w:rsidRPr="469E3C86">
      <w:rPr>
        <w:rFonts w:ascii="Open Sans" w:hAnsi="Open Sans" w:cs="Open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6950" w14:textId="34B2C4A7" w:rsidR="00C86926" w:rsidRPr="00C86926" w:rsidRDefault="469E3C86" w:rsidP="00C86926">
    <w:pPr>
      <w:pStyle w:val="Footer"/>
      <w:rPr>
        <w:rFonts w:ascii="Open Sans" w:hAnsi="Open Sans" w:cs="Open Sans"/>
      </w:rPr>
    </w:pPr>
    <w:r w:rsidRPr="469E3C86">
      <w:rPr>
        <w:rFonts w:ascii="Open Sans" w:hAnsi="Open Sans" w:cs="Open Sans"/>
      </w:rPr>
      <w:t>Instructions for Motion and Order to Waive Filing Fees                                              Last Updated 1/15/2025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0B4C" w14:textId="77777777" w:rsidR="00105DFC" w:rsidRDefault="00105DFC">
      <w:r>
        <w:separator/>
      </w:r>
    </w:p>
  </w:footnote>
  <w:footnote w:type="continuationSeparator" w:id="0">
    <w:p w14:paraId="461ADFC5" w14:textId="77777777" w:rsidR="00105DFC" w:rsidRDefault="00105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69E3C86" w14:paraId="014E9F88" w14:textId="77777777" w:rsidTr="469E3C86">
      <w:trPr>
        <w:trHeight w:val="300"/>
      </w:trPr>
      <w:tc>
        <w:tcPr>
          <w:tcW w:w="3600" w:type="dxa"/>
        </w:tcPr>
        <w:p w14:paraId="432E4ECF" w14:textId="66844449" w:rsidR="469E3C86" w:rsidRDefault="469E3C86" w:rsidP="469E3C86">
          <w:pPr>
            <w:pStyle w:val="Header"/>
            <w:ind w:left="-115"/>
          </w:pPr>
        </w:p>
      </w:tc>
      <w:tc>
        <w:tcPr>
          <w:tcW w:w="3600" w:type="dxa"/>
        </w:tcPr>
        <w:p w14:paraId="16064ACA" w14:textId="1787B42C" w:rsidR="469E3C86" w:rsidRDefault="469E3C86" w:rsidP="469E3C86">
          <w:pPr>
            <w:pStyle w:val="Header"/>
            <w:jc w:val="center"/>
          </w:pPr>
        </w:p>
      </w:tc>
      <w:tc>
        <w:tcPr>
          <w:tcW w:w="3600" w:type="dxa"/>
        </w:tcPr>
        <w:p w14:paraId="578E2EC4" w14:textId="315E7A89" w:rsidR="469E3C86" w:rsidRDefault="469E3C86" w:rsidP="469E3C86">
          <w:pPr>
            <w:pStyle w:val="Header"/>
            <w:ind w:right="-115"/>
            <w:jc w:val="right"/>
          </w:pPr>
        </w:p>
      </w:tc>
    </w:tr>
  </w:tbl>
  <w:p w14:paraId="738D87FE" w14:textId="11B419C0" w:rsidR="469E3C86" w:rsidRDefault="469E3C86" w:rsidP="469E3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B30A" w14:textId="24C558EB" w:rsidR="00B50EB8" w:rsidRDefault="00B50EB8" w:rsidP="00B50EB8">
    <w:pPr>
      <w:pStyle w:val="BodyText"/>
      <w:contextualSpacing/>
      <w:rPr>
        <w:rFonts w:ascii="Open Sans" w:hAnsi="Open Sans" w:cs="Open Sans"/>
        <w:sz w:val="22"/>
        <w:szCs w:val="22"/>
      </w:rPr>
    </w:pPr>
    <w:r w:rsidRPr="00B50EB8">
      <w:rPr>
        <w:rFonts w:ascii="Open Sans" w:hAnsi="Open Sans" w:cs="Open Sans"/>
        <w:noProof/>
        <w:sz w:val="22"/>
        <w:szCs w:val="22"/>
        <w:lang w:eastAsia="zh-HK"/>
      </w:rPr>
      <w:drawing>
        <wp:anchor distT="0" distB="0" distL="0" distR="0" simplePos="0" relativeHeight="251655680" behindDoc="1" locked="0" layoutInCell="1" allowOverlap="1" wp14:anchorId="2C0409EC" wp14:editId="25A64799">
          <wp:simplePos x="0" y="0"/>
          <wp:positionH relativeFrom="margin">
            <wp:align>left</wp:align>
          </wp:positionH>
          <wp:positionV relativeFrom="page">
            <wp:posOffset>371827</wp:posOffset>
          </wp:positionV>
          <wp:extent cx="1918333" cy="388267"/>
          <wp:effectExtent l="0" t="0" r="635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18333" cy="388267"/>
                  </a:xfrm>
                  <a:prstGeom prst="rect">
                    <a:avLst/>
                  </a:prstGeom>
                </pic:spPr>
              </pic:pic>
            </a:graphicData>
          </a:graphic>
        </wp:anchor>
      </w:drawing>
    </w:r>
  </w:p>
  <w:p w14:paraId="521E8649" w14:textId="77777777" w:rsidR="00B50EB8" w:rsidRPr="00B50EB8" w:rsidRDefault="00B50EB8" w:rsidP="00B50EB8">
    <w:pPr>
      <w:pStyle w:val="BodyText"/>
      <w:contextualSpacing/>
      <w:rPr>
        <w:rFonts w:ascii="Open Sans" w:hAnsi="Open Sans" w:cs="Open Sans"/>
        <w:sz w:val="10"/>
        <w:szCs w:val="10"/>
      </w:rPr>
    </w:pPr>
  </w:p>
  <w:p w14:paraId="095A970C" w14:textId="5D4704A2" w:rsidR="00986F21" w:rsidRPr="00B50EB8" w:rsidRDefault="00B50EB8" w:rsidP="00B50EB8">
    <w:pPr>
      <w:pStyle w:val="Header"/>
      <w:contextualSpacing/>
      <w:rPr>
        <w:rFonts w:ascii="Open Sans" w:hAnsi="Open Sans" w:cs="Open Sans"/>
      </w:rPr>
    </w:pPr>
    <w:r w:rsidRPr="00B50EB8">
      <w:rPr>
        <w:rFonts w:ascii="Open Sans" w:hAnsi="Open Sans" w:cs="Open Sans"/>
      </w:rPr>
      <w:t>Superior Court Clerk’s Office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69E3C86" w14:paraId="2391C4DA" w14:textId="77777777" w:rsidTr="469E3C86">
      <w:trPr>
        <w:trHeight w:val="300"/>
      </w:trPr>
      <w:tc>
        <w:tcPr>
          <w:tcW w:w="3600" w:type="dxa"/>
        </w:tcPr>
        <w:p w14:paraId="20374EBB" w14:textId="399B8275" w:rsidR="469E3C86" w:rsidRDefault="469E3C86" w:rsidP="469E3C86">
          <w:pPr>
            <w:pStyle w:val="Header"/>
            <w:ind w:left="-115"/>
          </w:pPr>
        </w:p>
      </w:tc>
      <w:tc>
        <w:tcPr>
          <w:tcW w:w="3600" w:type="dxa"/>
        </w:tcPr>
        <w:p w14:paraId="12E61FE7" w14:textId="0BBE7D84" w:rsidR="469E3C86" w:rsidRDefault="469E3C86" w:rsidP="469E3C86">
          <w:pPr>
            <w:pStyle w:val="Header"/>
            <w:jc w:val="center"/>
          </w:pPr>
        </w:p>
      </w:tc>
      <w:tc>
        <w:tcPr>
          <w:tcW w:w="3600" w:type="dxa"/>
        </w:tcPr>
        <w:p w14:paraId="69238573" w14:textId="30A92905" w:rsidR="469E3C86" w:rsidRDefault="469E3C86" w:rsidP="469E3C86">
          <w:pPr>
            <w:pStyle w:val="Header"/>
            <w:ind w:right="-115"/>
            <w:jc w:val="right"/>
          </w:pPr>
        </w:p>
      </w:tc>
    </w:tr>
  </w:tbl>
  <w:p w14:paraId="4D60E1C3" w14:textId="78FD3E53" w:rsidR="469E3C86" w:rsidRDefault="469E3C86" w:rsidP="469E3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91AB4"/>
    <w:multiLevelType w:val="hybridMultilevel"/>
    <w:tmpl w:val="4A28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70210"/>
    <w:multiLevelType w:val="hybridMultilevel"/>
    <w:tmpl w:val="B3CE581A"/>
    <w:lvl w:ilvl="0" w:tplc="438A86A8">
      <w:numFmt w:val="bullet"/>
      <w:lvlText w:val=""/>
      <w:lvlJc w:val="left"/>
      <w:pPr>
        <w:ind w:left="988" w:hanging="360"/>
      </w:pPr>
      <w:rPr>
        <w:rFonts w:ascii="Symbol" w:eastAsia="Symbol" w:hAnsi="Symbol" w:cs="Symbol" w:hint="default"/>
        <w:b w:val="0"/>
        <w:bCs w:val="0"/>
        <w:i w:val="0"/>
        <w:iCs w:val="0"/>
        <w:w w:val="100"/>
        <w:sz w:val="24"/>
        <w:szCs w:val="24"/>
        <w:lang w:val="en-US" w:eastAsia="en-US" w:bidi="ar-SA"/>
      </w:rPr>
    </w:lvl>
    <w:lvl w:ilvl="1" w:tplc="413AC8FE">
      <w:numFmt w:val="bullet"/>
      <w:lvlText w:val="•"/>
      <w:lvlJc w:val="left"/>
      <w:pPr>
        <w:ind w:left="1958" w:hanging="360"/>
      </w:pPr>
      <w:rPr>
        <w:rFonts w:hint="default"/>
        <w:lang w:val="en-US" w:eastAsia="en-US" w:bidi="ar-SA"/>
      </w:rPr>
    </w:lvl>
    <w:lvl w:ilvl="2" w:tplc="41CECA5A">
      <w:numFmt w:val="bullet"/>
      <w:lvlText w:val="•"/>
      <w:lvlJc w:val="left"/>
      <w:pPr>
        <w:ind w:left="2936" w:hanging="360"/>
      </w:pPr>
      <w:rPr>
        <w:rFonts w:hint="default"/>
        <w:lang w:val="en-US" w:eastAsia="en-US" w:bidi="ar-SA"/>
      </w:rPr>
    </w:lvl>
    <w:lvl w:ilvl="3" w:tplc="6DC20808">
      <w:numFmt w:val="bullet"/>
      <w:lvlText w:val="•"/>
      <w:lvlJc w:val="left"/>
      <w:pPr>
        <w:ind w:left="3914" w:hanging="360"/>
      </w:pPr>
      <w:rPr>
        <w:rFonts w:hint="default"/>
        <w:lang w:val="en-US" w:eastAsia="en-US" w:bidi="ar-SA"/>
      </w:rPr>
    </w:lvl>
    <w:lvl w:ilvl="4" w:tplc="7E34F6B8">
      <w:numFmt w:val="bullet"/>
      <w:lvlText w:val="•"/>
      <w:lvlJc w:val="left"/>
      <w:pPr>
        <w:ind w:left="4892" w:hanging="360"/>
      </w:pPr>
      <w:rPr>
        <w:rFonts w:hint="default"/>
        <w:lang w:val="en-US" w:eastAsia="en-US" w:bidi="ar-SA"/>
      </w:rPr>
    </w:lvl>
    <w:lvl w:ilvl="5" w:tplc="7FA66A46">
      <w:numFmt w:val="bullet"/>
      <w:lvlText w:val="•"/>
      <w:lvlJc w:val="left"/>
      <w:pPr>
        <w:ind w:left="5870" w:hanging="360"/>
      </w:pPr>
      <w:rPr>
        <w:rFonts w:hint="default"/>
        <w:lang w:val="en-US" w:eastAsia="en-US" w:bidi="ar-SA"/>
      </w:rPr>
    </w:lvl>
    <w:lvl w:ilvl="6" w:tplc="73E6B690">
      <w:numFmt w:val="bullet"/>
      <w:lvlText w:val="•"/>
      <w:lvlJc w:val="left"/>
      <w:pPr>
        <w:ind w:left="6848" w:hanging="360"/>
      </w:pPr>
      <w:rPr>
        <w:rFonts w:hint="default"/>
        <w:lang w:val="en-US" w:eastAsia="en-US" w:bidi="ar-SA"/>
      </w:rPr>
    </w:lvl>
    <w:lvl w:ilvl="7" w:tplc="2C460322">
      <w:numFmt w:val="bullet"/>
      <w:lvlText w:val="•"/>
      <w:lvlJc w:val="left"/>
      <w:pPr>
        <w:ind w:left="7826" w:hanging="360"/>
      </w:pPr>
      <w:rPr>
        <w:rFonts w:hint="default"/>
        <w:lang w:val="en-US" w:eastAsia="en-US" w:bidi="ar-SA"/>
      </w:rPr>
    </w:lvl>
    <w:lvl w:ilvl="8" w:tplc="A790E876">
      <w:numFmt w:val="bullet"/>
      <w:lvlText w:val="•"/>
      <w:lvlJc w:val="left"/>
      <w:pPr>
        <w:ind w:left="8804" w:hanging="360"/>
      </w:pPr>
      <w:rPr>
        <w:rFonts w:hint="default"/>
        <w:lang w:val="en-US" w:eastAsia="en-US" w:bidi="ar-SA"/>
      </w:rPr>
    </w:lvl>
  </w:abstractNum>
  <w:abstractNum w:abstractNumId="2" w15:restartNumberingAfterBreak="0">
    <w:nsid w:val="406777BC"/>
    <w:multiLevelType w:val="hybridMultilevel"/>
    <w:tmpl w:val="6B3AE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C2B3F"/>
    <w:multiLevelType w:val="hybridMultilevel"/>
    <w:tmpl w:val="9BFA4A3E"/>
    <w:lvl w:ilvl="0" w:tplc="8898C790">
      <w:start w:val="1"/>
      <w:numFmt w:val="decimal"/>
      <w:lvlText w:val="%1."/>
      <w:lvlJc w:val="left"/>
      <w:pPr>
        <w:ind w:left="1256" w:hanging="269"/>
        <w:jc w:val="left"/>
      </w:pPr>
      <w:rPr>
        <w:rFonts w:ascii="Arial" w:eastAsia="Arial" w:hAnsi="Arial" w:cs="Arial" w:hint="default"/>
        <w:b w:val="0"/>
        <w:bCs w:val="0"/>
        <w:i w:val="0"/>
        <w:iCs w:val="0"/>
        <w:spacing w:val="-1"/>
        <w:w w:val="100"/>
        <w:sz w:val="24"/>
        <w:szCs w:val="24"/>
        <w:lang w:val="en-US" w:eastAsia="en-US" w:bidi="ar-SA"/>
      </w:rPr>
    </w:lvl>
    <w:lvl w:ilvl="1" w:tplc="53FA2F2A">
      <w:numFmt w:val="bullet"/>
      <w:lvlText w:val="•"/>
      <w:lvlJc w:val="left"/>
      <w:pPr>
        <w:ind w:left="2210" w:hanging="269"/>
      </w:pPr>
      <w:rPr>
        <w:rFonts w:hint="default"/>
        <w:lang w:val="en-US" w:eastAsia="en-US" w:bidi="ar-SA"/>
      </w:rPr>
    </w:lvl>
    <w:lvl w:ilvl="2" w:tplc="AA96D946">
      <w:numFmt w:val="bullet"/>
      <w:lvlText w:val="•"/>
      <w:lvlJc w:val="left"/>
      <w:pPr>
        <w:ind w:left="3160" w:hanging="269"/>
      </w:pPr>
      <w:rPr>
        <w:rFonts w:hint="default"/>
        <w:lang w:val="en-US" w:eastAsia="en-US" w:bidi="ar-SA"/>
      </w:rPr>
    </w:lvl>
    <w:lvl w:ilvl="3" w:tplc="DCA0A95A">
      <w:numFmt w:val="bullet"/>
      <w:lvlText w:val="•"/>
      <w:lvlJc w:val="left"/>
      <w:pPr>
        <w:ind w:left="4110" w:hanging="269"/>
      </w:pPr>
      <w:rPr>
        <w:rFonts w:hint="default"/>
        <w:lang w:val="en-US" w:eastAsia="en-US" w:bidi="ar-SA"/>
      </w:rPr>
    </w:lvl>
    <w:lvl w:ilvl="4" w:tplc="5712E828">
      <w:numFmt w:val="bullet"/>
      <w:lvlText w:val="•"/>
      <w:lvlJc w:val="left"/>
      <w:pPr>
        <w:ind w:left="5060" w:hanging="269"/>
      </w:pPr>
      <w:rPr>
        <w:rFonts w:hint="default"/>
        <w:lang w:val="en-US" w:eastAsia="en-US" w:bidi="ar-SA"/>
      </w:rPr>
    </w:lvl>
    <w:lvl w:ilvl="5" w:tplc="F0E627D0">
      <w:numFmt w:val="bullet"/>
      <w:lvlText w:val="•"/>
      <w:lvlJc w:val="left"/>
      <w:pPr>
        <w:ind w:left="6010" w:hanging="269"/>
      </w:pPr>
      <w:rPr>
        <w:rFonts w:hint="default"/>
        <w:lang w:val="en-US" w:eastAsia="en-US" w:bidi="ar-SA"/>
      </w:rPr>
    </w:lvl>
    <w:lvl w:ilvl="6" w:tplc="ADDA04A2">
      <w:numFmt w:val="bullet"/>
      <w:lvlText w:val="•"/>
      <w:lvlJc w:val="left"/>
      <w:pPr>
        <w:ind w:left="6960" w:hanging="269"/>
      </w:pPr>
      <w:rPr>
        <w:rFonts w:hint="default"/>
        <w:lang w:val="en-US" w:eastAsia="en-US" w:bidi="ar-SA"/>
      </w:rPr>
    </w:lvl>
    <w:lvl w:ilvl="7" w:tplc="23C6E5AC">
      <w:numFmt w:val="bullet"/>
      <w:lvlText w:val="•"/>
      <w:lvlJc w:val="left"/>
      <w:pPr>
        <w:ind w:left="7910" w:hanging="269"/>
      </w:pPr>
      <w:rPr>
        <w:rFonts w:hint="default"/>
        <w:lang w:val="en-US" w:eastAsia="en-US" w:bidi="ar-SA"/>
      </w:rPr>
    </w:lvl>
    <w:lvl w:ilvl="8" w:tplc="B6D8EA42">
      <w:numFmt w:val="bullet"/>
      <w:lvlText w:val="•"/>
      <w:lvlJc w:val="left"/>
      <w:pPr>
        <w:ind w:left="8860" w:hanging="269"/>
      </w:pPr>
      <w:rPr>
        <w:rFonts w:hint="default"/>
        <w:lang w:val="en-US" w:eastAsia="en-US" w:bidi="ar-SA"/>
      </w:rPr>
    </w:lvl>
  </w:abstractNum>
  <w:num w:numId="1" w16cid:durableId="346636913">
    <w:abstractNumId w:val="3"/>
  </w:num>
  <w:num w:numId="2" w16cid:durableId="2093314050">
    <w:abstractNumId w:val="1"/>
  </w:num>
  <w:num w:numId="3" w16cid:durableId="1387753074">
    <w:abstractNumId w:val="0"/>
  </w:num>
  <w:num w:numId="4" w16cid:durableId="1779714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26183"/>
    <w:rsid w:val="00105DFC"/>
    <w:rsid w:val="00126183"/>
    <w:rsid w:val="002453F0"/>
    <w:rsid w:val="002C4FFF"/>
    <w:rsid w:val="003C0AD1"/>
    <w:rsid w:val="003F562F"/>
    <w:rsid w:val="00423E78"/>
    <w:rsid w:val="0051101E"/>
    <w:rsid w:val="00541302"/>
    <w:rsid w:val="005A169C"/>
    <w:rsid w:val="006B453F"/>
    <w:rsid w:val="007E2FC9"/>
    <w:rsid w:val="00986F21"/>
    <w:rsid w:val="00A51C7D"/>
    <w:rsid w:val="00B50EB8"/>
    <w:rsid w:val="00C669FC"/>
    <w:rsid w:val="00C86926"/>
    <w:rsid w:val="00D61672"/>
    <w:rsid w:val="00E16772"/>
    <w:rsid w:val="00E64AB9"/>
    <w:rsid w:val="00F4139B"/>
    <w:rsid w:val="4021F934"/>
    <w:rsid w:val="469E3C86"/>
    <w:rsid w:val="5E8013D7"/>
    <w:rsid w:val="6EBED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E4300"/>
  <w15:docId w15:val="{FBF29E23-1457-4546-A5A6-3C1E0638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B8"/>
    <w:rPr>
      <w:rFonts w:ascii="Arial" w:eastAsia="Arial" w:hAnsi="Arial" w:cs="Arial"/>
    </w:rPr>
  </w:style>
  <w:style w:type="paragraph" w:styleId="Heading1">
    <w:name w:val="heading 1"/>
    <w:basedOn w:val="Normal"/>
    <w:uiPriority w:val="9"/>
    <w:qFormat/>
    <w:pPr>
      <w:ind w:left="2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93" w:lineRule="exact"/>
      <w:ind w:left="98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53F0"/>
    <w:pPr>
      <w:tabs>
        <w:tab w:val="center" w:pos="4680"/>
        <w:tab w:val="right" w:pos="9360"/>
      </w:tabs>
    </w:pPr>
  </w:style>
  <w:style w:type="character" w:customStyle="1" w:styleId="HeaderChar">
    <w:name w:val="Header Char"/>
    <w:basedOn w:val="DefaultParagraphFont"/>
    <w:link w:val="Header"/>
    <w:uiPriority w:val="99"/>
    <w:rsid w:val="002453F0"/>
    <w:rPr>
      <w:rFonts w:ascii="Arial" w:eastAsia="Arial" w:hAnsi="Arial" w:cs="Arial"/>
    </w:rPr>
  </w:style>
  <w:style w:type="paragraph" w:styleId="Footer">
    <w:name w:val="footer"/>
    <w:basedOn w:val="Normal"/>
    <w:link w:val="FooterChar"/>
    <w:uiPriority w:val="99"/>
    <w:unhideWhenUsed/>
    <w:rsid w:val="002453F0"/>
    <w:pPr>
      <w:tabs>
        <w:tab w:val="center" w:pos="4680"/>
        <w:tab w:val="right" w:pos="9360"/>
      </w:tabs>
    </w:pPr>
  </w:style>
  <w:style w:type="character" w:customStyle="1" w:styleId="FooterChar">
    <w:name w:val="Footer Char"/>
    <w:basedOn w:val="DefaultParagraphFont"/>
    <w:link w:val="Footer"/>
    <w:uiPriority w:val="99"/>
    <w:rsid w:val="002453F0"/>
    <w:rPr>
      <w:rFonts w:ascii="Arial" w:eastAsia="Arial" w:hAnsi="Arial" w:cs="Arial"/>
    </w:rPr>
  </w:style>
  <w:style w:type="character" w:customStyle="1" w:styleId="BodyTextChar">
    <w:name w:val="Body Text Char"/>
    <w:basedOn w:val="DefaultParagraphFont"/>
    <w:link w:val="BodyText"/>
    <w:uiPriority w:val="1"/>
    <w:rsid w:val="00B50EB8"/>
    <w:rPr>
      <w:rFonts w:ascii="Arial" w:eastAsia="Arial" w:hAnsi="Arial" w:cs="Arial"/>
      <w:sz w:val="24"/>
      <w:szCs w:val="24"/>
    </w:rPr>
  </w:style>
  <w:style w:type="character" w:styleId="Hyperlink">
    <w:name w:val="Hyperlink"/>
    <w:basedOn w:val="DefaultParagraphFont"/>
    <w:uiPriority w:val="99"/>
    <w:unhideWhenUsed/>
    <w:rsid w:val="003F562F"/>
    <w:rPr>
      <w:color w:val="0000FF" w:themeColor="hyperlink"/>
      <w:u w:val="single"/>
    </w:rPr>
  </w:style>
  <w:style w:type="character" w:styleId="UnresolvedMention">
    <w:name w:val="Unresolved Mention"/>
    <w:basedOn w:val="DefaultParagraphFont"/>
    <w:uiPriority w:val="99"/>
    <w:semiHidden/>
    <w:unhideWhenUsed/>
    <w:rsid w:val="003F562F"/>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kingcounty.gov/en/dept/dja/courts-jails-legal-system/courts-financial/fees-payments/fee-waiv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ourts.wa.gov/forms/?fa=forms.static&amp;amp;amp;staticID=14" TargetMode="External"/><Relationship Id="rId2" Type="http://schemas.openxmlformats.org/officeDocument/2006/relationships/customXml" Target="../customXml/item2.xml"/><Relationship Id="rId16" Type="http://schemas.openxmlformats.org/officeDocument/2006/relationships/hyperlink" Target="https://kingcounty.gov/en/dept/dja/courts-jails-legal-system/court-forms-document-filing/form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forms/?fa=forms.contribute&amp;amp%3BformID=8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JATranslations@kingcount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nslator_x0020_Used xmlns="2d96fc6b-5c1f-4d80-bde9-97075dee824a">LinguaLinx</Translator_x0020_Used>
    <Records_x0020_Management_x0020_Status xmlns="2d96fc6b-5c1f-4d80-bde9-97075dee824a">Active</Records_x0020_Management_x0020_Status>
    <Status xmlns="2d96fc6b-5c1f-4d80-bde9-97075dee824a">Uploaded PDF</Status>
    <Annual_x0020_Updates_x0020_Needed xmlns="2d96fc6b-5c1f-4d80-bde9-97075dee824a">false</Annual_x0020_Updates_x0020_Needed>
    <Locations xmlns="2d96fc6b-5c1f-4d80-bde9-97075dee824a">
      <Value>Business Process Document Library</Value>
    </Locations>
    <Division xmlns="2d96fc6b-5c1f-4d80-bde9-97075dee824a">Financial Services</Division>
    <Language xmlns="2d96fc6b-5c1f-4d80-bde9-97075dee824a">Chinese Traditional</Language>
    <Notes0 xmlns="2d96fc6b-5c1f-4d80-bde9-97075dee824a" xsi:nil="true"/>
    <_dlc_DocId xmlns="b4a09685-4681-44c1-9d1a-8300b9172baa">4KWM3C6QXE6Z-1703436843-197</_dlc_DocId>
    <_dlc_DocIdUrl xmlns="b4a09685-4681-44c1-9d1a-8300b9172baa">
      <Url>http://jake/admin/LanguageAccess/_layouts/15/DocIdRedir.aspx?ID=4KWM3C6QXE6Z-1703436843-197</Url>
      <Description>4KWM3C6QXE6Z-1703436843-197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1429BFD09B6E42A5972907F62A7ABB" ma:contentTypeVersion="14" ma:contentTypeDescription="Create a new document." ma:contentTypeScope="" ma:versionID="5fb8935e52ad1db7b4c802c98129f1ef">
  <xsd:schema xmlns:xsd="http://www.w3.org/2001/XMLSchema" xmlns:xs="http://www.w3.org/2001/XMLSchema" xmlns:p="http://schemas.microsoft.com/office/2006/metadata/properties" xmlns:ns2="2d96fc6b-5c1f-4d80-bde9-97075dee824a" xmlns:ns3="b4a09685-4681-44c1-9d1a-8300b9172baa" targetNamespace="http://schemas.microsoft.com/office/2006/metadata/properties" ma:root="true" ma:fieldsID="3914a5ac0e9f49e6a6afbf0684dd2b0f" ns2:_="" ns3:_="">
    <xsd:import namespace="2d96fc6b-5c1f-4d80-bde9-97075dee824a"/>
    <xsd:import namespace="b4a09685-4681-44c1-9d1a-8300b9172baa"/>
    <xsd:element name="properties">
      <xsd:complexType>
        <xsd:sequence>
          <xsd:element name="documentManagement">
            <xsd:complexType>
              <xsd:all>
                <xsd:element ref="ns2:Records_x0020_Management_x0020_Status" minOccurs="0"/>
                <xsd:element ref="ns2:Locations" minOccurs="0"/>
                <xsd:element ref="ns2:Division" minOccurs="0"/>
                <xsd:element ref="ns2:Status" minOccurs="0"/>
                <xsd:element ref="ns2:Language" minOccurs="0"/>
                <xsd:element ref="ns2:Translator_x0020_Used" minOccurs="0"/>
                <xsd:element ref="ns2:Annual_x0020_Updates_x0020_Needed" minOccurs="0"/>
                <xsd:element ref="ns2:Notes0"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6fc6b-5c1f-4d80-bde9-97075dee824a" elementFormDefault="qualified">
    <xsd:import namespace="http://schemas.microsoft.com/office/2006/documentManagement/types"/>
    <xsd:import namespace="http://schemas.microsoft.com/office/infopath/2007/PartnerControls"/>
    <xsd:element name="Records_x0020_Management_x0020_Status" ma:index="2" nillable="true" ma:displayName="Records Management Status" ma:default="Active" ma:description="Required for records management purposes" ma:format="Dropdown" ma:internalName="Records_x0020_Management_x0020_Status" ma:readOnly="false">
      <xsd:simpleType>
        <xsd:restriction base="dms:Choice">
          <xsd:enumeration value="Active"/>
          <xsd:enumeration value="Draft"/>
        </xsd:restriction>
      </xsd:simpleType>
    </xsd:element>
    <xsd:element name="Locations" ma:index="3" nillable="true" ma:displayName="Locations" ma:internalName="Locations" ma:readOnly="false">
      <xsd:complexType>
        <xsd:complexContent>
          <xsd:extension base="dms:MultiChoice">
            <xsd:sequence>
              <xsd:element name="Value" maxOccurs="unbounded" minOccurs="0" nillable="true">
                <xsd:simpleType>
                  <xsd:restriction base="dms:Choice">
                    <xsd:enumeration value="Business Process Document Library"/>
                    <xsd:enumeration value="KC Script Portal"/>
                    <xsd:enumeration value="KC Script (Papersets)"/>
                    <xsd:enumeration value="Public website (KC.Gov)"/>
                  </xsd:restriction>
                </xsd:simpleType>
              </xsd:element>
            </xsd:sequence>
          </xsd:extension>
        </xsd:complexContent>
      </xsd:complexType>
    </xsd:element>
    <xsd:element name="Division" ma:index="4" nillable="true" ma:displayName="Owner" ma:format="Dropdown" ma:internalName="Division" ma:readOnly="false">
      <xsd:simpleType>
        <xsd:restriction base="dms:Choice">
          <xsd:enumeration value="Administration"/>
          <xsd:enumeration value="Caseflow"/>
          <xsd:enumeration value="Court Services"/>
          <xsd:enumeration value="Customer Services"/>
          <xsd:enumeration value="Drug Court"/>
          <xsd:enumeration value="Financial Services"/>
          <xsd:enumeration value="Juvenile"/>
          <xsd:enumeration value="Technology"/>
          <xsd:enumeration value="Training Team"/>
        </xsd:restriction>
      </xsd:simpleType>
    </xsd:element>
    <xsd:element name="Status" ma:index="5" nillable="true" ma:displayName="Status" ma:default="Submitted to Liaisons" ma:format="Dropdown" ma:internalName="Status" ma:readOnly="false">
      <xsd:simpleType>
        <xsd:restriction base="dms:Choice">
          <xsd:enumeration value="Submitted to Liaisons"/>
          <xsd:enumeration value="Submitted to Translator"/>
          <xsd:enumeration value="Translated - Fixing Format"/>
          <xsd:enumeration value="Translated - Ready for Use"/>
          <xsd:enumeration value="Uploaded PDF"/>
        </xsd:restriction>
      </xsd:simpleType>
    </xsd:element>
    <xsd:element name="Language" ma:index="6" nillable="true" ma:displayName="Language" ma:default="English" ma:format="Dropdown" ma:internalName="Language" ma:readOnly="false">
      <xsd:simpleType>
        <xsd:restriction base="dms:Choice">
          <xsd:enumeration value="All Languages"/>
          <xsd:enumeration value="Amharic"/>
          <xsd:enumeration value="Chinese (PRC)"/>
          <xsd:enumeration value="Chinese Simplified"/>
          <xsd:enumeration value="Chinese Traditional"/>
          <xsd:enumeration value="Chinese Traditional (Hong Kong)"/>
          <xsd:enumeration value="Chinese Traditional (Taiwan)"/>
          <xsd:enumeration value="English"/>
          <xsd:enumeration value="Russian"/>
          <xsd:enumeration value="Somali"/>
          <xsd:enumeration value="Spanish"/>
          <xsd:enumeration value="Vietnamese"/>
        </xsd:restriction>
      </xsd:simpleType>
    </xsd:element>
    <xsd:element name="Translator_x0020_Used" ma:index="7" nillable="true" ma:displayName="Translator Used" ma:internalName="Translator_x0020_Used" ma:readOnly="false">
      <xsd:simpleType>
        <xsd:restriction base="dms:Text">
          <xsd:maxLength value="255"/>
        </xsd:restriction>
      </xsd:simpleType>
    </xsd:element>
    <xsd:element name="Annual_x0020_Updates_x0020_Needed" ma:index="8" nillable="true" ma:displayName="Annual Updates Needed" ma:default="0" ma:internalName="Annual_x0020_Updates_x0020_Needed" ma:readOnly="false">
      <xsd:simpleType>
        <xsd:restriction base="dms:Boolean"/>
      </xsd:simpleType>
    </xsd:element>
    <xsd:element name="Notes0" ma:index="9" nillable="true" ma:displayName="Notes" ma:description="Document specific translation issues and work arounds. Things for the translator (or you!) to look out for." ma:internalName="Notes0" ma:readOnly="fals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09685-4681-44c1-9d1a-8300b9172ba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F86D7DB8-9317-4EC1-A759-AB78A6BB46EB}">
  <ds:schemaRefs>
    <ds:schemaRef ds:uri="http://schemas.microsoft.com/sharepoint/v3/contenttype/forms"/>
  </ds:schemaRefs>
</ds:datastoreItem>
</file>

<file path=customXml/itemProps2.xml><?xml version="1.0" encoding="utf-8"?>
<ds:datastoreItem xmlns:ds="http://schemas.openxmlformats.org/officeDocument/2006/customXml" ds:itemID="{EF3327A5-0F24-4C6C-BCFA-B62BC9527BC3}">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b4a09685-4681-44c1-9d1a-8300b9172baa"/>
    <ds:schemaRef ds:uri="2d96fc6b-5c1f-4d80-bde9-97075dee824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D7BBE0-42B4-42F1-BA03-45FE19767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6fc6b-5c1f-4d80-bde9-97075dee824a"/>
    <ds:schemaRef ds:uri="b4a09685-4681-44c1-9d1a-8300b9172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67BC8-0086-4C38-8E52-620C9E1A97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1495</Characters>
  <Application>Microsoft Office Word</Application>
  <DocSecurity>0</DocSecurity>
  <Lines>124</Lines>
  <Paragraphs>79</Paragraphs>
  <ScaleCrop>false</ScaleCrop>
  <Company>Department of Juducial Administration</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Fee Waiver Instructions - Filing fees</dc:title>
  <dc:creator>King County</dc:creator>
  <cp:lastModifiedBy>Smith, David</cp:lastModifiedBy>
  <cp:revision>21</cp:revision>
  <dcterms:created xsi:type="dcterms:W3CDTF">2022-07-14T18:43:00Z</dcterms:created>
  <dcterms:modified xsi:type="dcterms:W3CDTF">2025-01-16T00:15:00Z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0x010100991429BFD09B6E42A5972907F62A7ABB</vt:lpwstr>
  </property>
  <property fmtid="{D5CDD505-2E9C-101B-9397-08002B2CF9AE}" pid="3" name="Created">
    <vt:filetime>2022-02-16T00:00:00Z</vt:filetime>
  </property>
  <property fmtid="{D5CDD505-2E9C-101B-9397-08002B2CF9AE}" pid="4" name="Creator">
    <vt:lpwstr>Acrobat PDFMaker 17 for Word</vt:lpwstr>
  </property>
  <property fmtid="{D5CDD505-2E9C-101B-9397-08002B2CF9AE}" pid="5" name="LastSaved">
    <vt:filetime>2022-07-14T00:00:00Z</vt:filetime>
  </property>
  <property fmtid="{D5CDD505-2E9C-101B-9397-08002B2CF9AE}" pid="6" name="Producer">
    <vt:lpwstr>Adobe PDF Library 17.11.238</vt:lpwstr>
  </property>
  <property fmtid="{D5CDD505-2E9C-101B-9397-08002B2CF9AE}" pid="7" name="SourceModified">
    <vt:lpwstr>D:20220209212400</vt:lpwstr>
  </property>
  <property fmtid="{D5CDD505-2E9C-101B-9397-08002B2CF9AE}" pid="8" name="_dlc_DocIdItemGuid">
    <vt:lpwstr>0069a446-3fe2-4b2a-b2a7-0766120f0153</vt:lpwstr>
  </property>
  <property fmtid="{D5CDD505-2E9C-101B-9397-08002B2CF9AE}" pid="9" name="Document ID Value">
    <vt:lpwstr>4KWM3C6QXE6Z-1703436843-197</vt:lpwstr>
  </property>
  <property fmtid="{D5CDD505-2E9C-101B-9397-08002B2CF9AE}" pid="10" name="Owner">
    <vt:lpwstr>Financial Services</vt:lpwstr>
  </property>
</Properties>
</file>