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1FF9" w14:textId="77777777" w:rsidR="00965912" w:rsidRDefault="00965912">
      <w:pPr>
        <w:pStyle w:val="BodyText"/>
        <w:spacing w:before="9"/>
        <w:rPr>
          <w:rFonts w:ascii="Times New Roman"/>
          <w:sz w:val="17"/>
        </w:rPr>
      </w:pPr>
    </w:p>
    <w:p w14:paraId="135C1FFA" w14:textId="7875BF39" w:rsidR="00965912" w:rsidRDefault="00000000">
      <w:pPr>
        <w:pStyle w:val="Title"/>
      </w:pPr>
      <w:r>
        <w:rPr>
          <w:color w:val="2D74B5"/>
        </w:rPr>
        <w:t>2020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King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County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Hazard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Mitigation</w:t>
      </w:r>
      <w:r>
        <w:rPr>
          <w:color w:val="2D74B5"/>
          <w:spacing w:val="-8"/>
        </w:rPr>
        <w:t xml:space="preserve"> </w:t>
      </w:r>
      <w:r w:rsidR="002E3166">
        <w:rPr>
          <w:color w:val="2D74B5"/>
          <w:spacing w:val="-8"/>
        </w:rPr>
        <w:t xml:space="preserve">Plan </w:t>
      </w:r>
      <w:r>
        <w:rPr>
          <w:color w:val="2D74B5"/>
          <w:spacing w:val="-2"/>
        </w:rPr>
        <w:t>Strategies</w:t>
      </w:r>
      <w:r w:rsidR="00B35343">
        <w:rPr>
          <w:color w:val="2D74B5"/>
          <w:spacing w:val="-2"/>
        </w:rPr>
        <w:t xml:space="preserve"> Update</w:t>
      </w:r>
    </w:p>
    <w:p w14:paraId="135C1FFB" w14:textId="77777777" w:rsidR="00965912" w:rsidRDefault="00965912">
      <w:pPr>
        <w:pStyle w:val="BodyText"/>
        <w:spacing w:before="8"/>
        <w:rPr>
          <w:rFonts w:ascii="Calibri Light"/>
          <w:sz w:val="21"/>
        </w:rPr>
      </w:pPr>
    </w:p>
    <w:p w14:paraId="135C1FFC" w14:textId="42947803" w:rsidR="00965912" w:rsidRDefault="00000000">
      <w:pPr>
        <w:pStyle w:val="BodyText"/>
        <w:spacing w:line="259" w:lineRule="auto"/>
        <w:ind w:left="120"/>
      </w:pPr>
      <w:r>
        <w:t xml:space="preserve">King County identified the following </w:t>
      </w:r>
      <w:r w:rsidR="00664613">
        <w:t xml:space="preserve">39 </w:t>
      </w:r>
      <w:r>
        <w:t>strategies through meetings among county departments</w:t>
      </w:r>
      <w:r w:rsidR="00664613">
        <w:t xml:space="preserve"> during the 2020 King County Regional Hazard Mitigation Plan update</w:t>
      </w:r>
      <w:r>
        <w:t xml:space="preserve">. </w:t>
      </w:r>
      <w:r w:rsidR="00B06189">
        <w:t xml:space="preserve">This list only includes strategies </w:t>
      </w:r>
      <w:r w:rsidR="001977E8">
        <w:t>lead by King County</w:t>
      </w:r>
      <w:r w:rsidR="007923CB">
        <w:t xml:space="preserve"> – individual jurisdictions </w:t>
      </w:r>
      <w:r w:rsidR="00EA6161">
        <w:t xml:space="preserve">actions and </w:t>
      </w:r>
      <w:r w:rsidR="00C02F5A">
        <w:t xml:space="preserve">progress reports are specific to their annex only. </w:t>
      </w:r>
      <w:r w:rsidR="002F7D64">
        <w:t>To update and maintain the mitigation strategies, K</w:t>
      </w:r>
      <w:r w:rsidR="00C97BC9">
        <w:t>ing County Office of Emergency Management</w:t>
      </w:r>
      <w:r w:rsidR="002F7D64">
        <w:t xml:space="preserve"> worked with the King County Risk Management Services department to develop a reporting tool </w:t>
      </w:r>
      <w:r w:rsidR="00C97BC9">
        <w:t xml:space="preserve">to </w:t>
      </w:r>
      <w:r w:rsidR="00945E95">
        <w:t>allow for</w:t>
      </w:r>
      <w:r w:rsidR="002F7D64">
        <w:t xml:space="preserve"> easier updates </w:t>
      </w:r>
      <w:r w:rsidR="00945E95">
        <w:t xml:space="preserve">on plan </w:t>
      </w:r>
      <w:r w:rsidR="002F7D64">
        <w:t xml:space="preserve">progress. These updates </w:t>
      </w:r>
      <w:r w:rsidR="00945E95">
        <w:t>are</w:t>
      </w:r>
      <w:r w:rsidR="002F7D64">
        <w:t xml:space="preserve"> collected electronically and feed into </w:t>
      </w:r>
      <w:r w:rsidR="00BD63F1">
        <w:t>the Origami</w:t>
      </w:r>
      <w:r w:rsidR="002F7D64">
        <w:t xml:space="preserve"> program that can track progress over time for each mitigation strategy</w:t>
      </w:r>
      <w:r w:rsidR="003D31C0">
        <w:t xml:space="preserve">. </w:t>
      </w:r>
      <w:r>
        <w:t>Th</w:t>
      </w:r>
      <w:r w:rsidR="003F6495">
        <w:t xml:space="preserve">e updated </w:t>
      </w:r>
      <w:r w:rsidR="008D0367">
        <w:rPr>
          <w:spacing w:val="-3"/>
        </w:rPr>
        <w:t>statuses for the strategies include:</w:t>
      </w:r>
    </w:p>
    <w:p w14:paraId="2E0D7B1C" w14:textId="0AE33FA9" w:rsidR="001A55DD" w:rsidRDefault="00D17BA1" w:rsidP="004009AB">
      <w:pPr>
        <w:pStyle w:val="ListParagraph"/>
        <w:numPr>
          <w:ilvl w:val="0"/>
          <w:numId w:val="1"/>
        </w:numPr>
        <w:tabs>
          <w:tab w:val="left" w:pos="840"/>
        </w:tabs>
        <w:spacing w:before="120"/>
        <w:rPr>
          <w:sz w:val="23"/>
        </w:rPr>
      </w:pPr>
      <w:r>
        <w:rPr>
          <w:sz w:val="23"/>
        </w:rPr>
        <w:t xml:space="preserve">Ongoing – Strategy continues to be implemented or </w:t>
      </w:r>
      <w:r w:rsidR="001A55DD">
        <w:rPr>
          <w:sz w:val="23"/>
        </w:rPr>
        <w:t>remains in the plan to be implemented.</w:t>
      </w:r>
    </w:p>
    <w:p w14:paraId="135C1FFE" w14:textId="6F5BD531" w:rsidR="00965912" w:rsidRDefault="001A55DD" w:rsidP="004009AB">
      <w:pPr>
        <w:pStyle w:val="ListParagraph"/>
        <w:numPr>
          <w:ilvl w:val="0"/>
          <w:numId w:val="1"/>
        </w:numPr>
        <w:tabs>
          <w:tab w:val="left" w:pos="840"/>
        </w:tabs>
        <w:spacing w:before="120"/>
        <w:rPr>
          <w:sz w:val="23"/>
        </w:rPr>
      </w:pPr>
      <w:r>
        <w:rPr>
          <w:sz w:val="23"/>
        </w:rPr>
        <w:t xml:space="preserve">Complete – Strategy </w:t>
      </w:r>
      <w:r w:rsidR="00032E55">
        <w:rPr>
          <w:sz w:val="23"/>
        </w:rPr>
        <w:t>is complete and has been implemented</w:t>
      </w:r>
      <w:r w:rsidR="002E2DAD">
        <w:rPr>
          <w:sz w:val="23"/>
        </w:rPr>
        <w:t>.</w:t>
      </w:r>
    </w:p>
    <w:p w14:paraId="135C1FFF" w14:textId="44DC9CDB" w:rsidR="00965912" w:rsidRDefault="00032E55" w:rsidP="004009AB">
      <w:pPr>
        <w:pStyle w:val="ListParagraph"/>
        <w:numPr>
          <w:ilvl w:val="0"/>
          <w:numId w:val="1"/>
        </w:numPr>
        <w:tabs>
          <w:tab w:val="left" w:pos="840"/>
        </w:tabs>
        <w:spacing w:before="120"/>
        <w:rPr>
          <w:sz w:val="23"/>
        </w:rPr>
      </w:pPr>
      <w:r>
        <w:rPr>
          <w:sz w:val="23"/>
        </w:rPr>
        <w:t xml:space="preserve">Remove – Strategy </w:t>
      </w:r>
      <w:r w:rsidR="00264B7D">
        <w:rPr>
          <w:sz w:val="23"/>
        </w:rPr>
        <w:t>has not been implemented</w:t>
      </w:r>
      <w:r w:rsidR="00EA6456">
        <w:rPr>
          <w:sz w:val="23"/>
        </w:rPr>
        <w:t xml:space="preserve"> and </w:t>
      </w:r>
      <w:r w:rsidR="003F6495">
        <w:rPr>
          <w:sz w:val="23"/>
        </w:rPr>
        <w:t xml:space="preserve">is </w:t>
      </w:r>
      <w:r w:rsidR="00EA6456">
        <w:rPr>
          <w:sz w:val="23"/>
        </w:rPr>
        <w:t>recommended to be removed.</w:t>
      </w:r>
    </w:p>
    <w:p w14:paraId="0B800E0A" w14:textId="77777777" w:rsidR="00216312" w:rsidRPr="00216312" w:rsidRDefault="00216312" w:rsidP="00216312">
      <w:pPr>
        <w:pStyle w:val="ListParagraph"/>
        <w:rPr>
          <w:sz w:val="23"/>
        </w:rPr>
      </w:pPr>
    </w:p>
    <w:tbl>
      <w:tblPr>
        <w:tblStyle w:val="GridTable4-Accent1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701"/>
        <w:gridCol w:w="2724"/>
        <w:gridCol w:w="1507"/>
        <w:gridCol w:w="1453"/>
        <w:gridCol w:w="3205"/>
      </w:tblGrid>
      <w:tr w:rsidR="00A87FE1" w:rsidRPr="001740CD" w14:paraId="36EE1378" w14:textId="77777777" w:rsidTr="00273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07444961" w14:textId="4015620B" w:rsidR="00A87FE1" w:rsidRPr="001D7464" w:rsidRDefault="00A87FE1" w:rsidP="00A83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 #</w:t>
            </w:r>
          </w:p>
        </w:tc>
        <w:tc>
          <w:tcPr>
            <w:tcW w:w="2724" w:type="dxa"/>
            <w:vAlign w:val="center"/>
          </w:tcPr>
          <w:p w14:paraId="6EC84843" w14:textId="4C4ED4BE" w:rsidR="00A87FE1" w:rsidRPr="001D7464" w:rsidRDefault="00A87FE1" w:rsidP="00A83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464">
              <w:rPr>
                <w:sz w:val="28"/>
                <w:szCs w:val="28"/>
              </w:rPr>
              <w:t>Strategy</w:t>
            </w:r>
          </w:p>
        </w:tc>
        <w:tc>
          <w:tcPr>
            <w:tcW w:w="1507" w:type="dxa"/>
            <w:vAlign w:val="center"/>
          </w:tcPr>
          <w:p w14:paraId="14891626" w14:textId="77777777" w:rsidR="00A87FE1" w:rsidRPr="001D7464" w:rsidRDefault="00A87FE1" w:rsidP="00A83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464">
              <w:rPr>
                <w:sz w:val="28"/>
                <w:szCs w:val="28"/>
              </w:rPr>
              <w:t>Status</w:t>
            </w:r>
          </w:p>
        </w:tc>
        <w:tc>
          <w:tcPr>
            <w:tcW w:w="1453" w:type="dxa"/>
            <w:vAlign w:val="center"/>
          </w:tcPr>
          <w:p w14:paraId="6A23612E" w14:textId="77777777" w:rsidR="00A87FE1" w:rsidRPr="001D7464" w:rsidRDefault="00A87FE1" w:rsidP="00A83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464">
              <w:rPr>
                <w:sz w:val="28"/>
                <w:szCs w:val="28"/>
              </w:rPr>
              <w:t>Lead Agency</w:t>
            </w:r>
          </w:p>
        </w:tc>
        <w:tc>
          <w:tcPr>
            <w:tcW w:w="3205" w:type="dxa"/>
            <w:vAlign w:val="center"/>
          </w:tcPr>
          <w:p w14:paraId="6A541672" w14:textId="77777777" w:rsidR="00A87FE1" w:rsidRPr="001D7464" w:rsidRDefault="00A87FE1" w:rsidP="00A83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464">
              <w:rPr>
                <w:sz w:val="28"/>
                <w:szCs w:val="28"/>
              </w:rPr>
              <w:t>Description</w:t>
            </w:r>
          </w:p>
        </w:tc>
      </w:tr>
      <w:tr w:rsidR="00A87FE1" w:rsidRPr="001740CD" w14:paraId="70C3A08A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71AB5B4" w14:textId="26C4C465" w:rsidR="00A87FE1" w:rsidRPr="001D7464" w:rsidRDefault="00327E43" w:rsidP="00A83A0F">
            <w:pPr>
              <w:jc w:val="center"/>
            </w:pPr>
            <w:r>
              <w:t>1</w:t>
            </w:r>
          </w:p>
        </w:tc>
        <w:tc>
          <w:tcPr>
            <w:tcW w:w="2724" w:type="dxa"/>
            <w:vAlign w:val="center"/>
          </w:tcPr>
          <w:p w14:paraId="666DA654" w14:textId="00DE316C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Reduce Flood Impacts to Unincorporated King County Road System</w:t>
            </w:r>
          </w:p>
        </w:tc>
        <w:tc>
          <w:tcPr>
            <w:tcW w:w="1507" w:type="dxa"/>
            <w:vAlign w:val="center"/>
          </w:tcPr>
          <w:p w14:paraId="1792C626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74C86D47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DLS - Roads</w:t>
            </w:r>
          </w:p>
        </w:tc>
        <w:tc>
          <w:tcPr>
            <w:tcW w:w="3205" w:type="dxa"/>
            <w:vAlign w:val="center"/>
          </w:tcPr>
          <w:p w14:paraId="481535F4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Lower road damage from repeated flooding, especially in the Snoqualmie Valley.</w:t>
            </w:r>
          </w:p>
        </w:tc>
      </w:tr>
      <w:tr w:rsidR="00A87FE1" w:rsidRPr="001740CD" w14:paraId="135420B6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5E89313" w14:textId="65AF0C90" w:rsidR="00A87FE1" w:rsidRPr="001D7464" w:rsidRDefault="00327E43" w:rsidP="00A83A0F">
            <w:pPr>
              <w:jc w:val="center"/>
            </w:pPr>
            <w:r>
              <w:t>2</w:t>
            </w:r>
          </w:p>
        </w:tc>
        <w:tc>
          <w:tcPr>
            <w:tcW w:w="2724" w:type="dxa"/>
            <w:vAlign w:val="center"/>
          </w:tcPr>
          <w:p w14:paraId="1BF2B23D" w14:textId="178BB698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Increase Seismic Resilience of Bridges in Unincorporated King</w:t>
            </w:r>
          </w:p>
          <w:p w14:paraId="48AC9B69" w14:textId="7777777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County</w:t>
            </w:r>
          </w:p>
        </w:tc>
        <w:tc>
          <w:tcPr>
            <w:tcW w:w="1507" w:type="dxa"/>
            <w:vAlign w:val="center"/>
          </w:tcPr>
          <w:p w14:paraId="20D2EF67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5736F73E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DLS - Roads</w:t>
            </w:r>
          </w:p>
        </w:tc>
        <w:tc>
          <w:tcPr>
            <w:tcW w:w="3205" w:type="dxa"/>
            <w:vAlign w:val="center"/>
          </w:tcPr>
          <w:p w14:paraId="72B7E188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Seismic retrofits to King County bridges, especially those supporting the transportation seismic lifeline.</w:t>
            </w:r>
          </w:p>
        </w:tc>
      </w:tr>
      <w:tr w:rsidR="00A87FE1" w:rsidRPr="001740CD" w14:paraId="648F042D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16C97D59" w14:textId="0781E129" w:rsidR="00A87FE1" w:rsidRPr="001D7464" w:rsidRDefault="00327E43" w:rsidP="00A83A0F">
            <w:pPr>
              <w:jc w:val="center"/>
            </w:pPr>
            <w:r>
              <w:t>3</w:t>
            </w:r>
          </w:p>
        </w:tc>
        <w:tc>
          <w:tcPr>
            <w:tcW w:w="2724" w:type="dxa"/>
            <w:vAlign w:val="center"/>
          </w:tcPr>
          <w:p w14:paraId="1D7794CD" w14:textId="465DC7DF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Stormwater Outfall Erosion Hazard Inventory</w:t>
            </w:r>
          </w:p>
        </w:tc>
        <w:tc>
          <w:tcPr>
            <w:tcW w:w="1507" w:type="dxa"/>
            <w:vAlign w:val="center"/>
          </w:tcPr>
          <w:p w14:paraId="0F94362C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43EEE437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3EB5EE98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Hazard inventory of stormwater outfalls and mapping of those areas in GIS.</w:t>
            </w:r>
          </w:p>
        </w:tc>
      </w:tr>
      <w:tr w:rsidR="00A87FE1" w:rsidRPr="001740CD" w14:paraId="4CDC7A04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46D3A988" w14:textId="1CA78424" w:rsidR="00A87FE1" w:rsidRPr="001D7464" w:rsidRDefault="00327E43" w:rsidP="00A83A0F">
            <w:pPr>
              <w:jc w:val="center"/>
            </w:pPr>
            <w:r>
              <w:t>4</w:t>
            </w:r>
          </w:p>
        </w:tc>
        <w:tc>
          <w:tcPr>
            <w:tcW w:w="2724" w:type="dxa"/>
            <w:vAlign w:val="center"/>
          </w:tcPr>
          <w:p w14:paraId="5DA00CB6" w14:textId="5A8BF8C6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Resilience in Design and Build of Critical Water Treatment and</w:t>
            </w:r>
          </w:p>
          <w:p w14:paraId="60147E34" w14:textId="7777777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Conveyance Facilities</w:t>
            </w:r>
          </w:p>
        </w:tc>
        <w:tc>
          <w:tcPr>
            <w:tcW w:w="1507" w:type="dxa"/>
            <w:vAlign w:val="center"/>
          </w:tcPr>
          <w:p w14:paraId="0D3A73CD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167929F6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06E651CB" w14:textId="4C44B764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Improvements, retrofits, and new construction of water treatment facilities that meets seismic</w:t>
            </w:r>
            <w:r w:rsidR="00DD0292">
              <w:t xml:space="preserve"> </w:t>
            </w:r>
            <w:r w:rsidRPr="001740CD">
              <w:t>resilience needs.</w:t>
            </w:r>
          </w:p>
        </w:tc>
      </w:tr>
      <w:tr w:rsidR="00A87FE1" w:rsidRPr="001740CD" w14:paraId="0B301F83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17A3EEC" w14:textId="61850CED" w:rsidR="00A87FE1" w:rsidRPr="001D7464" w:rsidRDefault="00327E43" w:rsidP="00A83A0F">
            <w:pPr>
              <w:jc w:val="center"/>
            </w:pPr>
            <w:r>
              <w:t>5</w:t>
            </w:r>
          </w:p>
        </w:tc>
        <w:tc>
          <w:tcPr>
            <w:tcW w:w="2724" w:type="dxa"/>
            <w:vAlign w:val="center"/>
          </w:tcPr>
          <w:p w14:paraId="4141B7CE" w14:textId="36A134FA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Landslide, Erosion, and Sedimentation Event Mapping</w:t>
            </w:r>
          </w:p>
        </w:tc>
        <w:tc>
          <w:tcPr>
            <w:tcW w:w="1507" w:type="dxa"/>
            <w:vAlign w:val="center"/>
          </w:tcPr>
          <w:p w14:paraId="11353733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41935F71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4DC14991" w14:textId="222AFD1C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Mapping of hazard areas and establishment of GIS layers.</w:t>
            </w:r>
            <w:r w:rsidR="00E677E9">
              <w:t xml:space="preserve"> Progress made on Lower Snoqualmie CM</w:t>
            </w:r>
            <w:r w:rsidR="009D5B8B">
              <w:t>Z. Issaquah study underway.</w:t>
            </w:r>
          </w:p>
        </w:tc>
      </w:tr>
      <w:tr w:rsidR="00A87FE1" w:rsidRPr="001740CD" w14:paraId="4050D27F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2DFC8D39" w14:textId="484DD49C" w:rsidR="00A87FE1" w:rsidRPr="001D7464" w:rsidRDefault="00327E43" w:rsidP="00A83A0F">
            <w:pPr>
              <w:jc w:val="center"/>
            </w:pPr>
            <w:r>
              <w:t>6</w:t>
            </w:r>
          </w:p>
        </w:tc>
        <w:tc>
          <w:tcPr>
            <w:tcW w:w="2724" w:type="dxa"/>
            <w:vAlign w:val="center"/>
          </w:tcPr>
          <w:p w14:paraId="5035A447" w14:textId="4DD636AE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Sea Level Rise Resilience in Wastewater Facilities</w:t>
            </w:r>
          </w:p>
        </w:tc>
        <w:tc>
          <w:tcPr>
            <w:tcW w:w="1507" w:type="dxa"/>
            <w:vAlign w:val="center"/>
          </w:tcPr>
          <w:p w14:paraId="34EC20C5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61B1EB66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01A08CFD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Measures to move or reduce risk to wastewater facilities in areas projected to be impacted by sea-</w:t>
            </w:r>
          </w:p>
          <w:p w14:paraId="074D6CBA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level rise.</w:t>
            </w:r>
          </w:p>
        </w:tc>
      </w:tr>
      <w:tr w:rsidR="00A87FE1" w:rsidRPr="001740CD" w14:paraId="1D1847A2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27CC7504" w14:textId="6CE24FD1" w:rsidR="00A87FE1" w:rsidRPr="001D7464" w:rsidRDefault="00327E43" w:rsidP="00A83A0F">
            <w:pPr>
              <w:jc w:val="center"/>
            </w:pPr>
            <w:r>
              <w:t>7</w:t>
            </w:r>
          </w:p>
        </w:tc>
        <w:tc>
          <w:tcPr>
            <w:tcW w:w="2724" w:type="dxa"/>
            <w:vAlign w:val="center"/>
          </w:tcPr>
          <w:p w14:paraId="77A81695" w14:textId="201A30BD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Stormwater and Surface Water Risk Reduction</w:t>
            </w:r>
          </w:p>
        </w:tc>
        <w:tc>
          <w:tcPr>
            <w:tcW w:w="1507" w:type="dxa"/>
            <w:vAlign w:val="center"/>
          </w:tcPr>
          <w:p w14:paraId="06773C62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27541E98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61268063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Retrofits to endangered stormwater facilities. Focus on those areas at greatest risk of failure.</w:t>
            </w:r>
          </w:p>
        </w:tc>
      </w:tr>
      <w:tr w:rsidR="00A87FE1" w:rsidRPr="001740CD" w14:paraId="4AE69B0A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1C3C37BD" w14:textId="411CFB63" w:rsidR="00A87FE1" w:rsidRPr="001D7464" w:rsidRDefault="00327E43" w:rsidP="00A83A0F">
            <w:pPr>
              <w:jc w:val="center"/>
            </w:pPr>
            <w:r>
              <w:lastRenderedPageBreak/>
              <w:t>8</w:t>
            </w:r>
          </w:p>
        </w:tc>
        <w:tc>
          <w:tcPr>
            <w:tcW w:w="2724" w:type="dxa"/>
            <w:vAlign w:val="center"/>
          </w:tcPr>
          <w:p w14:paraId="4780DA62" w14:textId="2AD72F3E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Control System Security and Performance</w:t>
            </w:r>
          </w:p>
        </w:tc>
        <w:tc>
          <w:tcPr>
            <w:tcW w:w="1507" w:type="dxa"/>
            <w:vAlign w:val="center"/>
          </w:tcPr>
          <w:p w14:paraId="3546B4D9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7494BB1A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08DABF39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Protection of wastewater system from cyber-attacks.</w:t>
            </w:r>
          </w:p>
        </w:tc>
      </w:tr>
      <w:tr w:rsidR="00A87FE1" w:rsidRPr="001740CD" w14:paraId="5F6E4343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B082178" w14:textId="0FE4E58D" w:rsidR="00A87FE1" w:rsidRPr="001D7464" w:rsidRDefault="00327E43" w:rsidP="00A83A0F">
            <w:pPr>
              <w:jc w:val="center"/>
            </w:pPr>
            <w:r>
              <w:t>9</w:t>
            </w:r>
          </w:p>
        </w:tc>
        <w:tc>
          <w:tcPr>
            <w:tcW w:w="2724" w:type="dxa"/>
            <w:vAlign w:val="center"/>
          </w:tcPr>
          <w:p w14:paraId="0BD6A45B" w14:textId="7CBF896D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GIS Emergency Response Mapping and Real-Time Flow Data</w:t>
            </w:r>
          </w:p>
        </w:tc>
        <w:tc>
          <w:tcPr>
            <w:tcW w:w="1507" w:type="dxa"/>
            <w:vAlign w:val="center"/>
          </w:tcPr>
          <w:p w14:paraId="446BE2BE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79E668E3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1752D2D0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Real time GIS updates to critical facility information.</w:t>
            </w:r>
          </w:p>
        </w:tc>
      </w:tr>
      <w:tr w:rsidR="00A87FE1" w:rsidRPr="001740CD" w14:paraId="0716C485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7AC58AE6" w14:textId="4F78CCC6" w:rsidR="00A87FE1" w:rsidRPr="001D7464" w:rsidRDefault="00327E43" w:rsidP="00A83A0F">
            <w:pPr>
              <w:jc w:val="center"/>
            </w:pPr>
            <w:r>
              <w:t>10</w:t>
            </w:r>
          </w:p>
        </w:tc>
        <w:tc>
          <w:tcPr>
            <w:tcW w:w="2724" w:type="dxa"/>
            <w:vAlign w:val="center"/>
          </w:tcPr>
          <w:p w14:paraId="2417490B" w14:textId="4AC4CBA6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Emergency Communications Enhancements</w:t>
            </w:r>
          </w:p>
        </w:tc>
        <w:tc>
          <w:tcPr>
            <w:tcW w:w="1507" w:type="dxa"/>
            <w:vAlign w:val="center"/>
          </w:tcPr>
          <w:p w14:paraId="2C59ED76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10F77FC4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01ED4904" w14:textId="24E61D53" w:rsidR="00A87FE1" w:rsidRPr="001740CD" w:rsidRDefault="00CE1C5B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Improvements to, and resilience of, emergency communications tools</w:t>
            </w:r>
            <w:r>
              <w:t xml:space="preserve">. </w:t>
            </w:r>
            <w:r w:rsidR="00D70B7C">
              <w:t xml:space="preserve">Assessed </w:t>
            </w:r>
            <w:r w:rsidR="005950DF">
              <w:t>need for KC 800 MHz radios, ensured adequate distribution</w:t>
            </w:r>
            <w:r>
              <w:t xml:space="preserve">. </w:t>
            </w:r>
            <w:r w:rsidR="006B7B35">
              <w:t xml:space="preserve">Regular testing </w:t>
            </w:r>
            <w:proofErr w:type="gramStart"/>
            <w:r w:rsidR="006B7B35">
              <w:t>of</w:t>
            </w:r>
            <w:r w:rsidR="00A87FE1" w:rsidRPr="001740CD">
              <w:t>,</w:t>
            </w:r>
            <w:proofErr w:type="gramEnd"/>
            <w:r w:rsidR="00A87FE1" w:rsidRPr="001740CD">
              <w:t xml:space="preserve"> KC OEM deployed KCInform.</w:t>
            </w:r>
            <w:r w:rsidR="00604424">
              <w:t xml:space="preserve"> Added upgrade of Flood App communicating flood conditions to subscribers.</w:t>
            </w:r>
          </w:p>
        </w:tc>
      </w:tr>
      <w:tr w:rsidR="00A87FE1" w:rsidRPr="001740CD" w14:paraId="5FD20F5A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0F97E540" w14:textId="151ECE17" w:rsidR="00A87FE1" w:rsidRPr="001D7464" w:rsidRDefault="00327E43" w:rsidP="00A83A0F">
            <w:pPr>
              <w:jc w:val="center"/>
            </w:pPr>
            <w:r>
              <w:t>11</w:t>
            </w:r>
          </w:p>
        </w:tc>
        <w:tc>
          <w:tcPr>
            <w:tcW w:w="2724" w:type="dxa"/>
            <w:vAlign w:val="center"/>
          </w:tcPr>
          <w:p w14:paraId="0F7DE04A" w14:textId="25D5A140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Emergency Event Management System</w:t>
            </w:r>
          </w:p>
        </w:tc>
        <w:tc>
          <w:tcPr>
            <w:tcW w:w="1507" w:type="dxa"/>
            <w:vAlign w:val="center"/>
          </w:tcPr>
          <w:p w14:paraId="6B12234E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31E14D47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</w:t>
            </w:r>
          </w:p>
        </w:tc>
        <w:tc>
          <w:tcPr>
            <w:tcW w:w="3205" w:type="dxa"/>
            <w:vAlign w:val="center"/>
          </w:tcPr>
          <w:p w14:paraId="2B5E683F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Improvements to WebEOC, including training on it.</w:t>
            </w:r>
          </w:p>
        </w:tc>
      </w:tr>
      <w:tr w:rsidR="00A87FE1" w:rsidRPr="001740CD" w14:paraId="130A206A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465AAEF" w14:textId="5C85B843" w:rsidR="00A87FE1" w:rsidRPr="001D7464" w:rsidRDefault="00327E43" w:rsidP="00A83A0F">
            <w:pPr>
              <w:jc w:val="center"/>
            </w:pPr>
            <w:r>
              <w:t>12</w:t>
            </w:r>
          </w:p>
        </w:tc>
        <w:tc>
          <w:tcPr>
            <w:tcW w:w="2724" w:type="dxa"/>
            <w:vAlign w:val="center"/>
          </w:tcPr>
          <w:p w14:paraId="18A3E111" w14:textId="21EEE220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Flood Warning Program</w:t>
            </w:r>
          </w:p>
        </w:tc>
        <w:tc>
          <w:tcPr>
            <w:tcW w:w="1507" w:type="dxa"/>
            <w:vAlign w:val="center"/>
          </w:tcPr>
          <w:p w14:paraId="61FDF5D5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66CCD01B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5A5892F1" w14:textId="6D8D0650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Flood warning, including public information about warning system – increased number of Flood Alert app subscribers.</w:t>
            </w:r>
            <w:r w:rsidR="003868C7">
              <w:t xml:space="preserve"> Annual </w:t>
            </w:r>
            <w:r w:rsidR="001246E0">
              <w:t xml:space="preserve">preparedness </w:t>
            </w:r>
            <w:r w:rsidR="003868C7">
              <w:t>exercis</w:t>
            </w:r>
            <w:r w:rsidR="001246E0">
              <w:t>es. Improve outreach materials</w:t>
            </w:r>
            <w:r w:rsidR="002E050D">
              <w:t xml:space="preserve"> for flood vulnerable communities.</w:t>
            </w:r>
          </w:p>
        </w:tc>
      </w:tr>
      <w:tr w:rsidR="00A87FE1" w:rsidRPr="001740CD" w14:paraId="4202A197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44C6DF00" w14:textId="013F7DCA" w:rsidR="00A87FE1" w:rsidRPr="001D7464" w:rsidRDefault="00327E43" w:rsidP="00A83A0F">
            <w:pPr>
              <w:jc w:val="center"/>
            </w:pPr>
            <w:r>
              <w:t>13</w:t>
            </w:r>
          </w:p>
        </w:tc>
        <w:tc>
          <w:tcPr>
            <w:tcW w:w="2724" w:type="dxa"/>
            <w:vAlign w:val="center"/>
          </w:tcPr>
          <w:p w14:paraId="068A3576" w14:textId="445D27A6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Post-Flood Recovery Efforts</w:t>
            </w:r>
          </w:p>
        </w:tc>
        <w:tc>
          <w:tcPr>
            <w:tcW w:w="1507" w:type="dxa"/>
            <w:vAlign w:val="center"/>
          </w:tcPr>
          <w:p w14:paraId="7F31B71F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314B1680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28AAF841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Resilient rebuilding following a flood disaster – staff trained in DRRA Section 1206 public assistance process</w:t>
            </w:r>
          </w:p>
        </w:tc>
      </w:tr>
      <w:tr w:rsidR="00A87FE1" w:rsidRPr="001740CD" w14:paraId="55A339B4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C8248A5" w14:textId="755D81E1" w:rsidR="00A87FE1" w:rsidRPr="001D7464" w:rsidRDefault="00327E43" w:rsidP="00A83A0F">
            <w:pPr>
              <w:jc w:val="center"/>
            </w:pPr>
            <w:r>
              <w:t>14</w:t>
            </w:r>
          </w:p>
        </w:tc>
        <w:tc>
          <w:tcPr>
            <w:tcW w:w="2724" w:type="dxa"/>
            <w:vAlign w:val="center"/>
          </w:tcPr>
          <w:p w14:paraId="79FDFEBC" w14:textId="1C21ECB3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Home Elevations</w:t>
            </w:r>
          </w:p>
        </w:tc>
        <w:tc>
          <w:tcPr>
            <w:tcW w:w="1507" w:type="dxa"/>
            <w:vAlign w:val="center"/>
          </w:tcPr>
          <w:p w14:paraId="20226D2E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63C3535A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57619523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Elevations of homes 3 feet base flood elevation when acquisition is not feasible.</w:t>
            </w:r>
          </w:p>
        </w:tc>
      </w:tr>
      <w:tr w:rsidR="00A87FE1" w:rsidRPr="001740CD" w14:paraId="2F53752C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7937D45" w14:textId="57BB7624" w:rsidR="00A87FE1" w:rsidRPr="001D7464" w:rsidRDefault="00327E43" w:rsidP="00A83A0F">
            <w:pPr>
              <w:jc w:val="center"/>
            </w:pPr>
            <w:r>
              <w:t>15</w:t>
            </w:r>
          </w:p>
        </w:tc>
        <w:tc>
          <w:tcPr>
            <w:tcW w:w="2724" w:type="dxa"/>
            <w:vAlign w:val="center"/>
          </w:tcPr>
          <w:p w14:paraId="71E98DFF" w14:textId="537200BF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Home Acquisitions and Relocations</w:t>
            </w:r>
          </w:p>
        </w:tc>
        <w:tc>
          <w:tcPr>
            <w:tcW w:w="1507" w:type="dxa"/>
            <w:vAlign w:val="center"/>
          </w:tcPr>
          <w:p w14:paraId="27F96726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1740CD">
              <w:t>omplete, Ongoing</w:t>
            </w:r>
          </w:p>
        </w:tc>
        <w:tc>
          <w:tcPr>
            <w:tcW w:w="1453" w:type="dxa"/>
            <w:vAlign w:val="center"/>
          </w:tcPr>
          <w:p w14:paraId="25F6EBDB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0CC2FC3D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Prioritize acquisition as a tool of risk reduction and take advantage of post-disaster acquisition opportunities – One Repetitive Loss property acquired and scheduled for demolition</w:t>
            </w:r>
          </w:p>
        </w:tc>
      </w:tr>
      <w:tr w:rsidR="00A87FE1" w:rsidRPr="001740CD" w14:paraId="005AB6CA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0FAE0AFA" w14:textId="7B62F1BC" w:rsidR="00A87FE1" w:rsidRPr="001D7464" w:rsidRDefault="00327E43" w:rsidP="00A83A0F">
            <w:pPr>
              <w:jc w:val="center"/>
            </w:pPr>
            <w:r>
              <w:t>16</w:t>
            </w:r>
          </w:p>
        </w:tc>
        <w:tc>
          <w:tcPr>
            <w:tcW w:w="2724" w:type="dxa"/>
            <w:vAlign w:val="center"/>
          </w:tcPr>
          <w:p w14:paraId="2FC2D7A0" w14:textId="17AAD4AF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Protect and Restore Natural Floodplain</w:t>
            </w:r>
          </w:p>
          <w:p w14:paraId="60D6E945" w14:textId="7777777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Functions</w:t>
            </w:r>
          </w:p>
        </w:tc>
        <w:tc>
          <w:tcPr>
            <w:tcW w:w="1507" w:type="dxa"/>
            <w:vAlign w:val="center"/>
          </w:tcPr>
          <w:p w14:paraId="2FBFD53B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6D64181D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33FE0F04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Take advantage of natural systems to reduce flood risk and restore flood risk areas to their natural</w:t>
            </w:r>
          </w:p>
          <w:p w14:paraId="3492D74F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State – acquired several flood-prone properties for current and future floodplain restoration and fish habitat enhancement projects.</w:t>
            </w:r>
          </w:p>
        </w:tc>
      </w:tr>
      <w:tr w:rsidR="00A87FE1" w:rsidRPr="001740CD" w14:paraId="1ED8C1D7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3ED56AFC" w14:textId="4F47EBB2" w:rsidR="00A87FE1" w:rsidRPr="001D7464" w:rsidRDefault="00327E43" w:rsidP="00A83A0F">
            <w:pPr>
              <w:jc w:val="center"/>
            </w:pPr>
            <w:r>
              <w:lastRenderedPageBreak/>
              <w:t>17</w:t>
            </w:r>
          </w:p>
        </w:tc>
        <w:tc>
          <w:tcPr>
            <w:tcW w:w="2724" w:type="dxa"/>
            <w:vAlign w:val="center"/>
          </w:tcPr>
          <w:p w14:paraId="332302A1" w14:textId="47C07F03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Flood Risk Mapping</w:t>
            </w:r>
          </w:p>
        </w:tc>
        <w:tc>
          <w:tcPr>
            <w:tcW w:w="1507" w:type="dxa"/>
            <w:vAlign w:val="center"/>
          </w:tcPr>
          <w:p w14:paraId="6128AA83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70224B83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6EB7DE51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Improve and update flood risk maps, accounting for climate change – South Fork Skykomish updated mapping completed and under FEMA review, ongoing levee breach analysis.</w:t>
            </w:r>
          </w:p>
        </w:tc>
      </w:tr>
      <w:tr w:rsidR="00A87FE1" w:rsidRPr="001740CD" w14:paraId="063157F1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BE5EBCC" w14:textId="02F77BCF" w:rsidR="00A87FE1" w:rsidRPr="001D7464" w:rsidRDefault="00327E43" w:rsidP="00A83A0F">
            <w:pPr>
              <w:jc w:val="center"/>
            </w:pPr>
            <w:r>
              <w:t>18</w:t>
            </w:r>
          </w:p>
        </w:tc>
        <w:tc>
          <w:tcPr>
            <w:tcW w:w="2724" w:type="dxa"/>
            <w:vAlign w:val="center"/>
          </w:tcPr>
          <w:p w14:paraId="7C9104AE" w14:textId="5F47ADDD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Public Information Flood Activities</w:t>
            </w:r>
          </w:p>
        </w:tc>
        <w:tc>
          <w:tcPr>
            <w:tcW w:w="1507" w:type="dxa"/>
            <w:vAlign w:val="center"/>
          </w:tcPr>
          <w:p w14:paraId="626D9486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20E7C8B3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770B43B4" w14:textId="313FC50C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Conduct outreach around flood hazard information – community engagement hub created increasing number of flood-prone resident reached.</w:t>
            </w:r>
            <w:r w:rsidR="00CA6509">
              <w:t xml:space="preserve"> </w:t>
            </w:r>
          </w:p>
        </w:tc>
      </w:tr>
      <w:tr w:rsidR="00A87FE1" w:rsidRPr="001740CD" w14:paraId="6D4C85CB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09C36930" w14:textId="43C8286E" w:rsidR="00A87FE1" w:rsidRPr="001D7464" w:rsidRDefault="00327E43" w:rsidP="00A83A0F">
            <w:pPr>
              <w:jc w:val="center"/>
            </w:pPr>
            <w:r>
              <w:t>19</w:t>
            </w:r>
          </w:p>
        </w:tc>
        <w:tc>
          <w:tcPr>
            <w:tcW w:w="2724" w:type="dxa"/>
            <w:vAlign w:val="center"/>
          </w:tcPr>
          <w:p w14:paraId="2E075C4B" w14:textId="208AD96A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Flood Insurance Promotion</w:t>
            </w:r>
          </w:p>
        </w:tc>
        <w:tc>
          <w:tcPr>
            <w:tcW w:w="1507" w:type="dxa"/>
            <w:vAlign w:val="center"/>
          </w:tcPr>
          <w:p w14:paraId="6B6C755F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3ADFAC55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31E3053B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Promote flood insurance to all homeowners, renters, and business owners – annual flood brochure and repetitive loss letter distributed to target audiences.</w:t>
            </w:r>
          </w:p>
        </w:tc>
      </w:tr>
      <w:tr w:rsidR="00A87FE1" w:rsidRPr="001740CD" w14:paraId="17F2CB2D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1755D994" w14:textId="26A201D1" w:rsidR="00A87FE1" w:rsidRPr="001D7464" w:rsidRDefault="00327E43" w:rsidP="00A83A0F">
            <w:pPr>
              <w:jc w:val="center"/>
            </w:pPr>
            <w:r>
              <w:t>20</w:t>
            </w:r>
          </w:p>
        </w:tc>
        <w:tc>
          <w:tcPr>
            <w:tcW w:w="2724" w:type="dxa"/>
            <w:vAlign w:val="center"/>
          </w:tcPr>
          <w:p w14:paraId="2BB5A306" w14:textId="611FADA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Enforce Higher Floodplain Management</w:t>
            </w:r>
          </w:p>
          <w:p w14:paraId="723BF4C5" w14:textId="7777777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Regulations</w:t>
            </w:r>
          </w:p>
        </w:tc>
        <w:tc>
          <w:tcPr>
            <w:tcW w:w="1507" w:type="dxa"/>
            <w:vAlign w:val="center"/>
          </w:tcPr>
          <w:p w14:paraId="012A105F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Complete, Ongoing</w:t>
            </w:r>
          </w:p>
        </w:tc>
        <w:tc>
          <w:tcPr>
            <w:tcW w:w="1453" w:type="dxa"/>
            <w:vAlign w:val="center"/>
          </w:tcPr>
          <w:p w14:paraId="45C2C814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5C82909D" w14:textId="0CB3C82F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Enforce King County’s higher standards to prevent the creation of new flood risk – International Building Codes adopted, and higher regulatory standards enforced.</w:t>
            </w:r>
          </w:p>
        </w:tc>
      </w:tr>
      <w:tr w:rsidR="00A87FE1" w:rsidRPr="001740CD" w14:paraId="1F63F08B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11C21C2" w14:textId="3531B3C7" w:rsidR="00A87FE1" w:rsidRPr="001D7464" w:rsidRDefault="00327E43" w:rsidP="00A83A0F">
            <w:pPr>
              <w:jc w:val="center"/>
            </w:pPr>
            <w:r>
              <w:t>21</w:t>
            </w:r>
          </w:p>
        </w:tc>
        <w:tc>
          <w:tcPr>
            <w:tcW w:w="2724" w:type="dxa"/>
            <w:vAlign w:val="center"/>
          </w:tcPr>
          <w:p w14:paraId="586945A7" w14:textId="458381EC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Manage Flood Protection Facilities</w:t>
            </w:r>
          </w:p>
        </w:tc>
        <w:tc>
          <w:tcPr>
            <w:tcW w:w="1507" w:type="dxa"/>
            <w:vAlign w:val="center"/>
          </w:tcPr>
          <w:p w14:paraId="59A1FC5F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Ongoing</w:t>
            </w:r>
          </w:p>
        </w:tc>
        <w:tc>
          <w:tcPr>
            <w:tcW w:w="1453" w:type="dxa"/>
            <w:vAlign w:val="center"/>
          </w:tcPr>
          <w:p w14:paraId="365BA726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 - Flood</w:t>
            </w:r>
          </w:p>
        </w:tc>
        <w:tc>
          <w:tcPr>
            <w:tcW w:w="3205" w:type="dxa"/>
            <w:vAlign w:val="center"/>
          </w:tcPr>
          <w:p w14:paraId="75282016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Manage flood protection facilities to ensure they will not fail during a major flood or earthquake.</w:t>
            </w:r>
          </w:p>
        </w:tc>
      </w:tr>
      <w:tr w:rsidR="00A87FE1" w:rsidRPr="001740CD" w14:paraId="13D7EEE3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6FC50A7" w14:textId="4D6FDD41" w:rsidR="00A87FE1" w:rsidRPr="001D7464" w:rsidRDefault="00327E43" w:rsidP="00A83A0F">
            <w:pPr>
              <w:jc w:val="center"/>
            </w:pPr>
            <w:r>
              <w:t>22</w:t>
            </w:r>
          </w:p>
        </w:tc>
        <w:tc>
          <w:tcPr>
            <w:tcW w:w="2724" w:type="dxa"/>
            <w:vAlign w:val="center"/>
          </w:tcPr>
          <w:p w14:paraId="580FC469" w14:textId="496C9E28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Seismic Evaluation of King County Courthouse and Maleng Regional</w:t>
            </w:r>
          </w:p>
          <w:p w14:paraId="6FEEC7A8" w14:textId="7777777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Justice Center</w:t>
            </w:r>
          </w:p>
        </w:tc>
        <w:tc>
          <w:tcPr>
            <w:tcW w:w="1507" w:type="dxa"/>
            <w:vAlign w:val="center"/>
          </w:tcPr>
          <w:p w14:paraId="366E7E3B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No progress reported</w:t>
            </w:r>
          </w:p>
        </w:tc>
        <w:tc>
          <w:tcPr>
            <w:tcW w:w="1453" w:type="dxa"/>
            <w:vAlign w:val="center"/>
          </w:tcPr>
          <w:p w14:paraId="47ED5D33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FMD</w:t>
            </w:r>
          </w:p>
        </w:tc>
        <w:tc>
          <w:tcPr>
            <w:tcW w:w="3205" w:type="dxa"/>
            <w:vAlign w:val="center"/>
          </w:tcPr>
          <w:p w14:paraId="781D371B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Evaluate the vulnerability of major King County justice facilities and develop a strategy to address deficiencies.</w:t>
            </w:r>
          </w:p>
        </w:tc>
      </w:tr>
      <w:tr w:rsidR="00A87FE1" w:rsidRPr="001740CD" w14:paraId="35FC3CC5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60B993C" w14:textId="112825EC" w:rsidR="00A87FE1" w:rsidRPr="001D7464" w:rsidRDefault="00327E43" w:rsidP="00A83A0F">
            <w:pPr>
              <w:jc w:val="center"/>
            </w:pPr>
            <w:r>
              <w:t>23</w:t>
            </w:r>
          </w:p>
        </w:tc>
        <w:tc>
          <w:tcPr>
            <w:tcW w:w="2724" w:type="dxa"/>
            <w:vAlign w:val="center"/>
          </w:tcPr>
          <w:p w14:paraId="5DF4397A" w14:textId="6ADE1D01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Flood Mitigation Feasibility and Scoping for the King County in</w:t>
            </w:r>
          </w:p>
          <w:p w14:paraId="7D4DF44E" w14:textId="77777777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the Kent Valley</w:t>
            </w:r>
          </w:p>
        </w:tc>
        <w:tc>
          <w:tcPr>
            <w:tcW w:w="1507" w:type="dxa"/>
            <w:vAlign w:val="center"/>
          </w:tcPr>
          <w:p w14:paraId="32A23F42" w14:textId="2DCA0A2C" w:rsidR="00A87FE1" w:rsidRPr="001740CD" w:rsidRDefault="00833F43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progress reported</w:t>
            </w:r>
          </w:p>
        </w:tc>
        <w:tc>
          <w:tcPr>
            <w:tcW w:w="1453" w:type="dxa"/>
            <w:vAlign w:val="center"/>
          </w:tcPr>
          <w:p w14:paraId="1561A89C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FMD</w:t>
            </w:r>
          </w:p>
        </w:tc>
        <w:tc>
          <w:tcPr>
            <w:tcW w:w="3205" w:type="dxa"/>
            <w:vAlign w:val="center"/>
          </w:tcPr>
          <w:p w14:paraId="5E8E3625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Evaluate and construct flood protection projects for King County facilities in the Kent Valley,</w:t>
            </w:r>
          </w:p>
          <w:p w14:paraId="10C0229B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including the animal shelter.</w:t>
            </w:r>
          </w:p>
        </w:tc>
      </w:tr>
      <w:tr w:rsidR="00A87FE1" w:rsidRPr="001740CD" w14:paraId="5D879AD7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42339752" w14:textId="550F617A" w:rsidR="00A87FE1" w:rsidRPr="001D7464" w:rsidRDefault="00327E43" w:rsidP="00A83A0F">
            <w:pPr>
              <w:jc w:val="center"/>
            </w:pPr>
            <w:r>
              <w:t>24</w:t>
            </w:r>
          </w:p>
        </w:tc>
        <w:tc>
          <w:tcPr>
            <w:tcW w:w="2724" w:type="dxa"/>
            <w:vAlign w:val="center"/>
          </w:tcPr>
          <w:p w14:paraId="28B42EB4" w14:textId="0D84FEE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Integrate ESJ into Mitigation, Response, and Recovery Activities</w:t>
            </w:r>
          </w:p>
        </w:tc>
        <w:tc>
          <w:tcPr>
            <w:tcW w:w="1507" w:type="dxa"/>
            <w:vAlign w:val="center"/>
          </w:tcPr>
          <w:p w14:paraId="237080C4" w14:textId="43AC88BD" w:rsidR="00A87FE1" w:rsidRPr="001740CD" w:rsidRDefault="00833F43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2E089CB8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1B711D8E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Fully account for equity and social justice in all planning and activities to help ensure that disasters do not increase inequity.</w:t>
            </w:r>
          </w:p>
        </w:tc>
      </w:tr>
      <w:tr w:rsidR="00A87FE1" w:rsidRPr="001740CD" w14:paraId="12720B16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7EDBB3C8" w14:textId="19E7597F" w:rsidR="00A87FE1" w:rsidRPr="001D7464" w:rsidRDefault="00327E43" w:rsidP="00A83A0F">
            <w:pPr>
              <w:jc w:val="center"/>
            </w:pPr>
            <w:r>
              <w:t>25</w:t>
            </w:r>
          </w:p>
        </w:tc>
        <w:tc>
          <w:tcPr>
            <w:tcW w:w="2724" w:type="dxa"/>
            <w:vAlign w:val="center"/>
          </w:tcPr>
          <w:p w14:paraId="364C042C" w14:textId="7068C85E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Mitigate Weather Impacts to Vulnerable</w:t>
            </w:r>
          </w:p>
          <w:p w14:paraId="1D48CC33" w14:textId="77777777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Communities</w:t>
            </w:r>
          </w:p>
        </w:tc>
        <w:tc>
          <w:tcPr>
            <w:tcW w:w="1507" w:type="dxa"/>
            <w:vAlign w:val="center"/>
          </w:tcPr>
          <w:p w14:paraId="0CCE8D8F" w14:textId="7EB829C2" w:rsidR="00A87FE1" w:rsidRPr="001740CD" w:rsidRDefault="003732C7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6B194FEF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6E501CE9" w14:textId="3E3C1BCF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Mitigate disparities in outcomes from heat and cold weather disasters through facility mitigation</w:t>
            </w:r>
            <w:r w:rsidR="008A1B59">
              <w:t xml:space="preserve"> </w:t>
            </w:r>
            <w:r w:rsidRPr="001740CD">
              <w:t>and retrofits to build-environment.</w:t>
            </w:r>
          </w:p>
        </w:tc>
      </w:tr>
      <w:tr w:rsidR="00A87FE1" w:rsidRPr="001740CD" w14:paraId="0B574101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1D95771" w14:textId="37C6D1B0" w:rsidR="00A87FE1" w:rsidRPr="001D7464" w:rsidRDefault="00327E43" w:rsidP="00A83A0F">
            <w:pPr>
              <w:jc w:val="center"/>
            </w:pPr>
            <w:r>
              <w:lastRenderedPageBreak/>
              <w:t>26</w:t>
            </w:r>
          </w:p>
        </w:tc>
        <w:tc>
          <w:tcPr>
            <w:tcW w:w="2724" w:type="dxa"/>
            <w:vAlign w:val="center"/>
          </w:tcPr>
          <w:p w14:paraId="3C2008F5" w14:textId="24E3CA6C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Seismic Lifeline Route Resilience</w:t>
            </w:r>
          </w:p>
        </w:tc>
        <w:tc>
          <w:tcPr>
            <w:tcW w:w="1507" w:type="dxa"/>
            <w:vAlign w:val="center"/>
          </w:tcPr>
          <w:p w14:paraId="34048129" w14:textId="5ACED17C" w:rsidR="00A87FE1" w:rsidRPr="001740CD" w:rsidRDefault="008A1B59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2BDBD9C9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2C3ED055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Establish transportation seismic lifelines and begin retrofitting vulnerable segments to a standard that will enable effective response and recovery following an</w:t>
            </w:r>
          </w:p>
          <w:p w14:paraId="00CB1E55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earthquake.</w:t>
            </w:r>
          </w:p>
        </w:tc>
      </w:tr>
      <w:tr w:rsidR="00A87FE1" w:rsidRPr="001740CD" w14:paraId="12229E4B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82CF388" w14:textId="4C83FAC2" w:rsidR="00A87FE1" w:rsidRPr="001D7464" w:rsidRDefault="00327E43" w:rsidP="00A83A0F">
            <w:pPr>
              <w:jc w:val="center"/>
            </w:pPr>
            <w:r>
              <w:t>27</w:t>
            </w:r>
          </w:p>
        </w:tc>
        <w:tc>
          <w:tcPr>
            <w:tcW w:w="2724" w:type="dxa"/>
            <w:vAlign w:val="center"/>
          </w:tcPr>
          <w:p w14:paraId="2D657797" w14:textId="0FA215DA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Integrate Hazard Mitigation and Comprehensive</w:t>
            </w:r>
          </w:p>
          <w:p w14:paraId="28A9B1FD" w14:textId="77777777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Planning</w:t>
            </w:r>
          </w:p>
        </w:tc>
        <w:tc>
          <w:tcPr>
            <w:tcW w:w="1507" w:type="dxa"/>
            <w:vAlign w:val="center"/>
          </w:tcPr>
          <w:p w14:paraId="111DF5BE" w14:textId="60D1C538" w:rsidR="00A87FE1" w:rsidRPr="001740CD" w:rsidRDefault="008A1B59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4569260B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6DE5560A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Integrate hazards and vulnerability information into comprehensive planning policies, mapping, and related activities to prevent the creation of new risk through</w:t>
            </w:r>
            <w:r>
              <w:t xml:space="preserve"> </w:t>
            </w:r>
            <w:r w:rsidRPr="001740CD">
              <w:t>development in high hazard areas.</w:t>
            </w:r>
          </w:p>
        </w:tc>
      </w:tr>
      <w:tr w:rsidR="00A87FE1" w:rsidRPr="001740CD" w14:paraId="7B4FF6ED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71A6F457" w14:textId="3D3C27B3" w:rsidR="00A87FE1" w:rsidRPr="001D7464" w:rsidRDefault="00327E43" w:rsidP="00A83A0F">
            <w:pPr>
              <w:jc w:val="center"/>
            </w:pPr>
            <w:r>
              <w:t>28</w:t>
            </w:r>
          </w:p>
        </w:tc>
        <w:tc>
          <w:tcPr>
            <w:tcW w:w="2724" w:type="dxa"/>
            <w:vAlign w:val="center"/>
          </w:tcPr>
          <w:p w14:paraId="551F6302" w14:textId="6B45D91C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Engage Community Organizations in Emergency</w:t>
            </w:r>
          </w:p>
          <w:p w14:paraId="302633AC" w14:textId="7777777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Management</w:t>
            </w:r>
          </w:p>
        </w:tc>
        <w:tc>
          <w:tcPr>
            <w:tcW w:w="1507" w:type="dxa"/>
            <w:vAlign w:val="center"/>
          </w:tcPr>
          <w:p w14:paraId="44990F32" w14:textId="2111E886" w:rsidR="00A87FE1" w:rsidRPr="001740CD" w:rsidRDefault="006C28B0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3EE8D678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05788341" w14:textId="47F1C384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Leverage existing community capabilities and engage with communities to promote emergency preparedness and</w:t>
            </w:r>
            <w:r>
              <w:t xml:space="preserve"> </w:t>
            </w:r>
            <w:r w:rsidRPr="001740CD">
              <w:t>catalogue potential needs.</w:t>
            </w:r>
            <w:r w:rsidR="006C28B0">
              <w:t xml:space="preserve"> Ongoing development of Trusted Partner Network</w:t>
            </w:r>
          </w:p>
        </w:tc>
      </w:tr>
      <w:tr w:rsidR="00A87FE1" w:rsidRPr="001740CD" w14:paraId="323A767E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17A5FE72" w14:textId="716D3998" w:rsidR="00A87FE1" w:rsidRPr="001D7464" w:rsidRDefault="00327E43" w:rsidP="00A83A0F">
            <w:pPr>
              <w:jc w:val="center"/>
            </w:pPr>
            <w:r>
              <w:t>29</w:t>
            </w:r>
          </w:p>
        </w:tc>
        <w:tc>
          <w:tcPr>
            <w:tcW w:w="2724" w:type="dxa"/>
            <w:vAlign w:val="center"/>
          </w:tcPr>
          <w:p w14:paraId="45C0E9A5" w14:textId="48E516BC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Climate Integration Training</w:t>
            </w:r>
          </w:p>
        </w:tc>
        <w:tc>
          <w:tcPr>
            <w:tcW w:w="1507" w:type="dxa"/>
            <w:vAlign w:val="center"/>
          </w:tcPr>
          <w:p w14:paraId="14D0290C" w14:textId="69E48AF3" w:rsidR="00A87FE1" w:rsidRPr="001740CD" w:rsidRDefault="006C28B0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10C37D7D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62D8CCEC" w14:textId="24DD1300" w:rsidR="00A87FE1" w:rsidRPr="001740CD" w:rsidRDefault="00A87FE1" w:rsidP="006C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Train local jurisdictions on how to integrate climate change information into planning, projects,</w:t>
            </w:r>
            <w:r w:rsidR="006C28B0">
              <w:t xml:space="preserve"> </w:t>
            </w:r>
            <w:r w:rsidRPr="001740CD">
              <w:t>and emergency management.</w:t>
            </w:r>
          </w:p>
        </w:tc>
      </w:tr>
      <w:tr w:rsidR="00A87FE1" w:rsidRPr="001740CD" w14:paraId="12916995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20A7D43B" w14:textId="7EB3D608" w:rsidR="00A87FE1" w:rsidRPr="001D7464" w:rsidRDefault="00327E43" w:rsidP="00A83A0F">
            <w:pPr>
              <w:jc w:val="center"/>
            </w:pPr>
            <w:r>
              <w:t>30</w:t>
            </w:r>
          </w:p>
        </w:tc>
        <w:tc>
          <w:tcPr>
            <w:tcW w:w="2724" w:type="dxa"/>
            <w:vAlign w:val="center"/>
          </w:tcPr>
          <w:p w14:paraId="07E083D0" w14:textId="11D7D8E0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Disaster Skills Risk Reduction Training</w:t>
            </w:r>
          </w:p>
        </w:tc>
        <w:tc>
          <w:tcPr>
            <w:tcW w:w="1507" w:type="dxa"/>
            <w:vAlign w:val="center"/>
          </w:tcPr>
          <w:p w14:paraId="4B2D7357" w14:textId="08FF50D9" w:rsidR="00A87FE1" w:rsidRPr="001740CD" w:rsidRDefault="006C28B0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29AEB3F6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2E3AB8AA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 xml:space="preserve">Train communities on what to do in a disaster and how to </w:t>
            </w:r>
            <w:proofErr w:type="gramStart"/>
            <w:r w:rsidRPr="001740CD">
              <w:t>protect</w:t>
            </w:r>
            <w:proofErr w:type="gramEnd"/>
          </w:p>
          <w:p w14:paraId="1DCB1280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themselves and their families.</w:t>
            </w:r>
          </w:p>
        </w:tc>
      </w:tr>
      <w:tr w:rsidR="00A87FE1" w:rsidRPr="001740CD" w14:paraId="039E68D0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0CCB34DD" w14:textId="73338567" w:rsidR="00A87FE1" w:rsidRPr="001D7464" w:rsidRDefault="00327E43" w:rsidP="00A83A0F">
            <w:pPr>
              <w:jc w:val="center"/>
            </w:pPr>
            <w:r>
              <w:t>31</w:t>
            </w:r>
          </w:p>
        </w:tc>
        <w:tc>
          <w:tcPr>
            <w:tcW w:w="2724" w:type="dxa"/>
            <w:vAlign w:val="center"/>
          </w:tcPr>
          <w:p w14:paraId="6F8C2BA1" w14:textId="08E67961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Dam Failure Risk and Impact Reduction</w:t>
            </w:r>
          </w:p>
        </w:tc>
        <w:tc>
          <w:tcPr>
            <w:tcW w:w="1507" w:type="dxa"/>
            <w:vAlign w:val="center"/>
          </w:tcPr>
          <w:p w14:paraId="6F72A9A9" w14:textId="13AAC2DE" w:rsidR="00A87FE1" w:rsidRPr="001740CD" w:rsidRDefault="00844FAF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1CE3A112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63A6FFEF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 xml:space="preserve">Identify and remove or rehabilitate high hazard dams and conduct outreach on dam safety for good condition dams that will not </w:t>
            </w:r>
            <w:proofErr w:type="gramStart"/>
            <w:r w:rsidRPr="001740CD">
              <w:t>be</w:t>
            </w:r>
            <w:proofErr w:type="gramEnd"/>
          </w:p>
          <w:p w14:paraId="18B57035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removed.</w:t>
            </w:r>
          </w:p>
        </w:tc>
      </w:tr>
      <w:tr w:rsidR="00A87FE1" w:rsidRPr="001740CD" w14:paraId="48982EF1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23FBDB9A" w14:textId="64FC010E" w:rsidR="00A87FE1" w:rsidRPr="001D7464" w:rsidRDefault="00327E43" w:rsidP="00A83A0F">
            <w:pPr>
              <w:jc w:val="center"/>
            </w:pPr>
            <w:r>
              <w:t>32</w:t>
            </w:r>
          </w:p>
        </w:tc>
        <w:tc>
          <w:tcPr>
            <w:tcW w:w="2724" w:type="dxa"/>
            <w:vAlign w:val="center"/>
          </w:tcPr>
          <w:p w14:paraId="6F27B8F2" w14:textId="6D5654B0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Wildfire Preparedness and Risk Reduction</w:t>
            </w:r>
          </w:p>
        </w:tc>
        <w:tc>
          <w:tcPr>
            <w:tcW w:w="1507" w:type="dxa"/>
            <w:vAlign w:val="center"/>
          </w:tcPr>
          <w:p w14:paraId="61EEFD65" w14:textId="5B495C32" w:rsidR="00A87FE1" w:rsidRPr="001740CD" w:rsidRDefault="00844FAF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</w:t>
            </w:r>
          </w:p>
        </w:tc>
        <w:tc>
          <w:tcPr>
            <w:tcW w:w="1453" w:type="dxa"/>
            <w:vAlign w:val="center"/>
          </w:tcPr>
          <w:p w14:paraId="287BF1AC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35F30F21" w14:textId="58CEB998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Convene partners engaged in wildfire planning activities to coordinate community outreach and reactions to new mapping and potential building codes.</w:t>
            </w:r>
            <w:r w:rsidR="00844FAF">
              <w:t xml:space="preserve"> Completed 2022</w:t>
            </w:r>
          </w:p>
        </w:tc>
      </w:tr>
      <w:tr w:rsidR="00A87FE1" w:rsidRPr="001740CD" w14:paraId="73DA671A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FF07439" w14:textId="408B0196" w:rsidR="00A87FE1" w:rsidRPr="001D7464" w:rsidRDefault="00327E43" w:rsidP="00A83A0F">
            <w:pPr>
              <w:jc w:val="center"/>
            </w:pPr>
            <w:r>
              <w:t>33</w:t>
            </w:r>
          </w:p>
        </w:tc>
        <w:tc>
          <w:tcPr>
            <w:tcW w:w="2724" w:type="dxa"/>
            <w:vAlign w:val="center"/>
          </w:tcPr>
          <w:p w14:paraId="114DB81C" w14:textId="044B8315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Hazard Mitigation Assistance Grant Support</w:t>
            </w:r>
          </w:p>
        </w:tc>
        <w:tc>
          <w:tcPr>
            <w:tcW w:w="1507" w:type="dxa"/>
            <w:vAlign w:val="center"/>
          </w:tcPr>
          <w:p w14:paraId="6D9CB481" w14:textId="58F814FF" w:rsidR="00A87FE1" w:rsidRPr="001740CD" w:rsidRDefault="00844FAF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2FC5AAC1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4D348B8C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Support local jurisdictions who have little experience in developing</w:t>
            </w:r>
            <w:r>
              <w:t xml:space="preserve"> </w:t>
            </w:r>
            <w:r w:rsidRPr="001740CD">
              <w:t>applications for FEMA HMA.</w:t>
            </w:r>
          </w:p>
        </w:tc>
      </w:tr>
      <w:tr w:rsidR="00A87FE1" w:rsidRPr="001740CD" w14:paraId="0D5EE6B2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3628F709" w14:textId="3E0EE0AB" w:rsidR="00A87FE1" w:rsidRPr="001D7464" w:rsidRDefault="00327E43" w:rsidP="00A83A0F">
            <w:pPr>
              <w:jc w:val="center"/>
            </w:pPr>
            <w:r>
              <w:t>34</w:t>
            </w:r>
          </w:p>
        </w:tc>
        <w:tc>
          <w:tcPr>
            <w:tcW w:w="2724" w:type="dxa"/>
            <w:vAlign w:val="center"/>
          </w:tcPr>
          <w:p w14:paraId="1CB24A35" w14:textId="6D1ABF47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Public Assistance Grant Support</w:t>
            </w:r>
          </w:p>
        </w:tc>
        <w:tc>
          <w:tcPr>
            <w:tcW w:w="1507" w:type="dxa"/>
            <w:vAlign w:val="center"/>
          </w:tcPr>
          <w:p w14:paraId="7ED58D2C" w14:textId="40B2C3CA" w:rsidR="00A87FE1" w:rsidRPr="001740CD" w:rsidRDefault="00844FAF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53" w:type="dxa"/>
            <w:vAlign w:val="center"/>
          </w:tcPr>
          <w:p w14:paraId="6195BA7B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KCEM</w:t>
            </w:r>
          </w:p>
        </w:tc>
        <w:tc>
          <w:tcPr>
            <w:tcW w:w="3205" w:type="dxa"/>
            <w:vAlign w:val="center"/>
          </w:tcPr>
          <w:p w14:paraId="481FF74B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Support local jurisdictions and county agencies with PA following a disaster declaration and expand</w:t>
            </w:r>
            <w:r>
              <w:t xml:space="preserve"> </w:t>
            </w:r>
            <w:r w:rsidRPr="001740CD">
              <w:t>the use of PA Mitigation funds.</w:t>
            </w:r>
          </w:p>
        </w:tc>
      </w:tr>
      <w:tr w:rsidR="00A87FE1" w:rsidRPr="001740CD" w14:paraId="073D5A84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23C90CB1" w14:textId="02243012" w:rsidR="00A87FE1" w:rsidRPr="001D7464" w:rsidRDefault="00327E43" w:rsidP="00A83A0F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24" w:type="dxa"/>
            <w:vAlign w:val="center"/>
          </w:tcPr>
          <w:p w14:paraId="0CC4E41A" w14:textId="48ACAF2C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Language Accessible Video Emergency Messaging</w:t>
            </w:r>
          </w:p>
        </w:tc>
        <w:tc>
          <w:tcPr>
            <w:tcW w:w="1507" w:type="dxa"/>
            <w:vAlign w:val="center"/>
          </w:tcPr>
          <w:p w14:paraId="786F7E14" w14:textId="269A45B9" w:rsidR="00A87FE1" w:rsidRPr="001740CD" w:rsidRDefault="005E307C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progress reported</w:t>
            </w:r>
          </w:p>
        </w:tc>
        <w:tc>
          <w:tcPr>
            <w:tcW w:w="1453" w:type="dxa"/>
            <w:vAlign w:val="center"/>
          </w:tcPr>
          <w:p w14:paraId="6844ADCA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PHSKC</w:t>
            </w:r>
          </w:p>
        </w:tc>
        <w:tc>
          <w:tcPr>
            <w:tcW w:w="3205" w:type="dxa"/>
            <w:vAlign w:val="center"/>
          </w:tcPr>
          <w:p w14:paraId="2DCC0735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Develop video and other emergency messaging that is accessible to non-English speakers and those who are blind or hearing impaired.</w:t>
            </w:r>
          </w:p>
        </w:tc>
      </w:tr>
      <w:tr w:rsidR="00A87FE1" w:rsidRPr="001740CD" w14:paraId="68429492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3C403972" w14:textId="6E838A8C" w:rsidR="00A87FE1" w:rsidRPr="001D7464" w:rsidRDefault="00327E43" w:rsidP="00A83A0F">
            <w:pPr>
              <w:jc w:val="center"/>
            </w:pPr>
            <w:r>
              <w:t>36</w:t>
            </w:r>
          </w:p>
        </w:tc>
        <w:tc>
          <w:tcPr>
            <w:tcW w:w="2724" w:type="dxa"/>
            <w:vAlign w:val="center"/>
          </w:tcPr>
          <w:p w14:paraId="57C640C2" w14:textId="4D151129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King County Facilities Indoor Air Quality Monitoring Network</w:t>
            </w:r>
          </w:p>
        </w:tc>
        <w:tc>
          <w:tcPr>
            <w:tcW w:w="1507" w:type="dxa"/>
            <w:vAlign w:val="center"/>
          </w:tcPr>
          <w:p w14:paraId="6BAF4544" w14:textId="53A5DFD8" w:rsidR="00A87FE1" w:rsidRPr="001740CD" w:rsidRDefault="005E307C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progress reported</w:t>
            </w:r>
          </w:p>
        </w:tc>
        <w:tc>
          <w:tcPr>
            <w:tcW w:w="1453" w:type="dxa"/>
            <w:vAlign w:val="center"/>
          </w:tcPr>
          <w:p w14:paraId="3E012608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PHSKC</w:t>
            </w:r>
          </w:p>
        </w:tc>
        <w:tc>
          <w:tcPr>
            <w:tcW w:w="3205" w:type="dxa"/>
            <w:vAlign w:val="center"/>
          </w:tcPr>
          <w:p w14:paraId="4D1CE323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Monitor and mitigate air quality in King County facilities.</w:t>
            </w:r>
          </w:p>
        </w:tc>
      </w:tr>
      <w:tr w:rsidR="00A87FE1" w:rsidRPr="001740CD" w14:paraId="57AEA632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4CA9BB5" w14:textId="587F8FD2" w:rsidR="00A87FE1" w:rsidRPr="001D7464" w:rsidRDefault="00327E43" w:rsidP="00A83A0F">
            <w:pPr>
              <w:jc w:val="center"/>
            </w:pPr>
            <w:r>
              <w:t>37</w:t>
            </w:r>
          </w:p>
        </w:tc>
        <w:tc>
          <w:tcPr>
            <w:tcW w:w="2724" w:type="dxa"/>
            <w:vAlign w:val="center"/>
          </w:tcPr>
          <w:p w14:paraId="5D4AA397" w14:textId="5D1A4B60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Medical Gas Seismic Detection &amp; Emergency Shut Off</w:t>
            </w:r>
          </w:p>
        </w:tc>
        <w:tc>
          <w:tcPr>
            <w:tcW w:w="1507" w:type="dxa"/>
            <w:vAlign w:val="center"/>
          </w:tcPr>
          <w:p w14:paraId="1372D00B" w14:textId="2DDF9B20" w:rsidR="00A87FE1" w:rsidRPr="001740CD" w:rsidRDefault="005E307C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progress reported</w:t>
            </w:r>
          </w:p>
        </w:tc>
        <w:tc>
          <w:tcPr>
            <w:tcW w:w="1453" w:type="dxa"/>
            <w:vAlign w:val="center"/>
          </w:tcPr>
          <w:p w14:paraId="36A3F6F6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PHSKC</w:t>
            </w:r>
          </w:p>
        </w:tc>
        <w:tc>
          <w:tcPr>
            <w:tcW w:w="3205" w:type="dxa"/>
            <w:vAlign w:val="center"/>
          </w:tcPr>
          <w:p w14:paraId="4B46015A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Install automatic gas detection and shutoff systems for hospitals and medical centers.</w:t>
            </w:r>
          </w:p>
        </w:tc>
      </w:tr>
      <w:tr w:rsidR="00A87FE1" w:rsidRPr="001740CD" w14:paraId="4EF4417D" w14:textId="77777777" w:rsidTr="00273A41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5A112AA9" w14:textId="672EBEE0" w:rsidR="00A87FE1" w:rsidRPr="001D7464" w:rsidRDefault="00327E43" w:rsidP="00A83A0F">
            <w:pPr>
              <w:jc w:val="center"/>
            </w:pPr>
            <w:r>
              <w:t>38</w:t>
            </w:r>
          </w:p>
        </w:tc>
        <w:tc>
          <w:tcPr>
            <w:tcW w:w="2724" w:type="dxa"/>
            <w:vAlign w:val="center"/>
          </w:tcPr>
          <w:p w14:paraId="622AB776" w14:textId="3AE764C2" w:rsidR="00A87FE1" w:rsidRPr="001D7464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Park and Trail Facility Landslide Protection</w:t>
            </w:r>
          </w:p>
        </w:tc>
        <w:tc>
          <w:tcPr>
            <w:tcW w:w="1507" w:type="dxa"/>
            <w:vAlign w:val="center"/>
          </w:tcPr>
          <w:p w14:paraId="1BCD07E8" w14:textId="1FAB91FD" w:rsidR="00A87FE1" w:rsidRPr="001740CD" w:rsidRDefault="005E307C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progress reported</w:t>
            </w:r>
          </w:p>
        </w:tc>
        <w:tc>
          <w:tcPr>
            <w:tcW w:w="1453" w:type="dxa"/>
            <w:vAlign w:val="center"/>
          </w:tcPr>
          <w:p w14:paraId="23B50130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DNRP Parks</w:t>
            </w:r>
          </w:p>
        </w:tc>
        <w:tc>
          <w:tcPr>
            <w:tcW w:w="3205" w:type="dxa"/>
            <w:vAlign w:val="center"/>
          </w:tcPr>
          <w:p w14:paraId="71FB40DD" w14:textId="77777777" w:rsidR="00A87FE1" w:rsidRPr="001740CD" w:rsidRDefault="00A87FE1" w:rsidP="00A8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CD">
              <w:t>Prioritize vulnerable regional trail segments for mitigation investments</w:t>
            </w:r>
          </w:p>
        </w:tc>
      </w:tr>
      <w:tr w:rsidR="00A87FE1" w:rsidRPr="001740CD" w14:paraId="0B3E67B3" w14:textId="77777777" w:rsidTr="0027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6857462F" w14:textId="29879D3A" w:rsidR="00A87FE1" w:rsidRPr="001D7464" w:rsidRDefault="00327E43" w:rsidP="00A83A0F">
            <w:pPr>
              <w:jc w:val="center"/>
            </w:pPr>
            <w:r>
              <w:t>39</w:t>
            </w:r>
          </w:p>
        </w:tc>
        <w:tc>
          <w:tcPr>
            <w:tcW w:w="2724" w:type="dxa"/>
            <w:vAlign w:val="center"/>
          </w:tcPr>
          <w:p w14:paraId="0B814522" w14:textId="285F3A96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Seismic Evaluation and Retrofits of King</w:t>
            </w:r>
          </w:p>
          <w:p w14:paraId="7945F254" w14:textId="77777777" w:rsidR="00A87FE1" w:rsidRPr="001D7464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7464">
              <w:t>County Parks Facilities</w:t>
            </w:r>
          </w:p>
        </w:tc>
        <w:tc>
          <w:tcPr>
            <w:tcW w:w="1507" w:type="dxa"/>
            <w:vAlign w:val="center"/>
          </w:tcPr>
          <w:p w14:paraId="0B6E7D93" w14:textId="42E3F27D" w:rsidR="00A87FE1" w:rsidRPr="001740CD" w:rsidRDefault="005E307C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progress reported</w:t>
            </w:r>
          </w:p>
        </w:tc>
        <w:tc>
          <w:tcPr>
            <w:tcW w:w="1453" w:type="dxa"/>
            <w:vAlign w:val="center"/>
          </w:tcPr>
          <w:p w14:paraId="28D42A06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DNRP Parks</w:t>
            </w:r>
          </w:p>
        </w:tc>
        <w:tc>
          <w:tcPr>
            <w:tcW w:w="3205" w:type="dxa"/>
            <w:vAlign w:val="center"/>
          </w:tcPr>
          <w:p w14:paraId="6E5CF5CE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Complete seismic evaluation of King County Parks facilities per current standards; update risk</w:t>
            </w:r>
          </w:p>
          <w:p w14:paraId="7F4EC091" w14:textId="77777777" w:rsidR="00A87FE1" w:rsidRPr="001740CD" w:rsidRDefault="00A87FE1" w:rsidP="00A8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CD">
              <w:t>assessments</w:t>
            </w:r>
          </w:p>
        </w:tc>
      </w:tr>
    </w:tbl>
    <w:p w14:paraId="53BCC28A" w14:textId="77777777" w:rsidR="00216312" w:rsidRPr="00216312" w:rsidRDefault="00216312" w:rsidP="00216312">
      <w:pPr>
        <w:tabs>
          <w:tab w:val="left" w:pos="840"/>
        </w:tabs>
        <w:rPr>
          <w:sz w:val="23"/>
        </w:rPr>
      </w:pPr>
    </w:p>
    <w:p w14:paraId="135C2001" w14:textId="77777777" w:rsidR="00965912" w:rsidRDefault="00965912">
      <w:pPr>
        <w:pStyle w:val="BodyText"/>
        <w:rPr>
          <w:sz w:val="20"/>
        </w:rPr>
      </w:pPr>
    </w:p>
    <w:p w14:paraId="135C2200" w14:textId="77777777" w:rsidR="003E6CC1" w:rsidRDefault="003E6CC1"/>
    <w:sectPr w:rsidR="003E6CC1">
      <w:headerReference w:type="default" r:id="rId10"/>
      <w:footerReference w:type="default" r:id="rId11"/>
      <w:pgSz w:w="12240" w:h="15840"/>
      <w:pgMar w:top="1440" w:right="1320" w:bottom="1220" w:left="1320" w:header="455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E0A9" w14:textId="77777777" w:rsidR="00DF5F98" w:rsidRDefault="00DF5F98">
      <w:r>
        <w:separator/>
      </w:r>
    </w:p>
  </w:endnote>
  <w:endnote w:type="continuationSeparator" w:id="0">
    <w:p w14:paraId="00292BD6" w14:textId="77777777" w:rsidR="00DF5F98" w:rsidRDefault="00DF5F98">
      <w:r>
        <w:continuationSeparator/>
      </w:r>
    </w:p>
  </w:endnote>
  <w:endnote w:type="continuationNotice" w:id="1">
    <w:p w14:paraId="3B82D4AE" w14:textId="77777777" w:rsidR="00DF5F98" w:rsidRDefault="00DF5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2201" w14:textId="77777777" w:rsidR="0096591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135C2204" wp14:editId="6990285E">
              <wp:simplePos x="0" y="0"/>
              <wp:positionH relativeFrom="page">
                <wp:posOffset>4972050</wp:posOffset>
              </wp:positionH>
              <wp:positionV relativeFrom="page">
                <wp:posOffset>9290050</wp:posOffset>
              </wp:positionV>
              <wp:extent cx="1932940" cy="1587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294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C2206" w14:textId="241C8E94" w:rsidR="00965912" w:rsidRDefault="00460532" w:rsidP="004009AB">
                          <w:pPr>
                            <w:pStyle w:val="BodyText"/>
                            <w:spacing w:before="20"/>
                            <w:ind w:left="60"/>
                            <w:jc w:val="right"/>
                          </w:pPr>
                          <w:r>
                            <w:rPr>
                              <w:spacing w:val="-5"/>
                            </w:rPr>
                            <w:t xml:space="preserve">Page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of </w:t>
                          </w:r>
                          <w:r w:rsidR="004009AB">
                            <w:rPr>
                              <w:spacing w:val="-5"/>
                            </w:rPr>
                            <w:fldChar w:fldCharType="begin"/>
                          </w:r>
                          <w:r w:rsidR="004009AB">
                            <w:rPr>
                              <w:spacing w:val="-5"/>
                            </w:rPr>
                            <w:instrText xml:space="preserve"> NUMPAGES   \* MERGEFORMAT </w:instrText>
                          </w:r>
                          <w:r w:rsidR="004009AB">
                            <w:rPr>
                              <w:spacing w:val="-5"/>
                            </w:rPr>
                            <w:fldChar w:fldCharType="separate"/>
                          </w:r>
                          <w:r w:rsidR="004009AB">
                            <w:rPr>
                              <w:noProof/>
                              <w:spacing w:val="-5"/>
                            </w:rPr>
                            <w:t>5</w:t>
                          </w:r>
                          <w:r w:rsidR="004009AB"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C22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91.5pt;margin-top:731.5pt;width:152.2pt;height:12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" filled="f" stroked="f">
              <v:textbox inset="0,0,0,0">
                <w:txbxContent>
                  <w:p w14:paraId="135C2206" w14:textId="241C8E94" w:rsidR="00965912" w:rsidRDefault="00460532" w:rsidP="004009AB">
                    <w:pPr>
                      <w:pStyle w:val="BodyText"/>
                      <w:spacing w:before="20"/>
                      <w:ind w:left="60"/>
                      <w:jc w:val="right"/>
                    </w:pPr>
                    <w:r>
                      <w:rPr>
                        <w:spacing w:val="-5"/>
                      </w:rPr>
                      <w:t xml:space="preserve">Page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220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 xml:space="preserve"> of </w:t>
                    </w:r>
                    <w:r w:rsidR="004009AB">
                      <w:rPr>
                        <w:spacing w:val="-5"/>
                      </w:rPr>
                      <w:fldChar w:fldCharType="begin"/>
                    </w:r>
                    <w:r w:rsidR="004009AB">
                      <w:rPr>
                        <w:spacing w:val="-5"/>
                      </w:rPr>
                      <w:instrText xml:space="preserve"> NUMPAGES   \* MERGEFORMAT </w:instrText>
                    </w:r>
                    <w:r w:rsidR="004009AB">
                      <w:rPr>
                        <w:spacing w:val="-5"/>
                      </w:rPr>
                      <w:fldChar w:fldCharType="separate"/>
                    </w:r>
                    <w:r w:rsidR="004009AB">
                      <w:rPr>
                        <w:noProof/>
                        <w:spacing w:val="-5"/>
                      </w:rPr>
                      <w:t>5</w:t>
                    </w:r>
                    <w:r w:rsidR="004009AB"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AB30" w14:textId="77777777" w:rsidR="00DF5F98" w:rsidRDefault="00DF5F98">
      <w:r>
        <w:separator/>
      </w:r>
    </w:p>
  </w:footnote>
  <w:footnote w:type="continuationSeparator" w:id="0">
    <w:p w14:paraId="1E47E921" w14:textId="77777777" w:rsidR="00DF5F98" w:rsidRDefault="00DF5F98">
      <w:r>
        <w:continuationSeparator/>
      </w:r>
    </w:p>
  </w:footnote>
  <w:footnote w:type="continuationNotice" w:id="1">
    <w:p w14:paraId="44DF3920" w14:textId="77777777" w:rsidR="00DF5F98" w:rsidRDefault="00DF5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2200" w14:textId="77777777" w:rsidR="0096591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135C2202" wp14:editId="73F44D64">
              <wp:simplePos x="0" y="0"/>
              <wp:positionH relativeFrom="page">
                <wp:posOffset>809625</wp:posOffset>
              </wp:positionH>
              <wp:positionV relativeFrom="page">
                <wp:posOffset>285750</wp:posOffset>
              </wp:positionV>
              <wp:extent cx="5982335" cy="469900"/>
              <wp:effectExtent l="0" t="0" r="184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2335" cy="469900"/>
                        <a:chOff x="0" y="0"/>
                        <a:chExt cx="6344285" cy="4699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350" y="6350"/>
                          <a:ext cx="6331585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1585" h="457200">
                              <a:moveTo>
                                <a:pt x="6331584" y="0"/>
                              </a:move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lnTo>
                                <a:pt x="6331584" y="457200"/>
                              </a:lnTo>
                              <a:lnTo>
                                <a:pt x="633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5E21"/>
                        </a:solidFill>
                      </wps:spPr>
                      <wps:txbx>
                        <w:txbxContent>
                          <w:p w14:paraId="0B6E2005" w14:textId="5D636BC2" w:rsidR="003C1AD4" w:rsidRDefault="003C1AD4" w:rsidP="003C1AD4">
                            <w:pPr>
                              <w:spacing w:line="276" w:lineRule="auto"/>
                              <w:ind w:left="1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Appendix A:  </w:t>
                            </w:r>
                            <w:r w:rsidR="00033B1A" w:rsidRPr="00881E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510 </w:t>
                            </w:r>
                            <w:r w:rsidR="00881E5A" w:rsidRPr="00881E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Hazard Mitigation Plan (HMP) </w:t>
                            </w:r>
                          </w:p>
                          <w:p w14:paraId="30F64CFD" w14:textId="7F34109C" w:rsidR="000B4365" w:rsidRPr="00881E5A" w:rsidRDefault="00881E5A" w:rsidP="003C1AD4">
                            <w:pPr>
                              <w:spacing w:line="276" w:lineRule="auto"/>
                              <w:ind w:left="18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1E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Annual Progress Report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350" y="6350"/>
                          <a:ext cx="6331585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1585" h="457200">
                              <a:moveTo>
                                <a:pt x="0" y="457200"/>
                              </a:moveTo>
                              <a:lnTo>
                                <a:pt x="6331584" y="457200"/>
                              </a:lnTo>
                              <a:lnTo>
                                <a:pt x="6331584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AD5E2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934584" y="25400"/>
                          <a:ext cx="1380489" cy="423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5C2202" id="Group 1" o:spid="_x0000_s1026" style="position:absolute;margin-left:63.75pt;margin-top:22.5pt;width:471.05pt;height:37pt;z-index:-251658240;mso-wrap-distance-left:0;mso-wrap-distance-right:0;mso-position-horizontal-relative:page;mso-position-vertical-relative:page;mso-width-relative:margin" coordsize="63442,4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">
              <v:shape id="Graphic 2" o:spid="_x0000_s1027" style="position:absolute;left:63;top:63;width:63316;height:4572;visibility:visible;mso-wrap-style:square;v-text-anchor:top" coordsize="633158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" adj="-11796480,,5400" path="m6331584,l,,,457200r6331584,l6331584,xe" fillcolor="#ad5e21" stroked="f">
                <v:stroke joinstyle="miter"/>
                <v:formulas/>
                <v:path arrowok="t" o:connecttype="custom" textboxrect="0,0,6331585,457200"/>
                <v:textbox inset="0,0,0,0">
                  <w:txbxContent>
                    <w:p w14:paraId="0B6E2005" w14:textId="5D636BC2" w:rsidR="003C1AD4" w:rsidRDefault="003C1AD4" w:rsidP="003C1AD4">
                      <w:pPr>
                        <w:spacing w:line="276" w:lineRule="auto"/>
                        <w:ind w:left="1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Appendix A:  </w:t>
                      </w:r>
                      <w:r w:rsidR="00033B1A" w:rsidRPr="00881E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510 </w:t>
                      </w:r>
                      <w:r w:rsidR="00881E5A" w:rsidRPr="00881E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Hazard Mitigation Plan (HMP) </w:t>
                      </w:r>
                    </w:p>
                    <w:p w14:paraId="30F64CFD" w14:textId="7F34109C" w:rsidR="000B4365" w:rsidRPr="00881E5A" w:rsidRDefault="00881E5A" w:rsidP="003C1AD4">
                      <w:pPr>
                        <w:spacing w:line="276" w:lineRule="auto"/>
                        <w:ind w:left="18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81E5A">
                        <w:rPr>
                          <w:b/>
                          <w:bCs/>
                          <w:sz w:val="28"/>
                          <w:szCs w:val="28"/>
                        </w:rPr>
                        <w:t>2023 Annual Progress Report</w:t>
                      </w:r>
                    </w:p>
                  </w:txbxContent>
                </v:textbox>
              </v:shape>
              <v:shape id="Graphic 3" o:spid="_x0000_s1028" style="position:absolute;left:63;top:63;width:63316;height:4572;visibility:visible;mso-wrap-style:square;v-text-anchor:top" coordsize="633158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" path="m,457200r6331584,l6331584,,,,,457200xe" filled="f" strokecolor="#ad5e21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49345;top:254;width:13805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5285"/>
    <w:multiLevelType w:val="hybridMultilevel"/>
    <w:tmpl w:val="235E479C"/>
    <w:lvl w:ilvl="0" w:tplc="A690807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C582997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5F8352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020921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541ACD7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A44283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092092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73ADB5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98C818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211258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12"/>
    <w:rsid w:val="00032E55"/>
    <w:rsid w:val="00033B1A"/>
    <w:rsid w:val="0004469A"/>
    <w:rsid w:val="00096F5B"/>
    <w:rsid w:val="000B4365"/>
    <w:rsid w:val="000B5E6F"/>
    <w:rsid w:val="000E71A1"/>
    <w:rsid w:val="00113B33"/>
    <w:rsid w:val="001153E0"/>
    <w:rsid w:val="001246E0"/>
    <w:rsid w:val="00176705"/>
    <w:rsid w:val="00181381"/>
    <w:rsid w:val="001977E8"/>
    <w:rsid w:val="001A55DD"/>
    <w:rsid w:val="001A7409"/>
    <w:rsid w:val="001D2D5B"/>
    <w:rsid w:val="001F7B98"/>
    <w:rsid w:val="002113BC"/>
    <w:rsid w:val="00216312"/>
    <w:rsid w:val="00246AB9"/>
    <w:rsid w:val="002534B1"/>
    <w:rsid w:val="00264B7D"/>
    <w:rsid w:val="00273A41"/>
    <w:rsid w:val="002B4773"/>
    <w:rsid w:val="002E050D"/>
    <w:rsid w:val="002E2DAD"/>
    <w:rsid w:val="002E3166"/>
    <w:rsid w:val="002F7D64"/>
    <w:rsid w:val="00327E43"/>
    <w:rsid w:val="003732C7"/>
    <w:rsid w:val="00373CE7"/>
    <w:rsid w:val="00380815"/>
    <w:rsid w:val="003868C7"/>
    <w:rsid w:val="003A06CB"/>
    <w:rsid w:val="003A7E22"/>
    <w:rsid w:val="003C1AD4"/>
    <w:rsid w:val="003C60DF"/>
    <w:rsid w:val="003D31C0"/>
    <w:rsid w:val="003E6CC1"/>
    <w:rsid w:val="003F6495"/>
    <w:rsid w:val="004009AB"/>
    <w:rsid w:val="004156DE"/>
    <w:rsid w:val="00460532"/>
    <w:rsid w:val="00497A5B"/>
    <w:rsid w:val="004C4275"/>
    <w:rsid w:val="004F33F3"/>
    <w:rsid w:val="0050709E"/>
    <w:rsid w:val="00530432"/>
    <w:rsid w:val="0053698A"/>
    <w:rsid w:val="005950DF"/>
    <w:rsid w:val="005E2D69"/>
    <w:rsid w:val="005E307C"/>
    <w:rsid w:val="005E59F5"/>
    <w:rsid w:val="00604424"/>
    <w:rsid w:val="00664613"/>
    <w:rsid w:val="006740B2"/>
    <w:rsid w:val="006B7B35"/>
    <w:rsid w:val="006C28B0"/>
    <w:rsid w:val="006E6F32"/>
    <w:rsid w:val="0075292A"/>
    <w:rsid w:val="007605FD"/>
    <w:rsid w:val="00781A68"/>
    <w:rsid w:val="007923CB"/>
    <w:rsid w:val="007E060C"/>
    <w:rsid w:val="007F7AD6"/>
    <w:rsid w:val="008015F7"/>
    <w:rsid w:val="0081663A"/>
    <w:rsid w:val="008209CF"/>
    <w:rsid w:val="00823D5B"/>
    <w:rsid w:val="00833F43"/>
    <w:rsid w:val="00844FAF"/>
    <w:rsid w:val="0087727F"/>
    <w:rsid w:val="00877412"/>
    <w:rsid w:val="00881E5A"/>
    <w:rsid w:val="00885700"/>
    <w:rsid w:val="008A1B59"/>
    <w:rsid w:val="008D0367"/>
    <w:rsid w:val="008D7597"/>
    <w:rsid w:val="00942B93"/>
    <w:rsid w:val="00945E95"/>
    <w:rsid w:val="00965912"/>
    <w:rsid w:val="00981860"/>
    <w:rsid w:val="009D5B8B"/>
    <w:rsid w:val="00A50581"/>
    <w:rsid w:val="00A5256B"/>
    <w:rsid w:val="00A76938"/>
    <w:rsid w:val="00A83A0F"/>
    <w:rsid w:val="00A87FE1"/>
    <w:rsid w:val="00AA41F5"/>
    <w:rsid w:val="00B06189"/>
    <w:rsid w:val="00B35343"/>
    <w:rsid w:val="00B400D5"/>
    <w:rsid w:val="00B4652C"/>
    <w:rsid w:val="00BB4BF2"/>
    <w:rsid w:val="00BD63F1"/>
    <w:rsid w:val="00C02F5A"/>
    <w:rsid w:val="00C47266"/>
    <w:rsid w:val="00C552D0"/>
    <w:rsid w:val="00C70B20"/>
    <w:rsid w:val="00C776CF"/>
    <w:rsid w:val="00C97BC9"/>
    <w:rsid w:val="00CA6509"/>
    <w:rsid w:val="00CE1C5B"/>
    <w:rsid w:val="00D0086D"/>
    <w:rsid w:val="00D12A1B"/>
    <w:rsid w:val="00D17BA1"/>
    <w:rsid w:val="00D41D7E"/>
    <w:rsid w:val="00D42EEF"/>
    <w:rsid w:val="00D54412"/>
    <w:rsid w:val="00D70B7C"/>
    <w:rsid w:val="00DA0223"/>
    <w:rsid w:val="00DD0292"/>
    <w:rsid w:val="00DD0D33"/>
    <w:rsid w:val="00DF5F98"/>
    <w:rsid w:val="00E27AA2"/>
    <w:rsid w:val="00E536C4"/>
    <w:rsid w:val="00E61087"/>
    <w:rsid w:val="00E677E9"/>
    <w:rsid w:val="00E71949"/>
    <w:rsid w:val="00EA6161"/>
    <w:rsid w:val="00EA6456"/>
    <w:rsid w:val="00EB0641"/>
    <w:rsid w:val="00F25E60"/>
    <w:rsid w:val="00F64541"/>
    <w:rsid w:val="00F75BDE"/>
    <w:rsid w:val="00FB60A5"/>
    <w:rsid w:val="00FC2528"/>
    <w:rsid w:val="0178385B"/>
    <w:rsid w:val="1E121ADB"/>
    <w:rsid w:val="26853B6D"/>
    <w:rsid w:val="37709CF8"/>
    <w:rsid w:val="3DE53B51"/>
    <w:rsid w:val="433ADF9D"/>
    <w:rsid w:val="45A4C592"/>
    <w:rsid w:val="53E7D5FE"/>
    <w:rsid w:val="54416F0D"/>
    <w:rsid w:val="5E1ADBC9"/>
    <w:rsid w:val="5EEEAE2C"/>
    <w:rsid w:val="5FC15B3C"/>
    <w:rsid w:val="65D2DC44"/>
    <w:rsid w:val="79864ED2"/>
    <w:rsid w:val="7DF18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C1FCF"/>
  <w15:docId w15:val="{4A92DEBA-21DB-4282-B802-FBE1718A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7"/>
      <w:ind w:left="12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aramond" w:eastAsia="Garamond" w:hAnsi="Garamond" w:cs="Garamon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1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54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12"/>
    <w:rPr>
      <w:rFonts w:ascii="Garamond" w:eastAsia="Garamond" w:hAnsi="Garamond" w:cs="Garamond"/>
    </w:rPr>
  </w:style>
  <w:style w:type="table" w:styleId="GridTable4-Accent1">
    <w:name w:val="Grid Table 4 Accent 1"/>
    <w:basedOn w:val="TableNormal"/>
    <w:uiPriority w:val="49"/>
    <w:rsid w:val="00942B93"/>
    <w:pPr>
      <w:widowControl/>
      <w:autoSpaceDE/>
      <w:autoSpaceDN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e793be8d-1c7b-448b-a924-9f9c69ec7a4e">
      <Terms xmlns="http://schemas.microsoft.com/office/infopath/2007/PartnerControls"/>
    </lcf76f155ced4ddcb4097134ff3c332f>
    <Summary xmlns="e793be8d-1c7b-448b-a924-9f9c69ec7a4e" xsi:nil="true"/>
    <SharedWithUsers xmlns="a714b996-f5f2-4ff5-a989-d03607bd968d">
      <UserInfo>
        <DisplayName>Vanderpool, Katy</DisplayName>
        <AccountId>12</AccountId>
        <AccountType/>
      </UserInfo>
      <UserInfo>
        <DisplayName>Wilkinson, Jason</DisplayName>
        <AccountId>113</AccountId>
        <AccountType/>
      </UserInfo>
      <UserInfo>
        <DisplayName>Williams, Claudia</DisplayName>
        <AccountId>147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B1002048C384290F3D9E995360140" ma:contentTypeVersion="15" ma:contentTypeDescription="Create a new document." ma:contentTypeScope="" ma:versionID="6e08b3fe6edf84ac4f41c11ac054726b">
  <xsd:schema xmlns:xsd="http://www.w3.org/2001/XMLSchema" xmlns:xs="http://www.w3.org/2001/XMLSchema" xmlns:p="http://schemas.microsoft.com/office/2006/metadata/properties" xmlns:ns2="e793be8d-1c7b-448b-a924-9f9c69ec7a4e" xmlns:ns3="a714b996-f5f2-4ff5-a989-d03607bd968d" xmlns:ns4="2beaef9f-cf1f-479f-a374-c737fe2c05cb" targetNamespace="http://schemas.microsoft.com/office/2006/metadata/properties" ma:root="true" ma:fieldsID="858caaf24bc7f1a9f99c0d4e65d9594c" ns2:_="" ns3:_="" ns4:_="">
    <xsd:import namespace="e793be8d-1c7b-448b-a924-9f9c69ec7a4e"/>
    <xsd:import namespace="a714b996-f5f2-4ff5-a989-d03607bd968d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ummar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be8d-1c7b-448b-a924-9f9c69ec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internalName="Summary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b996-f5f2-4ff5-a989-d03607bd9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73678f-c231-4eb4-8b10-4398d26f0fa7}" ma:internalName="TaxCatchAll" ma:showField="CatchAllData" ma:web="a714b996-f5f2-4ff5-a989-d03607bd9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E724E-BE18-4350-B98D-43C8B13B81C6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e793be8d-1c7b-448b-a924-9f9c69ec7a4e"/>
    <ds:schemaRef ds:uri="a714b996-f5f2-4ff5-a989-d03607bd968d"/>
  </ds:schemaRefs>
</ds:datastoreItem>
</file>

<file path=customXml/itemProps2.xml><?xml version="1.0" encoding="utf-8"?>
<ds:datastoreItem xmlns:ds="http://schemas.openxmlformats.org/officeDocument/2006/customXml" ds:itemID="{DE0F559B-75D3-4D7D-8AEB-EFA942285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04A40-4F8A-4B1C-9C31-565FD1641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be8d-1c7b-448b-a924-9f9c69ec7a4e"/>
    <ds:schemaRef ds:uri="a714b996-f5f2-4ff5-a989-d03607bd968d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1305</Words>
  <Characters>7445</Characters>
  <Application>Microsoft Office Word</Application>
  <DocSecurity>0</DocSecurity>
  <Lines>62</Lines>
  <Paragraphs>17</Paragraphs>
  <ScaleCrop>false</ScaleCrop>
  <Company>King County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Effective May 1, 2020 through April 30, 2025</dc:subject>
  <dc:creator>King County Emergency Management</dc:creator>
  <cp:keywords/>
  <cp:lastModifiedBy>Chang, Anny</cp:lastModifiedBy>
  <cp:revision>110</cp:revision>
  <dcterms:created xsi:type="dcterms:W3CDTF">2023-10-06T22:00:00Z</dcterms:created>
  <dcterms:modified xsi:type="dcterms:W3CDTF">2023-10-12T22:10:00Z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0x0101004CBB1002048C384290F3D9E995360140</vt:lpwstr>
  </property>
  <property fmtid="{D5CDD505-2E9C-101B-9397-08002B2CF9AE}" pid="7" name="Order">
    <vt:r8>941900</vt:r8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{"FileActivityType":"9","FileActivityTimeStamp":"2023-10-11T19:21:34.697Z","FileActivityUsersOnPage":[{"DisplayName":"Vanderpool, Katy","Id":"vanderpool@kingcounty.gov"},{"DisplayName":"Williams, Claudia","Id":"clauwilliams@kingcounty.gov"}],"FileActivityNavigationId":null}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