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6740" w14:textId="5E5D7C68" w:rsidR="004F35FD" w:rsidRPr="001948D9" w:rsidRDefault="001948D9" w:rsidP="001948D9">
      <w:pPr>
        <w:ind w:left="720"/>
        <w:jc w:val="center"/>
        <w:rPr>
          <w:b/>
          <w:bCs/>
          <w:sz w:val="22"/>
          <w:szCs w:val="22"/>
        </w:rPr>
      </w:pPr>
      <w:r w:rsidRPr="001948D9">
        <w:rPr>
          <w:b/>
          <w:bCs/>
          <w:sz w:val="22"/>
          <w:szCs w:val="22"/>
        </w:rPr>
        <w:t>ATTACHMENT D-OUTREACH CONTINUUM PLANNING WORKGROUP RECOMMENDATIONS</w:t>
      </w:r>
    </w:p>
    <w:p w14:paraId="06F5BA9A" w14:textId="77777777" w:rsidR="004F35FD" w:rsidRDefault="004F35FD" w:rsidP="004F35FD">
      <w:pPr>
        <w:ind w:left="720"/>
      </w:pPr>
    </w:p>
    <w:p w14:paraId="1C0449D7" w14:textId="77777777" w:rsidR="004F35FD" w:rsidRDefault="004F35FD" w:rsidP="004F35FD">
      <w:pPr>
        <w:ind w:left="720"/>
      </w:pPr>
    </w:p>
    <w:p w14:paraId="6B9170CE" w14:textId="77777777" w:rsidR="004F35FD" w:rsidRDefault="004F35FD" w:rsidP="004F35FD">
      <w:pPr>
        <w:ind w:left="720"/>
      </w:pPr>
    </w:p>
    <w:p w14:paraId="45A1756A" w14:textId="77777777" w:rsidR="004F35FD" w:rsidRDefault="004F35FD" w:rsidP="004F35FD">
      <w:pPr>
        <w:ind w:left="720"/>
      </w:pPr>
    </w:p>
    <w:p w14:paraId="5E22309C" w14:textId="77777777" w:rsidR="004F35FD" w:rsidRDefault="004F35FD" w:rsidP="004F35FD">
      <w:pPr>
        <w:ind w:left="720"/>
      </w:pPr>
    </w:p>
    <w:p w14:paraId="60AFA6FD" w14:textId="77777777" w:rsidR="001722DD" w:rsidRDefault="001722DD" w:rsidP="00F6115C">
      <w:pPr>
        <w:pStyle w:val="Title"/>
      </w:pPr>
      <w:r w:rsidRPr="001722DD">
        <w:t xml:space="preserve">Outreach Continuum Planning </w:t>
      </w:r>
    </w:p>
    <w:p w14:paraId="4DA61B57" w14:textId="77777777" w:rsidR="004F35FD" w:rsidRPr="001722DD" w:rsidRDefault="001722DD" w:rsidP="00F6115C">
      <w:pPr>
        <w:pStyle w:val="Title"/>
      </w:pPr>
      <w:r w:rsidRPr="001722DD">
        <w:t>Workgroup</w:t>
      </w:r>
      <w:r>
        <w:t xml:space="preserve"> Recommendations</w:t>
      </w:r>
    </w:p>
    <w:p w14:paraId="7873B3DD" w14:textId="77777777" w:rsidR="001722DD" w:rsidRDefault="001722DD" w:rsidP="004F35FD">
      <w:pPr>
        <w:ind w:left="720"/>
      </w:pPr>
    </w:p>
    <w:p w14:paraId="09C82EA2" w14:textId="77777777" w:rsidR="001722DD" w:rsidRDefault="001722DD" w:rsidP="004F35FD">
      <w:pPr>
        <w:ind w:left="720"/>
      </w:pPr>
    </w:p>
    <w:p w14:paraId="5FB1AE61" w14:textId="77777777" w:rsidR="004F35FD" w:rsidRDefault="004F35FD" w:rsidP="004F35FD">
      <w:pPr>
        <w:ind w:left="720"/>
      </w:pPr>
    </w:p>
    <w:p w14:paraId="3E7B9B8D" w14:textId="77777777" w:rsidR="004F35FD" w:rsidRDefault="004F35FD" w:rsidP="004F35FD">
      <w:pPr>
        <w:ind w:left="720"/>
      </w:pPr>
    </w:p>
    <w:p w14:paraId="270B41AC" w14:textId="77777777" w:rsidR="004F35FD" w:rsidRDefault="004F35FD" w:rsidP="004F35FD">
      <w:pPr>
        <w:ind w:left="720"/>
      </w:pPr>
    </w:p>
    <w:p w14:paraId="75E327F7" w14:textId="77777777" w:rsidR="004F35FD" w:rsidRDefault="004F35FD" w:rsidP="004F35FD">
      <w:pPr>
        <w:ind w:left="720"/>
      </w:pPr>
    </w:p>
    <w:p w14:paraId="26812FAF" w14:textId="77777777" w:rsidR="004F35FD" w:rsidRDefault="004F35FD" w:rsidP="004F35FD">
      <w:pPr>
        <w:ind w:left="720"/>
      </w:pPr>
    </w:p>
    <w:p w14:paraId="450F1747" w14:textId="77777777" w:rsidR="004F35FD" w:rsidRDefault="004F35FD" w:rsidP="004F35FD">
      <w:pPr>
        <w:ind w:left="720"/>
      </w:pPr>
    </w:p>
    <w:p w14:paraId="6EFCDC4D" w14:textId="7CD7B7FA" w:rsidR="004F35FD" w:rsidRDefault="00C075FD" w:rsidP="004F35FD">
      <w:pPr>
        <w:ind w:left="720"/>
      </w:pPr>
      <w:r>
        <w:rPr>
          <w:noProof/>
        </w:rPr>
        <mc:AlternateContent>
          <mc:Choice Requires="wps">
            <w:drawing>
              <wp:anchor distT="0" distB="0" distL="114300" distR="114300" simplePos="0" relativeHeight="251658240" behindDoc="0" locked="0" layoutInCell="1" allowOverlap="1" wp14:anchorId="56676F53" wp14:editId="4930913E">
                <wp:simplePos x="0" y="0"/>
                <wp:positionH relativeFrom="column">
                  <wp:posOffset>1828800</wp:posOffset>
                </wp:positionH>
                <wp:positionV relativeFrom="paragraph">
                  <wp:posOffset>236855</wp:posOffset>
                </wp:positionV>
                <wp:extent cx="2741295" cy="13354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335405"/>
                        </a:xfrm>
                        <a:prstGeom prst="rect">
                          <a:avLst/>
                        </a:prstGeom>
                        <a:solidFill>
                          <a:srgbClr val="FFFFFF"/>
                        </a:solidFill>
                        <a:ln w="9525">
                          <a:noFill/>
                          <a:miter lim="800000"/>
                          <a:headEnd/>
                          <a:tailEnd/>
                        </a:ln>
                      </wps:spPr>
                      <wps:txbx>
                        <w:txbxContent>
                          <w:p w14:paraId="1895E122" w14:textId="77777777" w:rsidR="007956A3" w:rsidRPr="00B42E9D" w:rsidRDefault="007956A3" w:rsidP="00F6115C">
                            <w:pPr>
                              <w:spacing w:after="0"/>
                              <w:rPr>
                                <w:rFonts w:ascii="Seattle Text" w:hAnsi="Seattle Text" w:cs="Seattle Text"/>
                                <w:bCs/>
                                <w:sz w:val="32"/>
                                <w:szCs w:val="36"/>
                              </w:rPr>
                            </w:pPr>
                            <w:r w:rsidRPr="00B42E9D">
                              <w:rPr>
                                <w:rFonts w:ascii="Seattle Text" w:hAnsi="Seattle Text" w:cs="Seattle Text"/>
                                <w:bCs/>
                                <w:sz w:val="32"/>
                                <w:szCs w:val="36"/>
                              </w:rPr>
                              <w:t>City of Seattle</w:t>
                            </w:r>
                          </w:p>
                          <w:p w14:paraId="48EA97D0" w14:textId="77777777" w:rsidR="007956A3" w:rsidRPr="00B42E9D" w:rsidRDefault="007956A3" w:rsidP="00F6115C">
                            <w:pPr>
                              <w:spacing w:after="0"/>
                              <w:rPr>
                                <w:rFonts w:ascii="Seattle Text" w:hAnsi="Seattle Text" w:cs="Seattle Text"/>
                                <w:bCs/>
                                <w:sz w:val="22"/>
                              </w:rPr>
                            </w:pPr>
                            <w:r w:rsidRPr="00B42E9D">
                              <w:rPr>
                                <w:rFonts w:ascii="Seattle Text" w:hAnsi="Seattle Text" w:cs="Seattle Text"/>
                                <w:bCs/>
                                <w:sz w:val="22"/>
                              </w:rPr>
                              <w:t>Edward B. Murray, Mayor</w:t>
                            </w:r>
                          </w:p>
                          <w:p w14:paraId="6ACEE4D2" w14:textId="77777777" w:rsidR="007956A3" w:rsidRPr="00B42E9D" w:rsidRDefault="007956A3" w:rsidP="00F6115C">
                            <w:pPr>
                              <w:spacing w:after="0"/>
                              <w:rPr>
                                <w:rFonts w:ascii="Seattle Text" w:hAnsi="Seattle Text" w:cs="Seattle Text"/>
                                <w:bCs/>
                                <w:szCs w:val="28"/>
                              </w:rPr>
                            </w:pPr>
                            <w:r>
                              <w:rPr>
                                <w:rFonts w:ascii="Seattle Text" w:hAnsi="Seattle Text" w:cs="Seattle Text"/>
                                <w:bCs/>
                                <w:sz w:val="14"/>
                                <w:szCs w:val="16"/>
                              </w:rPr>
                              <w:br/>
                            </w:r>
                            <w:r w:rsidRPr="00B42E9D">
                              <w:rPr>
                                <w:rFonts w:ascii="Seattle Text" w:hAnsi="Seattle Text" w:cs="Seattle Text"/>
                                <w:bCs/>
                                <w:szCs w:val="28"/>
                              </w:rPr>
                              <w:t xml:space="preserve">Human Services Department </w:t>
                            </w:r>
                          </w:p>
                          <w:p w14:paraId="1E2D3976" w14:textId="77777777" w:rsidR="007956A3" w:rsidRPr="00B42E9D" w:rsidRDefault="007956A3" w:rsidP="00F6115C">
                            <w:pPr>
                              <w:spacing w:after="0"/>
                              <w:rPr>
                                <w:rFonts w:ascii="Seattle Text" w:hAnsi="Seattle Text" w:cs="Seattle Text"/>
                                <w:bCs/>
                                <w:sz w:val="18"/>
                                <w:szCs w:val="20"/>
                              </w:rPr>
                            </w:pPr>
                            <w:r w:rsidRPr="00B42E9D">
                              <w:rPr>
                                <w:rFonts w:ascii="Seattle Text" w:hAnsi="Seattle Text" w:cs="Seattle Text"/>
                                <w:bCs/>
                                <w:sz w:val="18"/>
                                <w:szCs w:val="20"/>
                              </w:rPr>
                              <w:t>Catherine Lester, Director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676F53" id="_x0000_t202" coordsize="21600,21600" o:spt="202" path="m,l,21600r21600,l21600,xe">
                <v:stroke joinstyle="miter"/>
                <v:path gradientshapeok="t" o:connecttype="rect"/>
              </v:shapetype>
              <v:shape id="Text Box 2" o:spid="_x0000_s1026" type="#_x0000_t202" style="position:absolute;left:0;text-align:left;margin-left:2in;margin-top:18.65pt;width:215.85pt;height:105.1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fcIAIAABwEAAAOAAAAZHJzL2Uyb0RvYy54bWysU81u2zAMvg/YOwi6L3bceG2MOEWXLsOA&#10;7gdo9wCyLMfCJFGTlNjZ04+S0zTbbsN0EEiR/ER+JFe3o1bkIJyXYGo6n+WUCMOhlWZX029P2zc3&#10;lPjATMsUGFHTo/D0dv361WqwlSigB9UKRxDE+GqwNe1DsFWWed4LzfwMrDBo7MBpFlB1u6x1bEB0&#10;rbIiz99mA7jWOuDCe3y9n4x0nfC7TvDwpeu8CETVFHML6XbpbuKdrVes2jlme8lPabB/yEIzafDT&#10;M9Q9C4zsnfwLSkvuwEMXZhx0Bl0nuUg1YDXz/I9qHntmRaoFyfH2TJP/f7D88+GrI7Kt6ZISwzS2&#10;6EmMgbyDkRSRncH6Cp0eLbqFEZ+xy6lSbx+Af/fEwKZnZifunIOhF6zF7OYxMrsInXB8BGmGT9Di&#10;N2wfIAGNndOROiSDIDp26XjuTEyF42NxvZgXy5ISjrb51VW5yMv0B6uew63z4YMATaJQU4etT/Ds&#10;8OBDTIdVzy7xNw9KtlupVFLcrtkoRw4Mx2Sbzgn9NzdlyIBElUWZkA3E+DRBWgYcYyV1TW/yeGI4&#10;qyId702b5MCkmmTMRJkTP5GSiZwwNiM6RtIaaI/IlINpXHG9UOjB/aRkwFGtqf+xZ05Qoj4aZHs5&#10;XyzibCdlUV4XqLhLS3NpYYYjVE0DJZO4CWkfEg/2DruylYmvl0xOueIIJhpP6xJn/FJPXi9Lvf4F&#10;AAD//wMAUEsDBBQABgAIAAAAIQCAun0z4QAAAAoBAAAPAAAAZHJzL2Rvd25yZXYueG1sTI/NTsMw&#10;EITvSLyDtUhcUOskRU0Icaryd+HWNkgct/E2CcTrKHbbwNNjTnAczWjmm2I1mV6caHSdZQXxPAJB&#10;XFvdcaOg2r3MMhDOI2vsLZOCL3KwKi8vCsy1PfOGTlvfiFDCLkcFrfdDLqWrWzLo5nYgDt7BjgZ9&#10;kGMj9YjnUG56mUTRUhrsOCy0ONBjS/Xn9mgUfD9UT+vnGx8fEv+evG3Ma1V/oFLXV9P6HoSnyf+F&#10;4Rc/oEMZmPb2yNqJXkGSZeGLV7BIFyBCII3vUhD74NymS5BlIf9fKH8AAAD//wMAUEsBAi0AFAAG&#10;AAgAAAAhALaDOJL+AAAA4QEAABMAAAAAAAAAAAAAAAAAAAAAAFtDb250ZW50X1R5cGVzXS54bWxQ&#10;SwECLQAUAAYACAAAACEAOP0h/9YAAACUAQAACwAAAAAAAAAAAAAAAAAvAQAAX3JlbHMvLnJlbHNQ&#10;SwECLQAUAAYACAAAACEAuFd33CACAAAcBAAADgAAAAAAAAAAAAAAAAAuAgAAZHJzL2Uyb0RvYy54&#10;bWxQSwECLQAUAAYACAAAACEAgLp9M+EAAAAKAQAADwAAAAAAAAAAAAAAAAB6BAAAZHJzL2Rvd25y&#10;ZXYueG1sUEsFBgAAAAAEAAQA8wAAAIgFAAAAAA==&#10;" stroked="f">
                <v:textbox style="mso-fit-shape-to-text:t">
                  <w:txbxContent>
                    <w:p w14:paraId="1895E122" w14:textId="77777777" w:rsidR="007956A3" w:rsidRPr="00B42E9D" w:rsidRDefault="007956A3" w:rsidP="00F6115C">
                      <w:pPr>
                        <w:spacing w:after="0"/>
                        <w:rPr>
                          <w:rFonts w:ascii="Seattle Text" w:hAnsi="Seattle Text" w:cs="Seattle Text"/>
                          <w:bCs/>
                          <w:sz w:val="32"/>
                          <w:szCs w:val="36"/>
                        </w:rPr>
                      </w:pPr>
                      <w:r w:rsidRPr="00B42E9D">
                        <w:rPr>
                          <w:rFonts w:ascii="Seattle Text" w:hAnsi="Seattle Text" w:cs="Seattle Text"/>
                          <w:bCs/>
                          <w:sz w:val="32"/>
                          <w:szCs w:val="36"/>
                        </w:rPr>
                        <w:t>City of Seattle</w:t>
                      </w:r>
                    </w:p>
                    <w:p w14:paraId="48EA97D0" w14:textId="77777777" w:rsidR="007956A3" w:rsidRPr="00B42E9D" w:rsidRDefault="007956A3" w:rsidP="00F6115C">
                      <w:pPr>
                        <w:spacing w:after="0"/>
                        <w:rPr>
                          <w:rFonts w:ascii="Seattle Text" w:hAnsi="Seattle Text" w:cs="Seattle Text"/>
                          <w:bCs/>
                          <w:sz w:val="22"/>
                        </w:rPr>
                      </w:pPr>
                      <w:r w:rsidRPr="00B42E9D">
                        <w:rPr>
                          <w:rFonts w:ascii="Seattle Text" w:hAnsi="Seattle Text" w:cs="Seattle Text"/>
                          <w:bCs/>
                          <w:sz w:val="22"/>
                        </w:rPr>
                        <w:t>Edward B. Murray, Mayor</w:t>
                      </w:r>
                    </w:p>
                    <w:p w14:paraId="6ACEE4D2" w14:textId="77777777" w:rsidR="007956A3" w:rsidRPr="00B42E9D" w:rsidRDefault="007956A3" w:rsidP="00F6115C">
                      <w:pPr>
                        <w:spacing w:after="0"/>
                        <w:rPr>
                          <w:rFonts w:ascii="Seattle Text" w:hAnsi="Seattle Text" w:cs="Seattle Text"/>
                          <w:bCs/>
                          <w:szCs w:val="28"/>
                        </w:rPr>
                      </w:pPr>
                      <w:r>
                        <w:rPr>
                          <w:rFonts w:ascii="Seattle Text" w:hAnsi="Seattle Text" w:cs="Seattle Text"/>
                          <w:bCs/>
                          <w:sz w:val="14"/>
                          <w:szCs w:val="16"/>
                        </w:rPr>
                        <w:br/>
                      </w:r>
                      <w:r w:rsidRPr="00B42E9D">
                        <w:rPr>
                          <w:rFonts w:ascii="Seattle Text" w:hAnsi="Seattle Text" w:cs="Seattle Text"/>
                          <w:bCs/>
                          <w:szCs w:val="28"/>
                        </w:rPr>
                        <w:t xml:space="preserve">Human Services Department </w:t>
                      </w:r>
                    </w:p>
                    <w:p w14:paraId="1E2D3976" w14:textId="77777777" w:rsidR="007956A3" w:rsidRPr="00B42E9D" w:rsidRDefault="007956A3" w:rsidP="00F6115C">
                      <w:pPr>
                        <w:spacing w:after="0"/>
                        <w:rPr>
                          <w:rFonts w:ascii="Seattle Text" w:hAnsi="Seattle Text" w:cs="Seattle Text"/>
                          <w:bCs/>
                          <w:sz w:val="18"/>
                          <w:szCs w:val="20"/>
                        </w:rPr>
                      </w:pPr>
                      <w:r w:rsidRPr="00B42E9D">
                        <w:rPr>
                          <w:rFonts w:ascii="Seattle Text" w:hAnsi="Seattle Text" w:cs="Seattle Text"/>
                          <w:bCs/>
                          <w:sz w:val="18"/>
                          <w:szCs w:val="20"/>
                        </w:rPr>
                        <w:t>Catherine Lester, Director</w:t>
                      </w:r>
                    </w:p>
                  </w:txbxContent>
                </v:textbox>
              </v:shape>
            </w:pict>
          </mc:Fallback>
        </mc:AlternateContent>
      </w:r>
    </w:p>
    <w:p w14:paraId="759C6A2F" w14:textId="3160F24E" w:rsidR="004F35FD" w:rsidRDefault="007262B8" w:rsidP="007262B8">
      <w:pPr>
        <w:tabs>
          <w:tab w:val="left" w:pos="7630"/>
        </w:tabs>
        <w:ind w:left="720"/>
      </w:pPr>
      <w:r>
        <w:rPr>
          <w:rFonts w:ascii="Times New Roman" w:hAnsi="Times New Roman" w:cs="Times New Roman"/>
          <w:noProof/>
          <w:sz w:val="24"/>
          <w:szCs w:val="24"/>
        </w:rPr>
        <w:drawing>
          <wp:anchor distT="0" distB="0" distL="114300" distR="114300" simplePos="0" relativeHeight="251658242" behindDoc="1" locked="0" layoutInCell="1" allowOverlap="1" wp14:anchorId="0830FAAE" wp14:editId="00C9F9F9">
            <wp:simplePos x="0" y="0"/>
            <wp:positionH relativeFrom="column">
              <wp:posOffset>5003800</wp:posOffset>
            </wp:positionH>
            <wp:positionV relativeFrom="paragraph">
              <wp:posOffset>4445</wp:posOffset>
            </wp:positionV>
            <wp:extent cx="1085850" cy="1085850"/>
            <wp:effectExtent l="0" t="0" r="0" b="0"/>
            <wp:wrapTight wrapText="bothSides">
              <wp:wrapPolygon edited="0">
                <wp:start x="0" y="0"/>
                <wp:lineTo x="0" y="21221"/>
                <wp:lineTo x="21221" y="21221"/>
                <wp:lineTo x="21221" y="0"/>
                <wp:lineTo x="0" y="0"/>
              </wp:wrapPolygon>
            </wp:wrapTight>
            <wp:docPr id="3" name="Picture 3" descr="AllHome-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Home-Logo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r w:rsidR="00C075FD">
        <w:rPr>
          <w:noProof/>
        </w:rPr>
        <mc:AlternateContent>
          <mc:Choice Requires="wps">
            <w:drawing>
              <wp:anchor distT="0" distB="0" distL="114300" distR="114300" simplePos="0" relativeHeight="251658241" behindDoc="0" locked="0" layoutInCell="1" allowOverlap="1" wp14:anchorId="3AF11BF8" wp14:editId="4ECAD51B">
                <wp:simplePos x="0" y="0"/>
                <wp:positionH relativeFrom="column">
                  <wp:posOffset>1993900</wp:posOffset>
                </wp:positionH>
                <wp:positionV relativeFrom="paragraph">
                  <wp:posOffset>635000</wp:posOffset>
                </wp:positionV>
                <wp:extent cx="1530350" cy="0"/>
                <wp:effectExtent l="12700" t="13970" r="952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DE074" id="_x0000_t32" coordsize="21600,21600" o:spt="32" o:oned="t" path="m,l21600,21600e" filled="f">
                <v:path arrowok="t" fillok="f" o:connecttype="none"/>
                <o:lock v:ext="edit" shapetype="t"/>
              </v:shapetype>
              <v:shape id="AutoShape 4" o:spid="_x0000_s1026" type="#_x0000_t32" style="position:absolute;margin-left:157pt;margin-top:50pt;width:120.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igP4xmMKyCqUlsbGqRH9WqeNf3ukNJVR1TLY/DbyUBuFjKSdynh4gwU2Q1fNIMYAvhx&#10;VsfG9gESpoCOUZLTTRJ+9IjCx2w2Tac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sBNqn9wAAAALAQAADwAAAGRycy9kb3ducmV2LnhtbExPwUrDQBS8&#10;C/7D8gQv0u6mNlLTbEoRPHi0LXjdZp9JavZtyG6a2K/3CQW9zbwZ5s3km8m14ox9aDxpSOYKBFLp&#10;bUOVhsP+dbYCEaIha1pPqOEbA2yK25vcZNaP9I7nXawEh1DIjIY6xi6TMpQ1OhPmvkNi7dP3zkSm&#10;fSVtb0YOd61cKPUknWmIP9Smw5cay6/d4DRgGNJEbZ9ddXi7jA8fi8tp7PZa399N2zWIiFP8M8Nv&#10;fa4OBXc6+oFsEK2Gx2TJWyILSjFgR5qmDI7Xiyxy+X9D8QMAAP//AwBQSwECLQAUAAYACAAAACEA&#10;toM4kv4AAADhAQAAEwAAAAAAAAAAAAAAAAAAAAAAW0NvbnRlbnRfVHlwZXNdLnhtbFBLAQItABQA&#10;BgAIAAAAIQA4/SH/1gAAAJQBAAALAAAAAAAAAAAAAAAAAC8BAABfcmVscy8ucmVsc1BLAQItABQA&#10;BgAIAAAAIQD5wLncHgIAADsEAAAOAAAAAAAAAAAAAAAAAC4CAABkcnMvZTJvRG9jLnhtbFBLAQIt&#10;ABQABgAIAAAAIQCwE2qf3AAAAAsBAAAPAAAAAAAAAAAAAAAAAHgEAABkcnMvZG93bnJldi54bWxQ&#10;SwUGAAAAAAQABADzAAAAgQUAAAAA&#10;"/>
            </w:pict>
          </mc:Fallback>
        </mc:AlternateContent>
      </w:r>
      <w:r w:rsidR="00F6115C">
        <w:rPr>
          <w:noProof/>
        </w:rPr>
        <w:drawing>
          <wp:inline distT="0" distB="0" distL="0" distR="0" wp14:anchorId="565E48BF" wp14:editId="7A199C5A">
            <wp:extent cx="1187532" cy="10665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32119" cy="1106627"/>
                    </a:xfrm>
                    <a:prstGeom prst="rect">
                      <a:avLst/>
                    </a:prstGeom>
                  </pic:spPr>
                </pic:pic>
              </a:graphicData>
            </a:graphic>
          </wp:inline>
        </w:drawing>
      </w:r>
      <w:r>
        <w:tab/>
      </w:r>
    </w:p>
    <w:p w14:paraId="0CA282CA" w14:textId="77777777" w:rsidR="004F35FD" w:rsidRDefault="00272F56" w:rsidP="00272F56">
      <w:pPr>
        <w:tabs>
          <w:tab w:val="center" w:pos="5760"/>
        </w:tabs>
        <w:ind w:left="720"/>
      </w:pPr>
      <w:r>
        <w:tab/>
      </w:r>
    </w:p>
    <w:p w14:paraId="518040A5" w14:textId="77777777" w:rsidR="00272F56" w:rsidRDefault="00272F56" w:rsidP="00272F56">
      <w:pPr>
        <w:tabs>
          <w:tab w:val="center" w:pos="5760"/>
        </w:tabs>
        <w:ind w:left="720"/>
      </w:pPr>
    </w:p>
    <w:p w14:paraId="403CDBCC" w14:textId="77777777" w:rsidR="007D0B38" w:rsidRPr="007D0B38" w:rsidRDefault="007D0B38" w:rsidP="00401079">
      <w:pPr>
        <w:jc w:val="both"/>
        <w:rPr>
          <w:b/>
          <w:sz w:val="24"/>
          <w:u w:val="single"/>
        </w:rPr>
      </w:pPr>
      <w:r w:rsidRPr="007D0B38">
        <w:rPr>
          <w:b/>
          <w:sz w:val="24"/>
          <w:u w:val="single"/>
        </w:rPr>
        <w:lastRenderedPageBreak/>
        <w:t>BACKGROUND</w:t>
      </w:r>
    </w:p>
    <w:p w14:paraId="79C9037D" w14:textId="77777777" w:rsidR="00F55C89" w:rsidRDefault="001722DD" w:rsidP="00401079">
      <w:pPr>
        <w:jc w:val="both"/>
      </w:pPr>
      <w:r>
        <w:t>The City of Seattle</w:t>
      </w:r>
      <w:r w:rsidR="005E6940">
        <w:t xml:space="preserve"> Human Services Department (HSD)</w:t>
      </w:r>
      <w:r>
        <w:t>, All Home and REACH co-facilitated a workgroup during 2016 to review current outreach practices and develop recommendations to create a more defined approach to out</w:t>
      </w:r>
      <w:r w:rsidR="007728C6">
        <w:t>reach and case management</w:t>
      </w:r>
      <w:r>
        <w:t xml:space="preserve"> to people living unsheltered.  Outreach has played a significant and important role in </w:t>
      </w:r>
      <w:r w:rsidRPr="001722DD">
        <w:rPr>
          <w:i/>
        </w:rPr>
        <w:t>relationship development</w:t>
      </w:r>
      <w:r>
        <w:t xml:space="preserve"> and </w:t>
      </w:r>
      <w:r w:rsidRPr="001722DD">
        <w:rPr>
          <w:i/>
        </w:rPr>
        <w:t>survival services</w:t>
      </w:r>
      <w:r>
        <w:t xml:space="preserve"> to those in need for many years in the City of Seattle and throughout King County.  </w:t>
      </w:r>
      <w:r w:rsidR="007728C6">
        <w:t>However, historically</w:t>
      </w:r>
      <w:r w:rsidR="00F55C89">
        <w:t xml:space="preserve"> outreach providers struggle to create the necessary linkages needed to connect those they serve to the housing and other support</w:t>
      </w:r>
      <w:r w:rsidR="007728C6">
        <w:t>ive services they need in an immediate fashion</w:t>
      </w:r>
      <w:r w:rsidR="00F55C89">
        <w:t xml:space="preserve">. </w:t>
      </w:r>
      <w:r w:rsidR="00F6115C">
        <w:t xml:space="preserve"> This struggle is part of a systemic challenge resulting in barriers to </w:t>
      </w:r>
      <w:r w:rsidR="00DB0400">
        <w:t xml:space="preserve">housing services </w:t>
      </w:r>
      <w:r w:rsidR="00F6115C">
        <w:t>access</w:t>
      </w:r>
      <w:r w:rsidR="00DB0400">
        <w:t xml:space="preserve"> </w:t>
      </w:r>
      <w:proofErr w:type="gramStart"/>
      <w:r w:rsidR="00DB0400">
        <w:t>as a result of</w:t>
      </w:r>
      <w:proofErr w:type="gramEnd"/>
      <w:r w:rsidR="00DB0400">
        <w:t xml:space="preserve"> distrust, mistrust and inability to navigate a complex system </w:t>
      </w:r>
      <w:r w:rsidR="00F74753">
        <w:t>on the part of people living unsheltered</w:t>
      </w:r>
      <w:r w:rsidR="00DB0400">
        <w:t xml:space="preserve">.  </w:t>
      </w:r>
      <w:proofErr w:type="gramStart"/>
      <w:r w:rsidR="00DB0400">
        <w:t>As well as</w:t>
      </w:r>
      <w:r w:rsidR="00F74753">
        <w:t>,</w:t>
      </w:r>
      <w:proofErr w:type="gramEnd"/>
      <w:r w:rsidR="00DB0400">
        <w:t xml:space="preserve"> lack of resources allocated </w:t>
      </w:r>
      <w:r w:rsidR="00F74753">
        <w:t>to outreach providers who are</w:t>
      </w:r>
      <w:r w:rsidR="00DB0400">
        <w:t xml:space="preserve"> work</w:t>
      </w:r>
      <w:r w:rsidR="00F74753">
        <w:t>ing</w:t>
      </w:r>
      <w:r w:rsidR="00DB0400">
        <w:t xml:space="preserve"> to connect </w:t>
      </w:r>
      <w:r w:rsidR="00F74753">
        <w:t>people living unsheltered</w:t>
      </w:r>
      <w:r w:rsidR="00DB0400">
        <w:t xml:space="preserve"> with viable and immediate safe alternatives.  </w:t>
      </w:r>
      <w:r w:rsidR="00F6115C">
        <w:t xml:space="preserve"> </w:t>
      </w:r>
      <w:r w:rsidR="00782650">
        <w:t xml:space="preserve">The role of outreach providers in ending the crisis of homelessness </w:t>
      </w:r>
      <w:r w:rsidR="00401079">
        <w:t xml:space="preserve">is significant, USICH has published some </w:t>
      </w:r>
      <w:hyperlink r:id="rId13" w:history="1">
        <w:r w:rsidR="00401079" w:rsidRPr="00401079">
          <w:rPr>
            <w:rStyle w:val="Hyperlink"/>
          </w:rPr>
          <w:t>lessons learned</w:t>
        </w:r>
      </w:hyperlink>
      <w:r w:rsidR="00401079">
        <w:t xml:space="preserve"> that highlight much of what is discussed in this report. </w:t>
      </w:r>
    </w:p>
    <w:p w14:paraId="2F97BF35" w14:textId="493730EB" w:rsidR="004F35FD" w:rsidRDefault="001722DD" w:rsidP="00401079">
      <w:pPr>
        <w:jc w:val="both"/>
      </w:pPr>
      <w:r>
        <w:t xml:space="preserve">It became evident through the development of the </w:t>
      </w:r>
      <w:r w:rsidR="004F35FD">
        <w:t xml:space="preserve">Pathway’s Home work with </w:t>
      </w:r>
      <w:hyperlink r:id="rId14" w:history="1">
        <w:r w:rsidR="004F35FD" w:rsidRPr="00824140">
          <w:rPr>
            <w:rStyle w:val="Hyperlink"/>
          </w:rPr>
          <w:t xml:space="preserve">Barb </w:t>
        </w:r>
        <w:proofErr w:type="spellStart"/>
        <w:r w:rsidR="004F35FD" w:rsidRPr="00824140">
          <w:rPr>
            <w:rStyle w:val="Hyperlink"/>
          </w:rPr>
          <w:t>Poppe</w:t>
        </w:r>
        <w:proofErr w:type="spellEnd"/>
      </w:hyperlink>
      <w:r w:rsidR="004F35FD">
        <w:t xml:space="preserve"> and </w:t>
      </w:r>
      <w:hyperlink r:id="rId15" w:history="1">
        <w:r w:rsidR="004F35FD" w:rsidRPr="00F74753">
          <w:rPr>
            <w:rStyle w:val="Hyperlink"/>
          </w:rPr>
          <w:t>Focus Strategies</w:t>
        </w:r>
      </w:hyperlink>
      <w:r w:rsidR="004F35FD">
        <w:t xml:space="preserve"> that persons living unsheltered did not have direct access to the housing and services needed to end their homelessness.  </w:t>
      </w:r>
      <w:r w:rsidR="007728C6">
        <w:t xml:space="preserve">Data showed that </w:t>
      </w:r>
      <w:r w:rsidR="00F74574">
        <w:t>a range of 23% to 53% of programs are accepting individuals</w:t>
      </w:r>
      <w:r w:rsidR="007728C6">
        <w:t xml:space="preserve"> from housed situations.</w:t>
      </w:r>
      <w:r w:rsidR="004F35FD">
        <w:t xml:space="preserve">  With Coordinated Entry </w:t>
      </w:r>
      <w:r w:rsidR="007262B8">
        <w:t>for</w:t>
      </w:r>
      <w:r w:rsidR="00BA409F">
        <w:t xml:space="preserve"> All and specifically</w:t>
      </w:r>
      <w:r w:rsidR="004F35FD">
        <w:t xml:space="preserve"> for single adults on the horizon it was critical to begin planning for deeper connections between outreach and housing.  </w:t>
      </w:r>
    </w:p>
    <w:p w14:paraId="6B8F2433" w14:textId="77777777" w:rsidR="001B3DD3" w:rsidRDefault="004F35FD" w:rsidP="00401079">
      <w:pPr>
        <w:jc w:val="both"/>
      </w:pPr>
      <w:r>
        <w:t xml:space="preserve">The Outreach Continuum Planning workgroup has met monthly since July 2016 with </w:t>
      </w:r>
      <w:r w:rsidR="001B3DD3">
        <w:t xml:space="preserve">the objective of </w:t>
      </w:r>
      <w:r w:rsidR="00B323AD" w:rsidRPr="00B323AD">
        <w:rPr>
          <w:b/>
        </w:rPr>
        <w:t xml:space="preserve">1) </w:t>
      </w:r>
      <w:r w:rsidR="001B3DD3" w:rsidRPr="00B323AD">
        <w:rPr>
          <w:b/>
        </w:rPr>
        <w:t>assessing and defining what outreach</w:t>
      </w:r>
      <w:r w:rsidR="001B3DD3">
        <w:t xml:space="preserve"> </w:t>
      </w:r>
      <w:r w:rsidR="001B3DD3" w:rsidRPr="00DA0038">
        <w:rPr>
          <w:b/>
        </w:rPr>
        <w:t>is</w:t>
      </w:r>
      <w:r w:rsidR="001B3DD3">
        <w:t xml:space="preserve">, </w:t>
      </w:r>
      <w:r w:rsidR="00B323AD" w:rsidRPr="00B323AD">
        <w:rPr>
          <w:b/>
        </w:rPr>
        <w:t>2)</w:t>
      </w:r>
      <w:r w:rsidRPr="00B323AD">
        <w:rPr>
          <w:b/>
        </w:rPr>
        <w:t xml:space="preserve"> development of a standard of practice</w:t>
      </w:r>
      <w:r w:rsidR="0028444D" w:rsidRPr="00B323AD">
        <w:rPr>
          <w:b/>
        </w:rPr>
        <w:t xml:space="preserve"> for all outreach providers</w:t>
      </w:r>
      <w:r w:rsidR="001B3DD3">
        <w:t>, and</w:t>
      </w:r>
      <w:r w:rsidR="00B323AD">
        <w:t xml:space="preserve"> </w:t>
      </w:r>
      <w:r w:rsidR="00B323AD" w:rsidRPr="00B323AD">
        <w:rPr>
          <w:b/>
        </w:rPr>
        <w:t xml:space="preserve">3) </w:t>
      </w:r>
      <w:r w:rsidR="001B3DD3" w:rsidRPr="00B323AD">
        <w:rPr>
          <w:b/>
        </w:rPr>
        <w:t>developing tools for coordination of care particularly to Coordinated Entry for All</w:t>
      </w:r>
      <w:r w:rsidRPr="00B323AD">
        <w:rPr>
          <w:b/>
        </w:rPr>
        <w:t>.</w:t>
      </w:r>
      <w:r>
        <w:t xml:space="preserve">  </w:t>
      </w:r>
    </w:p>
    <w:p w14:paraId="6D6CB176" w14:textId="77777777" w:rsidR="00B323AD" w:rsidRDefault="00B323AD" w:rsidP="00401079">
      <w:pPr>
        <w:jc w:val="both"/>
      </w:pPr>
      <w:r>
        <w:t xml:space="preserve">What follows in this report are clear recommendations provided by members of the workgroup that provide a clear working definition of the purpose of outreach as well as a common standard of care </w:t>
      </w:r>
      <w:r w:rsidR="000E0796">
        <w:t>that Providers must adhere to</w:t>
      </w:r>
      <w:r>
        <w:t xml:space="preserve"> ensure the greatest efficacy in moving those living outside into safer alternatives.  However, there is still work to be done by this group in conjunction with All Home and King County to further refine </w:t>
      </w:r>
      <w:r w:rsidR="00BA409F">
        <w:t xml:space="preserve">how a By Name List process can support housing navigation services provided by outreach teams and the launch of coordinated entry for single adults anticipated to begin in early 2017.  </w:t>
      </w:r>
    </w:p>
    <w:p w14:paraId="3670471F" w14:textId="77777777" w:rsidR="00B323AD" w:rsidRPr="00B323AD" w:rsidRDefault="00B323AD" w:rsidP="00401079">
      <w:pPr>
        <w:jc w:val="both"/>
        <w:rPr>
          <w:b/>
          <w:sz w:val="24"/>
          <w:u w:val="single"/>
        </w:rPr>
      </w:pPr>
      <w:r w:rsidRPr="00B323AD">
        <w:rPr>
          <w:b/>
          <w:sz w:val="24"/>
          <w:u w:val="single"/>
        </w:rPr>
        <w:t>DEFINITION OF OUTREACH</w:t>
      </w:r>
    </w:p>
    <w:p w14:paraId="0C653F51" w14:textId="77777777" w:rsidR="004F35FD" w:rsidRDefault="001B3DD3" w:rsidP="00401079">
      <w:pPr>
        <w:jc w:val="both"/>
      </w:pPr>
      <w:r>
        <w:t>The Workgroup has developed the following d</w:t>
      </w:r>
      <w:r w:rsidR="004F35FD">
        <w:t>efi</w:t>
      </w:r>
      <w:r>
        <w:t>nition</w:t>
      </w:r>
      <w:r w:rsidR="004F35FD">
        <w:t xml:space="preserve">:  </w:t>
      </w:r>
      <w:r w:rsidR="004F35FD" w:rsidRPr="0058165B">
        <w:rPr>
          <w:i/>
        </w:rPr>
        <w:t>Coordinated, person centered, and persistent engagement bringing services directly to the people experiencing homelessness who might not seek out services and connect them to permanent housing and necessary supports.</w:t>
      </w:r>
      <w:r w:rsidR="004F35FD">
        <w:t xml:space="preserve"> </w:t>
      </w:r>
    </w:p>
    <w:p w14:paraId="1CDB5D09" w14:textId="77777777" w:rsidR="004F35FD" w:rsidRPr="007D0B38" w:rsidRDefault="007D0B38" w:rsidP="00401079">
      <w:pPr>
        <w:jc w:val="both"/>
        <w:rPr>
          <w:b/>
          <w:sz w:val="24"/>
          <w:u w:val="single"/>
        </w:rPr>
      </w:pPr>
      <w:r>
        <w:rPr>
          <w:b/>
          <w:sz w:val="24"/>
          <w:u w:val="single"/>
        </w:rPr>
        <w:t>INVENTORY OF OUTREACH PROGRAMS</w:t>
      </w:r>
    </w:p>
    <w:p w14:paraId="268CE0E9" w14:textId="46031560" w:rsidR="00401079" w:rsidRDefault="00BA2EC9" w:rsidP="00401079">
      <w:pPr>
        <w:jc w:val="both"/>
      </w:pPr>
      <w:r>
        <w:t xml:space="preserve">King County </w:t>
      </w:r>
      <w:r w:rsidR="00BA409F">
        <w:t xml:space="preserve">Department of Community and Human Services </w:t>
      </w:r>
      <w:r w:rsidR="005E6940">
        <w:t xml:space="preserve">(DCHS) </w:t>
      </w:r>
      <w:r>
        <w:t>conducted a survey of Outreach program</w:t>
      </w:r>
      <w:r w:rsidR="00A00FE7">
        <w:t>s</w:t>
      </w:r>
      <w:r>
        <w:t xml:space="preserve"> in 2016 and found that </w:t>
      </w:r>
      <w:r w:rsidR="00A00FE7">
        <w:t>15</w:t>
      </w:r>
      <w:r w:rsidR="007728C6">
        <w:t xml:space="preserve"> program</w:t>
      </w:r>
      <w:r w:rsidR="00A00FE7">
        <w:t>s</w:t>
      </w:r>
      <w:r w:rsidR="007728C6">
        <w:t xml:space="preserve"> operate throughout King County.  Of those</w:t>
      </w:r>
      <w:r w:rsidR="00BA409F">
        <w:t>,</w:t>
      </w:r>
      <w:r w:rsidR="007728C6">
        <w:t xml:space="preserve"> </w:t>
      </w:r>
      <w:r w:rsidR="00845788">
        <w:t>7</w:t>
      </w:r>
      <w:r w:rsidR="007728C6">
        <w:t xml:space="preserve"> outreach programs are specifically funded by the City to conduct outreach work.  Each of these programs has a target population that they support including individuals with mental illness, individuals living in encampments, young adults living unsheltered, and individuals with significant street presence in the downtown and </w:t>
      </w:r>
      <w:r w:rsidR="00F6115C">
        <w:t>Capitol</w:t>
      </w:r>
      <w:r w:rsidR="007728C6">
        <w:t xml:space="preserve"> </w:t>
      </w:r>
      <w:r w:rsidR="0028444D">
        <w:t>H</w:t>
      </w:r>
      <w:r w:rsidR="007728C6">
        <w:t xml:space="preserve">ill areas.  </w:t>
      </w:r>
      <w:r w:rsidR="005C6732">
        <w:t xml:space="preserve">Overall, HSD funds roughly 22 outreach positions to operate throughout the City.  Considering the vast area these staff must cover and the volume of people they must attempt to engage demand continues to outpace capacity.  At this rate, each outreach provider would have to engage regularly with over 130 people (using the One Night Count numbers of unsheltered) to coordinate access to services.  </w:t>
      </w:r>
    </w:p>
    <w:p w14:paraId="599F852D" w14:textId="77777777" w:rsidR="00A7081C" w:rsidRDefault="00A7081C" w:rsidP="00401079">
      <w:pPr>
        <w:jc w:val="both"/>
      </w:pPr>
    </w:p>
    <w:tbl>
      <w:tblPr>
        <w:tblStyle w:val="TableGrid"/>
        <w:tblW w:w="0" w:type="auto"/>
        <w:tblLook w:val="04A0" w:firstRow="1" w:lastRow="0" w:firstColumn="1" w:lastColumn="0" w:noHBand="0" w:noVBand="1"/>
      </w:tblPr>
      <w:tblGrid>
        <w:gridCol w:w="3276"/>
        <w:gridCol w:w="1753"/>
        <w:gridCol w:w="2734"/>
        <w:gridCol w:w="3027"/>
      </w:tblGrid>
      <w:tr w:rsidR="00401079" w:rsidRPr="00A00FE7" w14:paraId="650FEBC2" w14:textId="77777777" w:rsidTr="00401079">
        <w:tc>
          <w:tcPr>
            <w:tcW w:w="3348" w:type="dxa"/>
          </w:tcPr>
          <w:p w14:paraId="059D1ECB" w14:textId="77777777" w:rsidR="00401079" w:rsidRPr="00A00FE7" w:rsidRDefault="00401079" w:rsidP="00401079">
            <w:pPr>
              <w:jc w:val="both"/>
              <w:rPr>
                <w:b/>
              </w:rPr>
            </w:pPr>
            <w:r w:rsidRPr="00A00FE7">
              <w:rPr>
                <w:b/>
              </w:rPr>
              <w:lastRenderedPageBreak/>
              <w:t>ORGANIZATION</w:t>
            </w:r>
          </w:p>
        </w:tc>
        <w:tc>
          <w:tcPr>
            <w:tcW w:w="1800" w:type="dxa"/>
          </w:tcPr>
          <w:p w14:paraId="77B3048B" w14:textId="77777777" w:rsidR="00401079" w:rsidRPr="00A00FE7" w:rsidRDefault="00401079" w:rsidP="00401079">
            <w:pPr>
              <w:jc w:val="both"/>
              <w:rPr>
                <w:b/>
              </w:rPr>
            </w:pPr>
            <w:r>
              <w:rPr>
                <w:b/>
              </w:rPr>
              <w:t>FTE’S</w:t>
            </w:r>
          </w:p>
        </w:tc>
        <w:tc>
          <w:tcPr>
            <w:tcW w:w="2790" w:type="dxa"/>
          </w:tcPr>
          <w:p w14:paraId="29C24E8B" w14:textId="77777777" w:rsidR="00401079" w:rsidRPr="00A00FE7" w:rsidRDefault="00401079" w:rsidP="00401079">
            <w:pPr>
              <w:jc w:val="both"/>
              <w:rPr>
                <w:b/>
              </w:rPr>
            </w:pPr>
            <w:r w:rsidRPr="00A00FE7">
              <w:rPr>
                <w:b/>
              </w:rPr>
              <w:t>TARGET POPULATION</w:t>
            </w:r>
          </w:p>
        </w:tc>
        <w:tc>
          <w:tcPr>
            <w:tcW w:w="3078" w:type="dxa"/>
          </w:tcPr>
          <w:p w14:paraId="1E4C02B0" w14:textId="77777777" w:rsidR="00401079" w:rsidRPr="00A00FE7" w:rsidRDefault="00401079" w:rsidP="00401079">
            <w:pPr>
              <w:jc w:val="both"/>
              <w:rPr>
                <w:b/>
              </w:rPr>
            </w:pPr>
            <w:r w:rsidRPr="00A00FE7">
              <w:rPr>
                <w:b/>
              </w:rPr>
              <w:t>GEOGRAPHIC AREA</w:t>
            </w:r>
          </w:p>
        </w:tc>
      </w:tr>
      <w:tr w:rsidR="00401079" w14:paraId="19AAD140" w14:textId="77777777" w:rsidTr="00401079">
        <w:tc>
          <w:tcPr>
            <w:tcW w:w="3348" w:type="dxa"/>
          </w:tcPr>
          <w:p w14:paraId="2ED458CE" w14:textId="77777777" w:rsidR="00401079" w:rsidRDefault="00401079" w:rsidP="00401079">
            <w:pPr>
              <w:jc w:val="both"/>
            </w:pPr>
            <w:r>
              <w:t>REACH</w:t>
            </w:r>
          </w:p>
        </w:tc>
        <w:tc>
          <w:tcPr>
            <w:tcW w:w="1800" w:type="dxa"/>
          </w:tcPr>
          <w:p w14:paraId="235F9CD2" w14:textId="77777777" w:rsidR="00401079" w:rsidRDefault="00401079" w:rsidP="00401079">
            <w:pPr>
              <w:jc w:val="both"/>
            </w:pPr>
            <w:r>
              <w:t>8</w:t>
            </w:r>
          </w:p>
        </w:tc>
        <w:tc>
          <w:tcPr>
            <w:tcW w:w="2790" w:type="dxa"/>
          </w:tcPr>
          <w:p w14:paraId="260FF0CB" w14:textId="77777777" w:rsidR="00401079" w:rsidRDefault="00401079" w:rsidP="00401079">
            <w:pPr>
              <w:jc w:val="both"/>
            </w:pPr>
            <w:r>
              <w:t>Adults in encampments</w:t>
            </w:r>
          </w:p>
        </w:tc>
        <w:tc>
          <w:tcPr>
            <w:tcW w:w="3078" w:type="dxa"/>
          </w:tcPr>
          <w:p w14:paraId="4C9560AE" w14:textId="77777777" w:rsidR="00401079" w:rsidRDefault="00401079" w:rsidP="00401079">
            <w:pPr>
              <w:jc w:val="both"/>
            </w:pPr>
            <w:r>
              <w:t>Throughout the City</w:t>
            </w:r>
          </w:p>
        </w:tc>
      </w:tr>
      <w:tr w:rsidR="00401079" w14:paraId="1145F8CE" w14:textId="77777777" w:rsidTr="00401079">
        <w:tc>
          <w:tcPr>
            <w:tcW w:w="3348" w:type="dxa"/>
          </w:tcPr>
          <w:p w14:paraId="492A3627" w14:textId="77777777" w:rsidR="00401079" w:rsidRDefault="00401079" w:rsidP="00401079">
            <w:pPr>
              <w:jc w:val="both"/>
            </w:pPr>
            <w:r>
              <w:t>DESC-HOST</w:t>
            </w:r>
          </w:p>
        </w:tc>
        <w:tc>
          <w:tcPr>
            <w:tcW w:w="1800" w:type="dxa"/>
          </w:tcPr>
          <w:p w14:paraId="736C4EF5" w14:textId="77777777" w:rsidR="00401079" w:rsidRDefault="00401079" w:rsidP="00401079">
            <w:pPr>
              <w:jc w:val="both"/>
            </w:pPr>
            <w:r>
              <w:t>2</w:t>
            </w:r>
          </w:p>
        </w:tc>
        <w:tc>
          <w:tcPr>
            <w:tcW w:w="2790" w:type="dxa"/>
          </w:tcPr>
          <w:p w14:paraId="1D1DF036" w14:textId="77777777" w:rsidR="00401079" w:rsidRDefault="00401079" w:rsidP="00401079">
            <w:pPr>
              <w:jc w:val="both"/>
            </w:pPr>
            <w:r>
              <w:t>Adults with mental illness</w:t>
            </w:r>
          </w:p>
        </w:tc>
        <w:tc>
          <w:tcPr>
            <w:tcW w:w="3078" w:type="dxa"/>
          </w:tcPr>
          <w:p w14:paraId="20950DFA" w14:textId="77777777" w:rsidR="00401079" w:rsidRDefault="00D06701" w:rsidP="00401079">
            <w:pPr>
              <w:jc w:val="both"/>
            </w:pPr>
            <w:r>
              <w:t>Downtown/U-</w:t>
            </w:r>
            <w:proofErr w:type="spellStart"/>
            <w:r>
              <w:t>Disrict</w:t>
            </w:r>
            <w:proofErr w:type="spellEnd"/>
            <w:r>
              <w:t>/</w:t>
            </w:r>
            <w:r w:rsidR="00C23602">
              <w:t>Lake City</w:t>
            </w:r>
            <w:r w:rsidR="00401079">
              <w:t xml:space="preserve"> </w:t>
            </w:r>
          </w:p>
        </w:tc>
      </w:tr>
      <w:tr w:rsidR="00401079" w14:paraId="22483484" w14:textId="77777777" w:rsidTr="00401079">
        <w:tc>
          <w:tcPr>
            <w:tcW w:w="3348" w:type="dxa"/>
          </w:tcPr>
          <w:p w14:paraId="4466A72A" w14:textId="77777777" w:rsidR="00401079" w:rsidRDefault="00401079" w:rsidP="00401079">
            <w:pPr>
              <w:jc w:val="both"/>
            </w:pPr>
            <w:proofErr w:type="spellStart"/>
            <w:r>
              <w:t>YouthCare</w:t>
            </w:r>
            <w:proofErr w:type="spellEnd"/>
          </w:p>
        </w:tc>
        <w:tc>
          <w:tcPr>
            <w:tcW w:w="1800" w:type="dxa"/>
          </w:tcPr>
          <w:p w14:paraId="3127D62B" w14:textId="77777777" w:rsidR="00401079" w:rsidRDefault="00401079" w:rsidP="00401079">
            <w:pPr>
              <w:jc w:val="both"/>
            </w:pPr>
            <w:r>
              <w:t>4</w:t>
            </w:r>
          </w:p>
        </w:tc>
        <w:tc>
          <w:tcPr>
            <w:tcW w:w="2790" w:type="dxa"/>
          </w:tcPr>
          <w:p w14:paraId="604FF647" w14:textId="77777777" w:rsidR="00401079" w:rsidRDefault="00401079" w:rsidP="00401079">
            <w:pPr>
              <w:jc w:val="both"/>
            </w:pPr>
            <w:r>
              <w:t>Youth/Young Adults</w:t>
            </w:r>
          </w:p>
        </w:tc>
        <w:tc>
          <w:tcPr>
            <w:tcW w:w="3078" w:type="dxa"/>
          </w:tcPr>
          <w:p w14:paraId="76A7E6A5" w14:textId="77777777" w:rsidR="00401079" w:rsidRDefault="00401079" w:rsidP="00401079">
            <w:pPr>
              <w:jc w:val="both"/>
            </w:pPr>
            <w:r>
              <w:t>Downtown/U-district/Capitol Hill</w:t>
            </w:r>
          </w:p>
        </w:tc>
      </w:tr>
      <w:tr w:rsidR="00401079" w14:paraId="0B604925" w14:textId="77777777" w:rsidTr="00401079">
        <w:tc>
          <w:tcPr>
            <w:tcW w:w="3348" w:type="dxa"/>
          </w:tcPr>
          <w:p w14:paraId="47136712" w14:textId="77777777" w:rsidR="00401079" w:rsidRDefault="00401079" w:rsidP="00401079">
            <w:pPr>
              <w:jc w:val="both"/>
            </w:pPr>
            <w:r>
              <w:t>Kids Plus</w:t>
            </w:r>
          </w:p>
        </w:tc>
        <w:tc>
          <w:tcPr>
            <w:tcW w:w="1800" w:type="dxa"/>
          </w:tcPr>
          <w:p w14:paraId="4E660371" w14:textId="77777777" w:rsidR="00401079" w:rsidRDefault="00401079" w:rsidP="00401079">
            <w:pPr>
              <w:jc w:val="both"/>
            </w:pPr>
            <w:r>
              <w:t>2</w:t>
            </w:r>
          </w:p>
        </w:tc>
        <w:tc>
          <w:tcPr>
            <w:tcW w:w="2790" w:type="dxa"/>
          </w:tcPr>
          <w:p w14:paraId="3A9EE117" w14:textId="77777777" w:rsidR="00401079" w:rsidRDefault="00401079" w:rsidP="00401079">
            <w:pPr>
              <w:jc w:val="both"/>
            </w:pPr>
            <w:r>
              <w:t>Families</w:t>
            </w:r>
          </w:p>
        </w:tc>
        <w:tc>
          <w:tcPr>
            <w:tcW w:w="3078" w:type="dxa"/>
          </w:tcPr>
          <w:p w14:paraId="7C2DFD6D" w14:textId="77777777" w:rsidR="00401079" w:rsidRDefault="00401079" w:rsidP="00401079">
            <w:pPr>
              <w:jc w:val="both"/>
            </w:pPr>
            <w:r>
              <w:t>Throughout the City</w:t>
            </w:r>
          </w:p>
        </w:tc>
      </w:tr>
      <w:tr w:rsidR="00401079" w14:paraId="5DAB8D3F" w14:textId="77777777" w:rsidTr="00401079">
        <w:tc>
          <w:tcPr>
            <w:tcW w:w="3348" w:type="dxa"/>
          </w:tcPr>
          <w:p w14:paraId="07E2BE60" w14:textId="77777777" w:rsidR="00401079" w:rsidRDefault="00401079" w:rsidP="00401079">
            <w:pPr>
              <w:jc w:val="both"/>
            </w:pPr>
            <w:r>
              <w:t>Metropolitan Improvement District</w:t>
            </w:r>
          </w:p>
        </w:tc>
        <w:tc>
          <w:tcPr>
            <w:tcW w:w="1800" w:type="dxa"/>
          </w:tcPr>
          <w:p w14:paraId="20AE299E" w14:textId="77777777" w:rsidR="00401079" w:rsidRDefault="00401079" w:rsidP="00401079">
            <w:pPr>
              <w:jc w:val="both"/>
            </w:pPr>
            <w:r>
              <w:t>3</w:t>
            </w:r>
          </w:p>
        </w:tc>
        <w:tc>
          <w:tcPr>
            <w:tcW w:w="2790" w:type="dxa"/>
          </w:tcPr>
          <w:p w14:paraId="547F437A" w14:textId="77777777" w:rsidR="00401079" w:rsidRDefault="00401079" w:rsidP="00401079">
            <w:pPr>
              <w:jc w:val="both"/>
            </w:pPr>
            <w:r>
              <w:t xml:space="preserve">Adults </w:t>
            </w:r>
          </w:p>
        </w:tc>
        <w:tc>
          <w:tcPr>
            <w:tcW w:w="3078" w:type="dxa"/>
          </w:tcPr>
          <w:p w14:paraId="314C7830" w14:textId="77777777" w:rsidR="00401079" w:rsidRDefault="00401079" w:rsidP="00401079">
            <w:pPr>
              <w:jc w:val="both"/>
            </w:pPr>
            <w:r>
              <w:t>Downtown/Capitol Hill</w:t>
            </w:r>
          </w:p>
        </w:tc>
      </w:tr>
      <w:tr w:rsidR="00401079" w14:paraId="7CFB6B3D" w14:textId="77777777" w:rsidTr="00401079">
        <w:tc>
          <w:tcPr>
            <w:tcW w:w="3348" w:type="dxa"/>
          </w:tcPr>
          <w:p w14:paraId="1956927D" w14:textId="77777777" w:rsidR="00401079" w:rsidRDefault="00401079" w:rsidP="00401079">
            <w:pPr>
              <w:jc w:val="both"/>
            </w:pPr>
            <w:r>
              <w:t>Road to Housing</w:t>
            </w:r>
          </w:p>
        </w:tc>
        <w:tc>
          <w:tcPr>
            <w:tcW w:w="1800" w:type="dxa"/>
          </w:tcPr>
          <w:p w14:paraId="293E8EC4" w14:textId="77777777" w:rsidR="00401079" w:rsidRDefault="00401079" w:rsidP="00401079">
            <w:pPr>
              <w:jc w:val="both"/>
            </w:pPr>
            <w:r>
              <w:t>3</w:t>
            </w:r>
          </w:p>
        </w:tc>
        <w:tc>
          <w:tcPr>
            <w:tcW w:w="2790" w:type="dxa"/>
          </w:tcPr>
          <w:p w14:paraId="5FF7C85F" w14:textId="77777777" w:rsidR="00401079" w:rsidRDefault="00401079" w:rsidP="00401079">
            <w:pPr>
              <w:jc w:val="both"/>
            </w:pPr>
            <w:r>
              <w:t>Adults in vehicles</w:t>
            </w:r>
          </w:p>
        </w:tc>
        <w:tc>
          <w:tcPr>
            <w:tcW w:w="3078" w:type="dxa"/>
          </w:tcPr>
          <w:p w14:paraId="3FCED62E" w14:textId="77777777" w:rsidR="00401079" w:rsidRDefault="00401079" w:rsidP="00401079">
            <w:pPr>
              <w:jc w:val="both"/>
            </w:pPr>
            <w:r>
              <w:t>Throughout the City</w:t>
            </w:r>
          </w:p>
        </w:tc>
      </w:tr>
    </w:tbl>
    <w:p w14:paraId="4EE6E3E9" w14:textId="77777777" w:rsidR="00B323AD" w:rsidRDefault="00B323AD" w:rsidP="00401079">
      <w:pPr>
        <w:jc w:val="both"/>
        <w:rPr>
          <w:b/>
        </w:rPr>
      </w:pPr>
    </w:p>
    <w:p w14:paraId="0AC25364" w14:textId="77777777" w:rsidR="00544A09" w:rsidRPr="00B323AD" w:rsidRDefault="007D0B38" w:rsidP="00401079">
      <w:pPr>
        <w:jc w:val="both"/>
        <w:rPr>
          <w:b/>
          <w:sz w:val="24"/>
          <w:u w:val="single"/>
        </w:rPr>
      </w:pPr>
      <w:r>
        <w:rPr>
          <w:b/>
          <w:sz w:val="24"/>
          <w:u w:val="single"/>
        </w:rPr>
        <w:t>PROPOSED OUTREACH STANDARDS</w:t>
      </w:r>
    </w:p>
    <w:p w14:paraId="5C05CC76" w14:textId="77777777" w:rsidR="00BA409F" w:rsidRDefault="005C6732" w:rsidP="00401079">
      <w:pPr>
        <w:jc w:val="both"/>
      </w:pPr>
      <w:r>
        <w:t>The role of outreach should primarily be directed towards ending a person’s homelessness. As All Home, the City of Seattle</w:t>
      </w:r>
      <w:r w:rsidR="005E6940">
        <w:t xml:space="preserve"> HSD</w:t>
      </w:r>
      <w:r>
        <w:t>, and King County</w:t>
      </w:r>
      <w:r w:rsidR="005E6940">
        <w:t xml:space="preserve"> DCHS</w:t>
      </w:r>
      <w:r>
        <w:t xml:space="preserve"> work towards systems transformation efforts it is important to identify opportunities for improved service delivery and enhanced systems coordination.  </w:t>
      </w:r>
      <w:r w:rsidR="00DB7F4F">
        <w:t xml:space="preserve">While outreach providers operating now within King County utilize many of the following practices, increasing skills and standardizing tools will further enhance the ability of outreach providers to move people living unsheltered </w:t>
      </w:r>
      <w:r>
        <w:t xml:space="preserve">with more efficacy.  </w:t>
      </w:r>
    </w:p>
    <w:p w14:paraId="6581C05A" w14:textId="77777777" w:rsidR="00544A09" w:rsidRPr="00544A09" w:rsidRDefault="00544A09" w:rsidP="00401079">
      <w:pPr>
        <w:ind w:left="360"/>
        <w:jc w:val="both"/>
      </w:pPr>
      <w:r w:rsidRPr="0028444D">
        <w:rPr>
          <w:b/>
        </w:rPr>
        <w:t>Assessment and Service Provision Competency</w:t>
      </w:r>
    </w:p>
    <w:p w14:paraId="3DBD35B4" w14:textId="77777777" w:rsidR="00EF14FC" w:rsidRDefault="00BA409F" w:rsidP="00401079">
      <w:pPr>
        <w:pStyle w:val="ListParagraph"/>
        <w:numPr>
          <w:ilvl w:val="1"/>
          <w:numId w:val="1"/>
        </w:numPr>
        <w:jc w:val="both"/>
      </w:pPr>
      <w:r>
        <w:t xml:space="preserve">An outreach provider </w:t>
      </w:r>
      <w:r w:rsidR="002D15DB">
        <w:t>should</w:t>
      </w:r>
      <w:r w:rsidR="00544A09">
        <w:t xml:space="preserve"> be able to establish a trusting relationship with the individual experiencing homelessness.</w:t>
      </w:r>
    </w:p>
    <w:p w14:paraId="1EC221A5" w14:textId="77777777" w:rsidR="00544A09" w:rsidRDefault="00BA409F" w:rsidP="00401079">
      <w:pPr>
        <w:pStyle w:val="ListParagraph"/>
        <w:numPr>
          <w:ilvl w:val="1"/>
          <w:numId w:val="1"/>
        </w:numPr>
        <w:jc w:val="both"/>
      </w:pPr>
      <w:r>
        <w:t xml:space="preserve">An outreach provider </w:t>
      </w:r>
      <w:r w:rsidR="002D15DB">
        <w:t>should</w:t>
      </w:r>
      <w:r w:rsidR="00544A09">
        <w:t xml:space="preserve"> be </w:t>
      </w:r>
      <w:r w:rsidR="00E207AE">
        <w:t>qualified</w:t>
      </w:r>
      <w:r w:rsidR="00544A09">
        <w:t xml:space="preserve"> to conduct </w:t>
      </w:r>
      <w:r w:rsidR="00C10BA4">
        <w:t xml:space="preserve">and document </w:t>
      </w:r>
      <w:r w:rsidR="00544A09">
        <w:t>a</w:t>
      </w:r>
      <w:r w:rsidR="00E207AE">
        <w:t xml:space="preserve"> reliable</w:t>
      </w:r>
      <w:r w:rsidR="00824140">
        <w:t xml:space="preserve"> </w:t>
      </w:r>
      <w:r w:rsidR="00544A09">
        <w:t>assessment</w:t>
      </w:r>
      <w:r w:rsidR="00824140">
        <w:t xml:space="preserve"> </w:t>
      </w:r>
      <w:r w:rsidR="00544A09">
        <w:t>of needs of individuals experiencing homelessness which includes, but is not limited to, needs related to: behavioral health, including mental illness or other mental or emotional limitations; substance use and treatment status, and harm reduction measures; physical health, including need for assessment and care by medical professionals; disability; housing; employment; household composition considerations; and geographic considerations.</w:t>
      </w:r>
    </w:p>
    <w:p w14:paraId="189175F5" w14:textId="77777777" w:rsidR="007424EC" w:rsidRDefault="00BA409F" w:rsidP="00401079">
      <w:pPr>
        <w:pStyle w:val="ListParagraph"/>
        <w:numPr>
          <w:ilvl w:val="1"/>
          <w:numId w:val="1"/>
        </w:numPr>
        <w:jc w:val="both"/>
      </w:pPr>
      <w:r>
        <w:t xml:space="preserve">An agency deploying outreach providers </w:t>
      </w:r>
      <w:r w:rsidR="002D15DB">
        <w:t>should</w:t>
      </w:r>
      <w:r w:rsidR="00C10BA4">
        <w:t xml:space="preserve"> have the capacity to train and deploy outreach-based staff such that </w:t>
      </w:r>
      <w:r w:rsidR="00DF19FA">
        <w:t xml:space="preserve">it can engage clients with intensive and ongoing support, when needed, </w:t>
      </w:r>
      <w:proofErr w:type="gramStart"/>
      <w:r w:rsidR="00DF19FA">
        <w:t>in order to</w:t>
      </w:r>
      <w:proofErr w:type="gramEnd"/>
      <w:r w:rsidR="00DF19FA">
        <w:t xml:space="preserve"> ensure successful linkages to community services that address the needs that the provider has assessed.  </w:t>
      </w:r>
      <w:proofErr w:type="gramStart"/>
      <w:r w:rsidR="00DF19FA">
        <w:t>Thus</w:t>
      </w:r>
      <w:proofErr w:type="gramEnd"/>
      <w:r w:rsidR="00DF19FA">
        <w:t xml:space="preserve"> a provider</w:t>
      </w:r>
      <w:r w:rsidR="00946954">
        <w:t>’s</w:t>
      </w:r>
      <w:r w:rsidR="00DF19FA">
        <w:t xml:space="preserve"> </w:t>
      </w:r>
      <w:r w:rsidR="00946954">
        <w:t xml:space="preserve">operating model must afford </w:t>
      </w:r>
      <w:r w:rsidR="00DF19FA">
        <w:t xml:space="preserve">its staff the flexibility to accommodate a broad spectrum of client capability </w:t>
      </w:r>
      <w:r w:rsidR="008B2D85">
        <w:t>for</w:t>
      </w:r>
      <w:r w:rsidR="00DF19FA">
        <w:t xml:space="preserve"> self-advocacy and navigating </w:t>
      </w:r>
      <w:r w:rsidR="003E26E0">
        <w:t xml:space="preserve">the </w:t>
      </w:r>
      <w:r w:rsidR="00DF19FA">
        <w:t xml:space="preserve">complex processes </w:t>
      </w:r>
      <w:r w:rsidR="003E26E0">
        <w:t xml:space="preserve">that often present barriers to sustainable linkages to services.  </w:t>
      </w:r>
    </w:p>
    <w:p w14:paraId="1F6708A1" w14:textId="77777777" w:rsidR="00C10BA4" w:rsidRDefault="00BA409F" w:rsidP="00401079">
      <w:pPr>
        <w:pStyle w:val="ListParagraph"/>
        <w:numPr>
          <w:ilvl w:val="1"/>
          <w:numId w:val="1"/>
        </w:numPr>
        <w:jc w:val="both"/>
      </w:pPr>
      <w:r>
        <w:t>Agencies</w:t>
      </w:r>
      <w:r w:rsidR="003E26E0">
        <w:t xml:space="preserve"> </w:t>
      </w:r>
      <w:r w:rsidR="002D15DB">
        <w:t>should</w:t>
      </w:r>
      <w:r w:rsidR="003E26E0">
        <w:t xml:space="preserve"> </w:t>
      </w:r>
      <w:r w:rsidR="008B2D85">
        <w:t>devote staff time and other resources</w:t>
      </w:r>
      <w:r w:rsidR="003E26E0">
        <w:t xml:space="preserve"> to ascertain</w:t>
      </w:r>
      <w:r w:rsidR="008B2D85">
        <w:t>ing</w:t>
      </w:r>
      <w:r w:rsidR="003E26E0">
        <w:t xml:space="preserve"> when a simple referral to services has been insuffic</w:t>
      </w:r>
      <w:r w:rsidR="00946954">
        <w:t>ient to effectuate a successful</w:t>
      </w:r>
      <w:r w:rsidR="003E26E0">
        <w:t xml:space="preserve"> linkage</w:t>
      </w:r>
      <w:r w:rsidR="00946954">
        <w:t xml:space="preserve"> to</w:t>
      </w:r>
      <w:r w:rsidR="003E26E0">
        <w:t xml:space="preserve"> </w:t>
      </w:r>
      <w:r w:rsidR="00946954">
        <w:t xml:space="preserve">an agency that provides shelter and/or housing; outpatient mental health, substance use, or physical health care services; and/or more intensive inpatient health services such as a hospital or respite care facility.  Further, it must also devote staff time </w:t>
      </w:r>
      <w:r w:rsidR="003E26E0">
        <w:t xml:space="preserve">and </w:t>
      </w:r>
      <w:r w:rsidR="00946954">
        <w:t xml:space="preserve">other resources </w:t>
      </w:r>
      <w:r w:rsidR="003E26E0">
        <w:t>to follow</w:t>
      </w:r>
      <w:r w:rsidR="008B2D85">
        <w:t>ing</w:t>
      </w:r>
      <w:r w:rsidR="003E26E0">
        <w:t xml:space="preserve"> up in an intensive fashi</w:t>
      </w:r>
      <w:r w:rsidR="00282EBA">
        <w:t>on</w:t>
      </w:r>
      <w:r w:rsidR="003E26E0">
        <w:t xml:space="preserve"> to walk with the client </w:t>
      </w:r>
      <w:r w:rsidR="00282EBA">
        <w:t>through the linkage process, as required</w:t>
      </w:r>
      <w:r w:rsidR="00946954">
        <w:t>.</w:t>
      </w:r>
    </w:p>
    <w:p w14:paraId="4EC2CD0C" w14:textId="77777777" w:rsidR="00544A09" w:rsidRDefault="00BA409F" w:rsidP="00401079">
      <w:pPr>
        <w:pStyle w:val="ListParagraph"/>
        <w:numPr>
          <w:ilvl w:val="1"/>
          <w:numId w:val="1"/>
        </w:numPr>
        <w:spacing w:before="240"/>
        <w:jc w:val="both"/>
      </w:pPr>
      <w:r>
        <w:t xml:space="preserve">An outreach provider </w:t>
      </w:r>
      <w:r w:rsidR="002D15DB">
        <w:t>should</w:t>
      </w:r>
      <w:r w:rsidR="00544A09">
        <w:t xml:space="preserve"> be </w:t>
      </w:r>
      <w:r w:rsidR="00E207AE">
        <w:t>prepared</w:t>
      </w:r>
      <w:r w:rsidR="00544A09">
        <w:t xml:space="preserve"> </w:t>
      </w:r>
      <w:r w:rsidR="00E207AE">
        <w:t>to attempt to secure</w:t>
      </w:r>
      <w:r w:rsidR="00AD256F">
        <w:t xml:space="preserve"> </w:t>
      </w:r>
      <w:r w:rsidR="004767CA">
        <w:t xml:space="preserve">shelter/housing </w:t>
      </w:r>
      <w:r w:rsidR="00C10BA4">
        <w:t>services b</w:t>
      </w:r>
      <w:r>
        <w:t>ased on what the client determines they want or need</w:t>
      </w:r>
      <w:r w:rsidR="00F767FE">
        <w:t>.</w:t>
      </w:r>
    </w:p>
    <w:p w14:paraId="387ECBE1" w14:textId="77777777" w:rsidR="000163D7" w:rsidRPr="00CB242F" w:rsidRDefault="000163D7" w:rsidP="00401079">
      <w:pPr>
        <w:ind w:left="360"/>
        <w:jc w:val="both"/>
      </w:pPr>
      <w:r w:rsidRPr="0028444D">
        <w:rPr>
          <w:b/>
        </w:rPr>
        <w:t>Housing System Competency</w:t>
      </w:r>
    </w:p>
    <w:p w14:paraId="73604DA7" w14:textId="77777777" w:rsidR="000163D7" w:rsidRDefault="000163D7" w:rsidP="00401079">
      <w:pPr>
        <w:pStyle w:val="ListParagraph"/>
        <w:jc w:val="both"/>
      </w:pPr>
      <w:r>
        <w:t xml:space="preserve">Several comprehensive systems exist that address </w:t>
      </w:r>
      <w:r w:rsidR="00BA409F">
        <w:t xml:space="preserve">the </w:t>
      </w:r>
      <w:r>
        <w:t xml:space="preserve">critical needs of individuals experiencing homelessness in Seattle.   Providers </w:t>
      </w:r>
      <w:r w:rsidR="00BA409F">
        <w:t>should support people experiencing homelessness to access housing</w:t>
      </w:r>
      <w:r>
        <w:t xml:space="preserve">, </w:t>
      </w:r>
      <w:r w:rsidR="00EC019C">
        <w:t xml:space="preserve">and </w:t>
      </w:r>
      <w:r>
        <w:t xml:space="preserve">to provide effective means </w:t>
      </w:r>
      <w:r w:rsidR="00EC019C">
        <w:t>to support people to resolve their homeless crisis</w:t>
      </w:r>
      <w:r>
        <w:t xml:space="preserve">.  A Provider </w:t>
      </w:r>
      <w:r w:rsidR="00EC019C">
        <w:t>should</w:t>
      </w:r>
      <w:r>
        <w:t xml:space="preserve"> go beyond simply referring clients to other agencies and </w:t>
      </w:r>
      <w:r w:rsidR="00EC019C">
        <w:t>should</w:t>
      </w:r>
      <w:r>
        <w:t xml:space="preserve"> have </w:t>
      </w:r>
      <w:r w:rsidR="00EC019C">
        <w:t>extensive knowledge and</w:t>
      </w:r>
      <w:r>
        <w:t xml:space="preserve"> internal processes for assisting clients to access resources</w:t>
      </w:r>
      <w:r w:rsidR="00EC019C">
        <w:t>.</w:t>
      </w:r>
    </w:p>
    <w:p w14:paraId="508FF47B" w14:textId="77777777" w:rsidR="00EC019C" w:rsidRDefault="00EC019C" w:rsidP="00401079">
      <w:pPr>
        <w:pStyle w:val="ListParagraph"/>
        <w:jc w:val="both"/>
      </w:pPr>
    </w:p>
    <w:p w14:paraId="3DA2F36B" w14:textId="77777777" w:rsidR="000163D7" w:rsidRDefault="00EC019C" w:rsidP="00401079">
      <w:pPr>
        <w:pStyle w:val="ListParagraph"/>
        <w:numPr>
          <w:ilvl w:val="1"/>
          <w:numId w:val="1"/>
        </w:numPr>
        <w:jc w:val="both"/>
      </w:pPr>
      <w:r>
        <w:t xml:space="preserve">Understanding of </w:t>
      </w:r>
      <w:r w:rsidR="000163D7">
        <w:t xml:space="preserve">Coordinated Entry for All (CEA) a </w:t>
      </w:r>
      <w:proofErr w:type="gramStart"/>
      <w:r w:rsidR="000163D7">
        <w:t>federally-mandated</w:t>
      </w:r>
      <w:proofErr w:type="gramEnd"/>
      <w:r w:rsidR="000163D7">
        <w:t xml:space="preserve"> King County-wide system that </w:t>
      </w:r>
      <w:r w:rsidR="005778DA">
        <w:t xml:space="preserve">establishes a coordinated, transparent, and equitable system for connecting </w:t>
      </w:r>
      <w:r w:rsidR="000163D7">
        <w:t xml:space="preserve">individuals and families experiencing homelessness to housing interventions such as emergency shelter, rapid rehousing, and permanent housing.  </w:t>
      </w:r>
      <w:r>
        <w:t>Outreach providers</w:t>
      </w:r>
      <w:r w:rsidR="000163D7">
        <w:t xml:space="preserve"> participate in CEA </w:t>
      </w:r>
      <w:r>
        <w:t>by providing housing assessor and navigation services.</w:t>
      </w:r>
    </w:p>
    <w:p w14:paraId="2F611674" w14:textId="77777777" w:rsidR="002D15DB" w:rsidRDefault="002D15DB" w:rsidP="00401079">
      <w:pPr>
        <w:pStyle w:val="ListParagraph"/>
        <w:ind w:left="1440"/>
        <w:jc w:val="both"/>
      </w:pPr>
    </w:p>
    <w:p w14:paraId="3AA73E07" w14:textId="77777777" w:rsidR="002D15DB" w:rsidRDefault="002D15DB" w:rsidP="00401079">
      <w:pPr>
        <w:pStyle w:val="ListParagraph"/>
        <w:numPr>
          <w:ilvl w:val="1"/>
          <w:numId w:val="1"/>
        </w:numPr>
        <w:jc w:val="both"/>
      </w:pPr>
      <w:r>
        <w:t>All Housing Assessors are required to complete CEA Housing Assessor Training and once trained, will complete HMIS intake and CEA housing assessment with individuals in need of housing. When possible, the Housing Assessor will connect the individual with a Housing Navigator. Housing Assessors’ responsibilities include, but are not limited to the following:</w:t>
      </w:r>
    </w:p>
    <w:p w14:paraId="3D035CDF" w14:textId="77777777" w:rsidR="002D15DB" w:rsidRDefault="002D15DB" w:rsidP="00401079">
      <w:pPr>
        <w:pStyle w:val="ListParagraph"/>
        <w:numPr>
          <w:ilvl w:val="2"/>
          <w:numId w:val="1"/>
        </w:numPr>
        <w:jc w:val="both"/>
      </w:pPr>
      <w:r>
        <w:t>Operating as the initial contact for the CEA and communicating eligibility for CEA</w:t>
      </w:r>
    </w:p>
    <w:p w14:paraId="450EB80B" w14:textId="77777777" w:rsidR="002D15DB" w:rsidRDefault="002D15DB" w:rsidP="00401079">
      <w:pPr>
        <w:pStyle w:val="ListParagraph"/>
        <w:numPr>
          <w:ilvl w:val="2"/>
          <w:numId w:val="1"/>
        </w:numPr>
        <w:jc w:val="both"/>
      </w:pPr>
      <w:r>
        <w:t>Exploring resources other than homeless housing programs, such as diversion or employment/education</w:t>
      </w:r>
    </w:p>
    <w:p w14:paraId="60B76073" w14:textId="77777777" w:rsidR="002D15DB" w:rsidRDefault="002D15DB" w:rsidP="00401079">
      <w:pPr>
        <w:pStyle w:val="ListParagraph"/>
        <w:numPr>
          <w:ilvl w:val="2"/>
          <w:numId w:val="1"/>
        </w:numPr>
        <w:jc w:val="both"/>
      </w:pPr>
      <w:r>
        <w:t xml:space="preserve">Conducting Housing Assessments </w:t>
      </w:r>
    </w:p>
    <w:p w14:paraId="75FC0F8A" w14:textId="77777777" w:rsidR="002D15DB" w:rsidRDefault="002D15DB" w:rsidP="00401079">
      <w:pPr>
        <w:pStyle w:val="ListParagraph"/>
        <w:numPr>
          <w:ilvl w:val="2"/>
          <w:numId w:val="1"/>
        </w:numPr>
        <w:jc w:val="both"/>
      </w:pPr>
      <w:r>
        <w:t xml:space="preserve">Communication with assessed households about next steps and types of resources the household may be referred </w:t>
      </w:r>
      <w:proofErr w:type="gramStart"/>
      <w:r>
        <w:t>to</w:t>
      </w:r>
      <w:proofErr w:type="gramEnd"/>
    </w:p>
    <w:p w14:paraId="61ED1352" w14:textId="77777777" w:rsidR="002D15DB" w:rsidRDefault="002D15DB" w:rsidP="00401079">
      <w:pPr>
        <w:pStyle w:val="ListParagraph"/>
        <w:numPr>
          <w:ilvl w:val="2"/>
          <w:numId w:val="1"/>
        </w:numPr>
        <w:jc w:val="both"/>
      </w:pPr>
      <w:r>
        <w:t xml:space="preserve">Participation in By Name List processes as </w:t>
      </w:r>
      <w:proofErr w:type="gramStart"/>
      <w:r>
        <w:t>needed</w:t>
      </w:r>
      <w:proofErr w:type="gramEnd"/>
    </w:p>
    <w:p w14:paraId="5F0B2A19" w14:textId="77777777" w:rsidR="002D15DB" w:rsidRDefault="002D15DB" w:rsidP="00401079">
      <w:pPr>
        <w:pStyle w:val="ListParagraph"/>
        <w:numPr>
          <w:ilvl w:val="2"/>
          <w:numId w:val="1"/>
        </w:numPr>
        <w:jc w:val="both"/>
      </w:pPr>
      <w:r>
        <w:t>Notifying households about other services/resources, programs they may be eligible for outside of CEA, including housing through BHRD, Section 8, emergency housing, and other community-based resources (employment services, behavioral health, domestic violence services, etc.)</w:t>
      </w:r>
    </w:p>
    <w:p w14:paraId="4A5ADDD8" w14:textId="77777777" w:rsidR="002D15DB" w:rsidRDefault="002D15DB" w:rsidP="00401079">
      <w:pPr>
        <w:pStyle w:val="ListParagraph"/>
        <w:ind w:left="1440"/>
        <w:jc w:val="both"/>
      </w:pPr>
    </w:p>
    <w:p w14:paraId="0A178074" w14:textId="77777777" w:rsidR="002D15DB" w:rsidRDefault="002D15DB" w:rsidP="00401079">
      <w:pPr>
        <w:pStyle w:val="ListParagraph"/>
        <w:numPr>
          <w:ilvl w:val="1"/>
          <w:numId w:val="2"/>
        </w:numPr>
        <w:jc w:val="both"/>
      </w:pPr>
      <w:r>
        <w:t xml:space="preserve">Knowledge of emergency shelter programs and housing resources that are not part of CEA – section 8 vouchers, affordable housing resources, motel vouchers, </w:t>
      </w:r>
      <w:proofErr w:type="spellStart"/>
      <w:r>
        <w:t>etc</w:t>
      </w:r>
      <w:proofErr w:type="spellEnd"/>
      <w:r>
        <w:t>…</w:t>
      </w:r>
    </w:p>
    <w:p w14:paraId="35065ED6" w14:textId="77777777" w:rsidR="00F767FE" w:rsidRDefault="00F767FE" w:rsidP="00401079">
      <w:pPr>
        <w:ind w:left="360"/>
        <w:jc w:val="both"/>
      </w:pPr>
      <w:r w:rsidRPr="0028444D">
        <w:rPr>
          <w:b/>
        </w:rPr>
        <w:t>Behavioral and Physical Health Competency</w:t>
      </w:r>
    </w:p>
    <w:p w14:paraId="5070F9D4" w14:textId="77777777" w:rsidR="00F767FE" w:rsidRDefault="002D15DB" w:rsidP="00401079">
      <w:pPr>
        <w:pStyle w:val="ListParagraph"/>
        <w:numPr>
          <w:ilvl w:val="1"/>
          <w:numId w:val="1"/>
        </w:numPr>
        <w:jc w:val="both"/>
      </w:pPr>
      <w:r>
        <w:t xml:space="preserve">When an outreach provider </w:t>
      </w:r>
      <w:r w:rsidR="00F767FE">
        <w:t>assesses an individual experiencing homelessness as needing access to behavioral and/o</w:t>
      </w:r>
      <w:r>
        <w:t>r physical health services, they should</w:t>
      </w:r>
      <w:r w:rsidR="00F767FE">
        <w:t xml:space="preserve"> be able to directly refer the person to a licensed behavioral health and/or physical health care services.</w:t>
      </w:r>
    </w:p>
    <w:p w14:paraId="192D1BCD" w14:textId="77777777" w:rsidR="00F767FE" w:rsidRDefault="002D15DB" w:rsidP="00401079">
      <w:pPr>
        <w:pStyle w:val="ListParagraph"/>
        <w:numPr>
          <w:ilvl w:val="2"/>
          <w:numId w:val="1"/>
        </w:numPr>
        <w:jc w:val="both"/>
      </w:pPr>
      <w:r>
        <w:t>An outreach provider should</w:t>
      </w:r>
      <w:r w:rsidR="00F767FE">
        <w:t xml:space="preserve"> be able to verify such services are provided to the individual experiencing homelessness either where the individual resides or at the behavioral health provider’s location. </w:t>
      </w:r>
    </w:p>
    <w:p w14:paraId="72903C85" w14:textId="77777777" w:rsidR="00F767FE" w:rsidRDefault="00F767FE" w:rsidP="00401079">
      <w:pPr>
        <w:pStyle w:val="ListParagraph"/>
        <w:numPr>
          <w:ilvl w:val="2"/>
          <w:numId w:val="1"/>
        </w:numPr>
        <w:jc w:val="both"/>
      </w:pPr>
      <w:r>
        <w:t xml:space="preserve">When individuals have an existing provider, outreach teams </w:t>
      </w:r>
      <w:r w:rsidR="002D15DB">
        <w:t>should</w:t>
      </w:r>
      <w:r>
        <w:t xml:space="preserve"> be able to coordinate care.</w:t>
      </w:r>
    </w:p>
    <w:p w14:paraId="226EAB3C" w14:textId="77777777" w:rsidR="002D15DB" w:rsidRDefault="002D15DB" w:rsidP="00401079">
      <w:pPr>
        <w:pStyle w:val="ListParagraph"/>
        <w:ind w:left="2160"/>
        <w:jc w:val="both"/>
      </w:pPr>
    </w:p>
    <w:p w14:paraId="0AABEC73" w14:textId="77777777" w:rsidR="00F767FE" w:rsidRDefault="002D15DB" w:rsidP="00401079">
      <w:pPr>
        <w:pStyle w:val="ListParagraph"/>
        <w:numPr>
          <w:ilvl w:val="1"/>
          <w:numId w:val="1"/>
        </w:numPr>
        <w:jc w:val="both"/>
      </w:pPr>
      <w:r>
        <w:t xml:space="preserve">An outreach provider should </w:t>
      </w:r>
      <w:r w:rsidR="00F767FE">
        <w:t xml:space="preserve">be trained in harm reduction practices </w:t>
      </w:r>
      <w:proofErr w:type="gramStart"/>
      <w:r w:rsidR="00F767FE">
        <w:t>including:</w:t>
      </w:r>
      <w:proofErr w:type="gramEnd"/>
      <w:r w:rsidR="00F767FE">
        <w:t xml:space="preserve"> safe needle exchange and disposal; carrying and using Narcan and training other individuals to carry and use Narcan; informing individuals of their rights related to drug overdose (e.g. Good Samaritan Law); drug treatment options, including Medication Assisted Treatment (Buprenorphine and </w:t>
      </w:r>
      <w:proofErr w:type="spellStart"/>
      <w:r w:rsidR="00F767FE">
        <w:t>Methodone</w:t>
      </w:r>
      <w:proofErr w:type="spellEnd"/>
      <w:r w:rsidR="00F767FE">
        <w:t>); and focusing on minimizing physical, social and legal harms.</w:t>
      </w:r>
    </w:p>
    <w:p w14:paraId="009AAE7B" w14:textId="77777777" w:rsidR="005E6940" w:rsidRDefault="005E6940" w:rsidP="005E6940">
      <w:pPr>
        <w:pStyle w:val="ListParagraph"/>
        <w:ind w:left="1440"/>
        <w:jc w:val="both"/>
      </w:pPr>
    </w:p>
    <w:p w14:paraId="492448B9" w14:textId="77777777" w:rsidR="002832E8" w:rsidRDefault="00F767FE" w:rsidP="00401079">
      <w:pPr>
        <w:pStyle w:val="ListParagraph"/>
        <w:numPr>
          <w:ilvl w:val="1"/>
          <w:numId w:val="1"/>
        </w:numPr>
        <w:jc w:val="both"/>
      </w:pPr>
      <w:r>
        <w:t>A</w:t>
      </w:r>
      <w:r w:rsidR="002D15DB">
        <w:t>n outreach p</w:t>
      </w:r>
      <w:r>
        <w:t xml:space="preserve">rovider </w:t>
      </w:r>
      <w:r w:rsidR="002D15DB">
        <w:t>should</w:t>
      </w:r>
      <w:r>
        <w:t xml:space="preserve"> execute harm reduction practices where needed</w:t>
      </w:r>
      <w:r w:rsidR="002832E8">
        <w:t xml:space="preserve"> and in accordance with the standards set forth by the National Health Care of the Homeless Council.</w:t>
      </w:r>
    </w:p>
    <w:p w14:paraId="1006C936" w14:textId="633F512E" w:rsidR="00F767FE" w:rsidRDefault="002832E8" w:rsidP="00401079">
      <w:pPr>
        <w:pStyle w:val="ListParagraph"/>
        <w:ind w:left="1440"/>
        <w:jc w:val="both"/>
      </w:pPr>
      <w:r>
        <w:t xml:space="preserve">   </w:t>
      </w:r>
    </w:p>
    <w:p w14:paraId="40354078" w14:textId="77777777" w:rsidR="00A7081C" w:rsidRDefault="00A7081C" w:rsidP="00401079">
      <w:pPr>
        <w:ind w:left="360"/>
        <w:jc w:val="both"/>
        <w:rPr>
          <w:b/>
        </w:rPr>
      </w:pPr>
    </w:p>
    <w:p w14:paraId="6F61E00D" w14:textId="0D7442D9" w:rsidR="00237113" w:rsidRPr="00237113" w:rsidRDefault="002D15DB" w:rsidP="00401079">
      <w:pPr>
        <w:ind w:left="360"/>
        <w:jc w:val="both"/>
      </w:pPr>
      <w:r>
        <w:rPr>
          <w:b/>
        </w:rPr>
        <w:lastRenderedPageBreak/>
        <w:t xml:space="preserve">Training </w:t>
      </w:r>
      <w:r w:rsidR="00237113" w:rsidRPr="0028444D">
        <w:rPr>
          <w:b/>
        </w:rPr>
        <w:t>and Safety Competency</w:t>
      </w:r>
    </w:p>
    <w:p w14:paraId="18DD3ED9" w14:textId="77777777" w:rsidR="007424EC" w:rsidRDefault="00237113" w:rsidP="00401079">
      <w:pPr>
        <w:pStyle w:val="ListParagraph"/>
        <w:numPr>
          <w:ilvl w:val="1"/>
          <w:numId w:val="1"/>
        </w:numPr>
        <w:jc w:val="both"/>
      </w:pPr>
      <w:r>
        <w:t>A</w:t>
      </w:r>
      <w:r w:rsidR="002D15DB">
        <w:t>n outreach p</w:t>
      </w:r>
      <w:r>
        <w:t xml:space="preserve">rovider </w:t>
      </w:r>
      <w:r w:rsidR="002D15DB">
        <w:t>should</w:t>
      </w:r>
      <w:r>
        <w:t xml:space="preserve"> be trained in best practices of outreach and engagement, </w:t>
      </w:r>
      <w:proofErr w:type="gramStart"/>
      <w:r>
        <w:t>including:</w:t>
      </w:r>
      <w:proofErr w:type="gramEnd"/>
      <w:r w:rsidR="007424EC">
        <w:t xml:space="preserve">  Engaging in</w:t>
      </w:r>
      <w:r>
        <w:t xml:space="preserve"> Person Centered Approach, Trauma Informed Care, Motivational Interviewing, Skill Based assessments, </w:t>
      </w:r>
      <w:r w:rsidR="007424EC">
        <w:t xml:space="preserve">and </w:t>
      </w:r>
      <w:r>
        <w:t>Stages of change/engagement.</w:t>
      </w:r>
    </w:p>
    <w:p w14:paraId="7AC0C280" w14:textId="77777777" w:rsidR="005E6940" w:rsidRDefault="005E6940" w:rsidP="005E6940">
      <w:pPr>
        <w:pStyle w:val="ListParagraph"/>
        <w:ind w:left="1440"/>
        <w:jc w:val="both"/>
      </w:pPr>
    </w:p>
    <w:p w14:paraId="4FF2A721" w14:textId="77777777" w:rsidR="00237113" w:rsidRDefault="002D15DB" w:rsidP="00401079">
      <w:pPr>
        <w:pStyle w:val="ListParagraph"/>
        <w:numPr>
          <w:ilvl w:val="1"/>
          <w:numId w:val="1"/>
        </w:numPr>
        <w:jc w:val="both"/>
      </w:pPr>
      <w:r>
        <w:t>An outreach provider should p</w:t>
      </w:r>
      <w:r w:rsidR="00237113">
        <w:t xml:space="preserve">ractice adequate safety and backup for outreach workers in the field </w:t>
      </w:r>
      <w:r>
        <w:t>always</w:t>
      </w:r>
      <w:r w:rsidR="007424EC">
        <w:t xml:space="preserve"> by p</w:t>
      </w:r>
      <w:r w:rsidR="004767CA">
        <w:t>erform duties in pairs</w:t>
      </w:r>
      <w:r w:rsidR="007424EC">
        <w:t>.</w:t>
      </w:r>
      <w:r w:rsidR="004767CA">
        <w:t xml:space="preserve"> </w:t>
      </w:r>
    </w:p>
    <w:p w14:paraId="2B0275EE" w14:textId="77777777" w:rsidR="005E6940" w:rsidRDefault="005E6940" w:rsidP="005E6940">
      <w:pPr>
        <w:pStyle w:val="ListParagraph"/>
      </w:pPr>
    </w:p>
    <w:p w14:paraId="1872F63E" w14:textId="77777777" w:rsidR="00ED2FD1" w:rsidRDefault="002D15DB" w:rsidP="00401079">
      <w:pPr>
        <w:pStyle w:val="ListParagraph"/>
        <w:numPr>
          <w:ilvl w:val="1"/>
          <w:numId w:val="1"/>
        </w:numPr>
        <w:jc w:val="both"/>
      </w:pPr>
      <w:r>
        <w:t>An outreach provider should c</w:t>
      </w:r>
      <w:r w:rsidR="00474ED8">
        <w:t>oordinate with Law Enforcement, First Responders, D</w:t>
      </w:r>
      <w:r>
        <w:t>esignated Mental Health Professional (DMHP)</w:t>
      </w:r>
      <w:r w:rsidR="00474ED8">
        <w:t>, and WSDOT</w:t>
      </w:r>
      <w:r w:rsidR="007424EC">
        <w:t xml:space="preserve"> as needed to ensure safety of persons experiencing homelessness as well as outreach providers. </w:t>
      </w:r>
    </w:p>
    <w:p w14:paraId="0D5D66A4" w14:textId="77777777" w:rsidR="005E6940" w:rsidRDefault="005E6940" w:rsidP="005E6940">
      <w:pPr>
        <w:pStyle w:val="ListParagraph"/>
        <w:ind w:left="1440"/>
        <w:jc w:val="both"/>
      </w:pPr>
    </w:p>
    <w:p w14:paraId="53376B4F" w14:textId="77777777" w:rsidR="00237113" w:rsidRDefault="00ED2FD1" w:rsidP="00401079">
      <w:pPr>
        <w:pStyle w:val="ListParagraph"/>
        <w:numPr>
          <w:ilvl w:val="1"/>
          <w:numId w:val="1"/>
        </w:numPr>
        <w:jc w:val="both"/>
      </w:pPr>
      <w:r>
        <w:t>A</w:t>
      </w:r>
      <w:r w:rsidR="002D15DB">
        <w:t>n outreach</w:t>
      </w:r>
      <w:r>
        <w:t xml:space="preserve"> provider </w:t>
      </w:r>
      <w:r w:rsidR="002D15DB">
        <w:t>should</w:t>
      </w:r>
      <w:r>
        <w:t xml:space="preserve"> </w:t>
      </w:r>
      <w:r w:rsidR="00AA5101">
        <w:t>be trained</w:t>
      </w:r>
      <w:r>
        <w:t xml:space="preserve"> in se</w:t>
      </w:r>
      <w:r w:rsidR="00AA5101">
        <w:t>lf-care practices related to s</w:t>
      </w:r>
      <w:r>
        <w:t xml:space="preserve">econdary trauma and burn out </w:t>
      </w:r>
      <w:r w:rsidR="00AA5101">
        <w:t>which are</w:t>
      </w:r>
      <w:r>
        <w:t xml:space="preserve"> very real risks associated with this practice.</w:t>
      </w:r>
    </w:p>
    <w:p w14:paraId="31348465" w14:textId="77777777" w:rsidR="00474ED8" w:rsidRPr="00474ED8" w:rsidRDefault="00474ED8" w:rsidP="00401079">
      <w:pPr>
        <w:ind w:left="360"/>
        <w:jc w:val="both"/>
      </w:pPr>
      <w:r w:rsidRPr="0028444D">
        <w:rPr>
          <w:b/>
        </w:rPr>
        <w:t>Cultural Competency</w:t>
      </w:r>
    </w:p>
    <w:p w14:paraId="46C7E118" w14:textId="77777777" w:rsidR="00474ED8" w:rsidRDefault="00474ED8" w:rsidP="00401079">
      <w:pPr>
        <w:pStyle w:val="ListParagraph"/>
        <w:numPr>
          <w:ilvl w:val="1"/>
          <w:numId w:val="1"/>
        </w:numPr>
        <w:jc w:val="both"/>
      </w:pPr>
      <w:r>
        <w:t xml:space="preserve">A provider </w:t>
      </w:r>
      <w:r w:rsidR="002D15DB">
        <w:t>should</w:t>
      </w:r>
      <w:r>
        <w:t xml:space="preserve"> have a policy for how they will work with the following groups</w:t>
      </w:r>
      <w:r w:rsidR="005778DA">
        <w:t xml:space="preserve"> and any other protected class</w:t>
      </w:r>
      <w:r>
        <w:t xml:space="preserve"> in compliance with City non-discrimination laws and racial equity principles:</w:t>
      </w:r>
    </w:p>
    <w:p w14:paraId="7D133DB7" w14:textId="77777777" w:rsidR="00474ED8" w:rsidRDefault="00E207AE" w:rsidP="00401079">
      <w:pPr>
        <w:pStyle w:val="ListParagraph"/>
        <w:numPr>
          <w:ilvl w:val="2"/>
          <w:numId w:val="1"/>
        </w:numPr>
        <w:jc w:val="both"/>
      </w:pPr>
      <w:r>
        <w:t xml:space="preserve">Those affected by </w:t>
      </w:r>
      <w:r w:rsidR="00474ED8">
        <w:t>Domestic Violence</w:t>
      </w:r>
    </w:p>
    <w:p w14:paraId="66339A2D" w14:textId="77777777" w:rsidR="00474ED8" w:rsidRDefault="005778DA" w:rsidP="00401079">
      <w:pPr>
        <w:pStyle w:val="ListParagraph"/>
        <w:numPr>
          <w:ilvl w:val="2"/>
          <w:numId w:val="1"/>
        </w:numPr>
        <w:jc w:val="both"/>
      </w:pPr>
      <w:r>
        <w:t>People living with p</w:t>
      </w:r>
      <w:r w:rsidR="00AF4DDF">
        <w:t>hysical</w:t>
      </w:r>
      <w:r w:rsidR="00E207AE">
        <w:t xml:space="preserve"> </w:t>
      </w:r>
      <w:r>
        <w:t xml:space="preserve">or intellectual </w:t>
      </w:r>
      <w:proofErr w:type="gramStart"/>
      <w:r w:rsidR="00E207AE">
        <w:t>disabilities</w:t>
      </w:r>
      <w:proofErr w:type="gramEnd"/>
    </w:p>
    <w:p w14:paraId="64AEA48F" w14:textId="77777777" w:rsidR="00474ED8" w:rsidRDefault="005778DA" w:rsidP="00401079">
      <w:pPr>
        <w:pStyle w:val="ListParagraph"/>
        <w:numPr>
          <w:ilvl w:val="2"/>
          <w:numId w:val="1"/>
        </w:numPr>
        <w:jc w:val="both"/>
      </w:pPr>
      <w:r>
        <w:t xml:space="preserve">LGBTQ </w:t>
      </w:r>
      <w:r w:rsidR="00474ED8">
        <w:t xml:space="preserve">Community </w:t>
      </w:r>
    </w:p>
    <w:p w14:paraId="1AEBF797" w14:textId="77777777" w:rsidR="00474ED8" w:rsidRDefault="00E207AE" w:rsidP="00401079">
      <w:pPr>
        <w:pStyle w:val="ListParagraph"/>
        <w:numPr>
          <w:ilvl w:val="2"/>
          <w:numId w:val="1"/>
        </w:numPr>
        <w:jc w:val="both"/>
      </w:pPr>
      <w:r>
        <w:t>Distinct racial and ethnic communities</w:t>
      </w:r>
      <w:r w:rsidR="005778DA">
        <w:t>, including Immigrants and Refugees</w:t>
      </w:r>
    </w:p>
    <w:p w14:paraId="69861613" w14:textId="77777777" w:rsidR="00474ED8" w:rsidRDefault="00D341B4" w:rsidP="00401079">
      <w:pPr>
        <w:pStyle w:val="ListParagraph"/>
        <w:numPr>
          <w:ilvl w:val="2"/>
          <w:numId w:val="1"/>
        </w:numPr>
        <w:jc w:val="both"/>
      </w:pPr>
      <w:r>
        <w:t>Youth who have been sexually exploited</w:t>
      </w:r>
    </w:p>
    <w:p w14:paraId="5809B5E9" w14:textId="77777777" w:rsidR="002832E8" w:rsidRPr="002832E8" w:rsidRDefault="00474ED8" w:rsidP="00401079">
      <w:pPr>
        <w:pStyle w:val="ListParagraph"/>
        <w:numPr>
          <w:ilvl w:val="2"/>
          <w:numId w:val="1"/>
        </w:numPr>
        <w:jc w:val="both"/>
      </w:pPr>
      <w:r>
        <w:t>Veterans</w:t>
      </w:r>
    </w:p>
    <w:p w14:paraId="079491C7" w14:textId="77777777" w:rsidR="00AF4DDF" w:rsidRDefault="00AA5101" w:rsidP="00401079">
      <w:pPr>
        <w:ind w:left="360"/>
        <w:jc w:val="both"/>
        <w:rPr>
          <w:b/>
        </w:rPr>
      </w:pPr>
      <w:r>
        <w:rPr>
          <w:b/>
        </w:rPr>
        <w:t>Data Management</w:t>
      </w:r>
      <w:r w:rsidR="004D0649">
        <w:rPr>
          <w:b/>
        </w:rPr>
        <w:t xml:space="preserve"> and Documentation</w:t>
      </w:r>
      <w:r>
        <w:rPr>
          <w:b/>
        </w:rPr>
        <w:t xml:space="preserve"> </w:t>
      </w:r>
      <w:r w:rsidR="00AF4DDF" w:rsidRPr="0028444D">
        <w:rPr>
          <w:b/>
        </w:rPr>
        <w:t>Competency</w:t>
      </w:r>
    </w:p>
    <w:p w14:paraId="69A92282" w14:textId="77777777" w:rsidR="00AA5101" w:rsidRPr="00AF4DDF" w:rsidRDefault="004D0649" w:rsidP="00401079">
      <w:pPr>
        <w:ind w:left="360"/>
        <w:jc w:val="both"/>
      </w:pPr>
      <w:r>
        <w:t xml:space="preserve">Data management is a critical component of this work, particularly as it relates to documentation of homeless status required by housing providers and federal funding requirements for targeted housing programs.  </w:t>
      </w:r>
      <w:r w:rsidRPr="004D0649">
        <w:rPr>
          <w:i/>
        </w:rPr>
        <w:t>Regular and consistent documentation of outreach efforts decreases the likelihood of overlooking individuals experiencing homelessness who are most in need, as well as the duplication of services. A systematic approach also allows greater participation from other partners and systems in the community and faster access to a wider variety of targeted and mainstream programs</w:t>
      </w:r>
      <w:r>
        <w:rPr>
          <w:i/>
        </w:rPr>
        <w:t xml:space="preserve"> - USICH</w:t>
      </w:r>
      <w:r w:rsidRPr="004D0649">
        <w:rPr>
          <w:i/>
        </w:rPr>
        <w:t>.</w:t>
      </w:r>
      <w:r w:rsidRPr="004D0649">
        <w:t xml:space="preserve"> </w:t>
      </w:r>
      <w:r w:rsidR="00AA5101">
        <w:t>Confidentiality is required when providing direct services to individuals particularly as information pertaining to health status and personally identifying information</w:t>
      </w:r>
      <w:r w:rsidR="00D341B4">
        <w:t xml:space="preserve"> (PPI)</w:t>
      </w:r>
      <w:r w:rsidR="00AA5101">
        <w:t>.  Compliance with federal and state regulations is</w:t>
      </w:r>
      <w:r w:rsidR="00D341B4">
        <w:t xml:space="preserve"> required in the management of PPI</w:t>
      </w:r>
      <w:r w:rsidR="00AA5101">
        <w:t xml:space="preserve"> is required for outreach providers.  </w:t>
      </w:r>
    </w:p>
    <w:p w14:paraId="189DBD4E" w14:textId="77777777" w:rsidR="00AF4DDF" w:rsidRDefault="00AF4DDF" w:rsidP="00401079">
      <w:pPr>
        <w:pStyle w:val="ListParagraph"/>
        <w:numPr>
          <w:ilvl w:val="1"/>
          <w:numId w:val="1"/>
        </w:numPr>
        <w:jc w:val="both"/>
      </w:pPr>
      <w:r>
        <w:t>A</w:t>
      </w:r>
      <w:r w:rsidR="00D341B4">
        <w:t>n outreach p</w:t>
      </w:r>
      <w:r>
        <w:t>rovider shall protect the confidentiality of individuals experiencing homelessness and comply with all relevant laws to such confidentiality.  This includes Mandated Reporting, Domestic Violence laws, Run Away laws and any other contracted requirements.</w:t>
      </w:r>
    </w:p>
    <w:p w14:paraId="76741846" w14:textId="77777777" w:rsidR="005E6940" w:rsidRDefault="005E6940" w:rsidP="005E6940">
      <w:pPr>
        <w:pStyle w:val="ListParagraph"/>
        <w:ind w:left="1440"/>
        <w:jc w:val="both"/>
      </w:pPr>
    </w:p>
    <w:p w14:paraId="5ED42572" w14:textId="77777777" w:rsidR="002832E8" w:rsidRPr="002832E8" w:rsidRDefault="00D341B4" w:rsidP="00401079">
      <w:pPr>
        <w:pStyle w:val="ListParagraph"/>
        <w:numPr>
          <w:ilvl w:val="1"/>
          <w:numId w:val="1"/>
        </w:numPr>
        <w:jc w:val="both"/>
      </w:pPr>
      <w:r>
        <w:t>An outreach provider</w:t>
      </w:r>
      <w:r w:rsidR="00AA5101">
        <w:t xml:space="preserve"> must collect </w:t>
      </w:r>
      <w:r w:rsidR="000163D7">
        <w:t xml:space="preserve">and enter </w:t>
      </w:r>
      <w:r w:rsidR="00AA5101">
        <w:t>information</w:t>
      </w:r>
      <w:r w:rsidR="000163D7">
        <w:t xml:space="preserve"> in H</w:t>
      </w:r>
      <w:r w:rsidR="00EF11FB">
        <w:t xml:space="preserve">omeless </w:t>
      </w:r>
      <w:r w:rsidR="000163D7">
        <w:t>M</w:t>
      </w:r>
      <w:r w:rsidR="00EF11FB">
        <w:t xml:space="preserve">anagement </w:t>
      </w:r>
      <w:r w:rsidR="000163D7">
        <w:t>I</w:t>
      </w:r>
      <w:r w:rsidR="00EF11FB">
        <w:t xml:space="preserve">nformation </w:t>
      </w:r>
      <w:r w:rsidR="000163D7">
        <w:t>S</w:t>
      </w:r>
      <w:r w:rsidR="00EF11FB">
        <w:t>ystem (HMIS)</w:t>
      </w:r>
      <w:r w:rsidR="000163D7">
        <w:t xml:space="preserve"> to satisfy contractual reporting requirements</w:t>
      </w:r>
      <w:r>
        <w:t xml:space="preserve"> in adherence to HMIS performance standards</w:t>
      </w:r>
      <w:r w:rsidR="000163D7">
        <w:t xml:space="preserve">. </w:t>
      </w:r>
      <w:r w:rsidR="00AA5101">
        <w:t xml:space="preserve"> </w:t>
      </w:r>
    </w:p>
    <w:p w14:paraId="0BD7C219" w14:textId="77777777" w:rsidR="00A7081C" w:rsidRDefault="00A7081C" w:rsidP="00401079">
      <w:pPr>
        <w:ind w:left="360"/>
        <w:jc w:val="both"/>
        <w:rPr>
          <w:b/>
        </w:rPr>
      </w:pPr>
    </w:p>
    <w:p w14:paraId="0BAD7589" w14:textId="3FA3D965" w:rsidR="00D12E50" w:rsidRDefault="00D12E50" w:rsidP="00401079">
      <w:pPr>
        <w:ind w:left="360"/>
        <w:jc w:val="both"/>
        <w:rPr>
          <w:b/>
        </w:rPr>
      </w:pPr>
      <w:r w:rsidRPr="0028444D">
        <w:rPr>
          <w:b/>
        </w:rPr>
        <w:lastRenderedPageBreak/>
        <w:t>Performance Measures</w:t>
      </w:r>
    </w:p>
    <w:p w14:paraId="1882CA8F" w14:textId="77777777" w:rsidR="00D341B4" w:rsidRPr="00D341B4" w:rsidRDefault="00D341B4" w:rsidP="00401079">
      <w:pPr>
        <w:ind w:left="360"/>
        <w:jc w:val="both"/>
      </w:pPr>
      <w:r>
        <w:t xml:space="preserve">Outreach is a critical component of the network of services designed to support persons experiencing homelessness.  It is important to ensure that outreach efforts are measured to ensure that people living unsheltered have access to the housing and services that they need to end their crisis of homelessness.  </w:t>
      </w:r>
    </w:p>
    <w:p w14:paraId="6CA195DB" w14:textId="77777777" w:rsidR="008B2D85" w:rsidRPr="002832E8" w:rsidRDefault="00EF2DEB" w:rsidP="00401079">
      <w:pPr>
        <w:pStyle w:val="ListParagraph"/>
        <w:numPr>
          <w:ilvl w:val="1"/>
          <w:numId w:val="1"/>
        </w:numPr>
        <w:jc w:val="both"/>
      </w:pPr>
      <w:r w:rsidRPr="002832E8">
        <w:t>P</w:t>
      </w:r>
      <w:r w:rsidR="00D12E50" w:rsidRPr="002832E8">
        <w:t>roviders</w:t>
      </w:r>
      <w:r w:rsidRPr="002832E8">
        <w:t xml:space="preserve"> </w:t>
      </w:r>
      <w:r w:rsidR="00ED2FD1" w:rsidRPr="002832E8">
        <w:t xml:space="preserve">must </w:t>
      </w:r>
      <w:r w:rsidR="008B2D85" w:rsidRPr="002832E8">
        <w:t>measure and report rates of success in</w:t>
      </w:r>
      <w:r w:rsidR="00566A59">
        <w:t xml:space="preserve"> the System Wide Performance Targets established by All Home</w:t>
      </w:r>
      <w:r w:rsidR="008B2D85" w:rsidRPr="002832E8">
        <w:t>:</w:t>
      </w:r>
    </w:p>
    <w:p w14:paraId="0DFEDE75" w14:textId="77777777" w:rsidR="008B2D85" w:rsidRPr="002832E8" w:rsidRDefault="00566A59" w:rsidP="00454581">
      <w:pPr>
        <w:pStyle w:val="ListParagraph"/>
        <w:numPr>
          <w:ilvl w:val="2"/>
          <w:numId w:val="1"/>
        </w:numPr>
        <w:jc w:val="both"/>
      </w:pPr>
      <w:r>
        <w:t>Reduction in length of time homeless and increase rates of exits to permanent housing evidenced by: Navigating</w:t>
      </w:r>
      <w:r w:rsidR="00EF2DEB" w:rsidRPr="002832E8">
        <w:t xml:space="preserve"> people living</w:t>
      </w:r>
      <w:r w:rsidR="008B2D85" w:rsidRPr="002832E8">
        <w:t xml:space="preserve"> unsheltered into shelter or housing</w:t>
      </w:r>
      <w:r w:rsidR="00EF2DEB" w:rsidRPr="002832E8">
        <w:t xml:space="preserve"> </w:t>
      </w:r>
      <w:r w:rsidR="00EF11FB">
        <w:t>by c</w:t>
      </w:r>
      <w:r w:rsidR="008B2D85" w:rsidRPr="002832E8">
        <w:t>ompleting or confirming the completion of a Coordinated Entry for All assessment</w:t>
      </w:r>
      <w:r w:rsidR="00EF11FB">
        <w:t xml:space="preserve">. </w:t>
      </w:r>
    </w:p>
    <w:p w14:paraId="05A8F790" w14:textId="77777777" w:rsidR="003A093D" w:rsidRDefault="00566A59" w:rsidP="00401079">
      <w:pPr>
        <w:pStyle w:val="ListParagraph"/>
        <w:numPr>
          <w:ilvl w:val="2"/>
          <w:numId w:val="1"/>
        </w:numPr>
        <w:jc w:val="both"/>
      </w:pPr>
      <w:r>
        <w:t xml:space="preserve">Reduction in returns to homelessness evidenced </w:t>
      </w:r>
      <w:proofErr w:type="gramStart"/>
      <w:r>
        <w:t>by:</w:t>
      </w:r>
      <w:proofErr w:type="gramEnd"/>
      <w:r>
        <w:t xml:space="preserve"> l</w:t>
      </w:r>
      <w:r w:rsidR="008B2D85" w:rsidRPr="002832E8">
        <w:t xml:space="preserve">inking people living </w:t>
      </w:r>
      <w:r>
        <w:t>unsheltered</w:t>
      </w:r>
      <w:r w:rsidR="008B2D85" w:rsidRPr="002832E8">
        <w:t xml:space="preserve"> to outpatie</w:t>
      </w:r>
      <w:r>
        <w:t>nt physical, mental health, substance use</w:t>
      </w:r>
      <w:r w:rsidR="008B2D85" w:rsidRPr="002832E8">
        <w:t xml:space="preserve"> treatment, e.g., confirmed attendance at a clinical visit</w:t>
      </w:r>
    </w:p>
    <w:p w14:paraId="3E2E069C" w14:textId="77777777" w:rsidR="00566A59" w:rsidRDefault="00566A59" w:rsidP="00401079">
      <w:pPr>
        <w:pStyle w:val="ListParagraph"/>
        <w:numPr>
          <w:ilvl w:val="2"/>
          <w:numId w:val="1"/>
        </w:numPr>
        <w:jc w:val="both"/>
      </w:pPr>
      <w:r>
        <w:t xml:space="preserve">Reduction the number of unsheltered as evidenced </w:t>
      </w:r>
      <w:proofErr w:type="gramStart"/>
      <w:r>
        <w:t>by:</w:t>
      </w:r>
      <w:proofErr w:type="gramEnd"/>
      <w:r>
        <w:t xml:space="preserve"> documentation of homeless status for all clients served.    </w:t>
      </w:r>
    </w:p>
    <w:p w14:paraId="06C06A76" w14:textId="77777777" w:rsidR="005E6940" w:rsidRPr="002832E8" w:rsidRDefault="005E6940" w:rsidP="005E6940">
      <w:pPr>
        <w:pStyle w:val="ListParagraph"/>
        <w:ind w:left="2160"/>
        <w:jc w:val="both"/>
      </w:pPr>
    </w:p>
    <w:p w14:paraId="1EC0F7E7" w14:textId="77777777" w:rsidR="008B2D85" w:rsidRDefault="00ED2FD1" w:rsidP="00401079">
      <w:pPr>
        <w:pStyle w:val="ListParagraph"/>
        <w:numPr>
          <w:ilvl w:val="1"/>
          <w:numId w:val="1"/>
        </w:numPr>
        <w:jc w:val="both"/>
      </w:pPr>
      <w:r>
        <w:t xml:space="preserve">Providers may also be required, depending on specific outreach program objectives, to measure </w:t>
      </w:r>
      <w:r w:rsidR="00D341B4">
        <w:t>specific instances of</w:t>
      </w:r>
      <w:r>
        <w:t>:</w:t>
      </w:r>
    </w:p>
    <w:p w14:paraId="6BF313E2" w14:textId="77777777" w:rsidR="00ED2FD1" w:rsidRDefault="00ED2FD1" w:rsidP="00401079">
      <w:pPr>
        <w:pStyle w:val="ListParagraph"/>
        <w:numPr>
          <w:ilvl w:val="2"/>
          <w:numId w:val="1"/>
        </w:numPr>
        <w:jc w:val="both"/>
      </w:pPr>
      <w:r>
        <w:t>Syringe distribution</w:t>
      </w:r>
    </w:p>
    <w:p w14:paraId="674EC36E" w14:textId="77777777" w:rsidR="00ED2FD1" w:rsidRDefault="00ED2FD1" w:rsidP="00401079">
      <w:pPr>
        <w:pStyle w:val="ListParagraph"/>
        <w:numPr>
          <w:ilvl w:val="2"/>
          <w:numId w:val="1"/>
        </w:numPr>
        <w:jc w:val="both"/>
      </w:pPr>
      <w:r>
        <w:t>Narcan training and distribution</w:t>
      </w:r>
    </w:p>
    <w:p w14:paraId="53AC3664" w14:textId="77777777" w:rsidR="00ED2FD1" w:rsidRDefault="00ED2FD1" w:rsidP="00401079">
      <w:pPr>
        <w:pStyle w:val="ListParagraph"/>
        <w:numPr>
          <w:ilvl w:val="2"/>
          <w:numId w:val="1"/>
        </w:numPr>
        <w:jc w:val="both"/>
      </w:pPr>
      <w:r>
        <w:t>Referrals to medically assisted treatment (MAT) and other substance use treatment</w:t>
      </w:r>
    </w:p>
    <w:p w14:paraId="10AF7598" w14:textId="77777777" w:rsidR="00ED2FD1" w:rsidRDefault="00ED2FD1" w:rsidP="00401079">
      <w:pPr>
        <w:pStyle w:val="ListParagraph"/>
        <w:numPr>
          <w:ilvl w:val="2"/>
          <w:numId w:val="1"/>
        </w:numPr>
        <w:jc w:val="both"/>
      </w:pPr>
      <w:r>
        <w:t>Placement in employment</w:t>
      </w:r>
    </w:p>
    <w:p w14:paraId="363F04D6" w14:textId="77777777" w:rsidR="00ED2FD1" w:rsidRDefault="00ED2FD1" w:rsidP="00401079">
      <w:pPr>
        <w:pStyle w:val="ListParagraph"/>
        <w:numPr>
          <w:ilvl w:val="2"/>
          <w:numId w:val="1"/>
        </w:numPr>
        <w:jc w:val="both"/>
      </w:pPr>
      <w:r>
        <w:t>Obtaining IDs</w:t>
      </w:r>
    </w:p>
    <w:p w14:paraId="2AA95D8F" w14:textId="77777777" w:rsidR="00ED2FD1" w:rsidRDefault="00ED2FD1" w:rsidP="00401079">
      <w:pPr>
        <w:pStyle w:val="ListParagraph"/>
        <w:numPr>
          <w:ilvl w:val="2"/>
          <w:numId w:val="1"/>
        </w:numPr>
        <w:jc w:val="both"/>
      </w:pPr>
      <w:r>
        <w:t>Securing financial assistance, such as public benefits</w:t>
      </w:r>
    </w:p>
    <w:p w14:paraId="3E770C4B" w14:textId="77777777" w:rsidR="00ED2FD1" w:rsidRPr="004F35FD" w:rsidRDefault="00ED2FD1" w:rsidP="00401079">
      <w:pPr>
        <w:pStyle w:val="ListParagraph"/>
        <w:numPr>
          <w:ilvl w:val="2"/>
          <w:numId w:val="1"/>
        </w:numPr>
        <w:jc w:val="both"/>
      </w:pPr>
      <w:r>
        <w:t>Client-centered goal setting related to physical or behavioral health.</w:t>
      </w:r>
    </w:p>
    <w:p w14:paraId="781F6ED0" w14:textId="77777777" w:rsidR="002832E8" w:rsidRPr="002832E8" w:rsidRDefault="002832E8" w:rsidP="00401079">
      <w:pPr>
        <w:pStyle w:val="ListParagraph"/>
        <w:jc w:val="both"/>
      </w:pPr>
    </w:p>
    <w:p w14:paraId="68EB0C09" w14:textId="77777777" w:rsidR="00F55C89" w:rsidRDefault="00B323AD" w:rsidP="00401079">
      <w:pPr>
        <w:jc w:val="both"/>
        <w:rPr>
          <w:b/>
          <w:u w:val="single"/>
        </w:rPr>
      </w:pPr>
      <w:r w:rsidRPr="00B323AD">
        <w:rPr>
          <w:b/>
          <w:sz w:val="24"/>
          <w:u w:val="single"/>
        </w:rPr>
        <w:t>TOOLS FOR COORDINATION OF CARE</w:t>
      </w:r>
      <w:r w:rsidRPr="00B323AD">
        <w:rPr>
          <w:b/>
          <w:u w:val="single"/>
        </w:rPr>
        <w:t xml:space="preserve">  </w:t>
      </w:r>
    </w:p>
    <w:p w14:paraId="1C399375" w14:textId="77777777" w:rsidR="004D0649" w:rsidRPr="004D0649" w:rsidRDefault="004D0649" w:rsidP="004D0649">
      <w:r w:rsidRPr="004D0649">
        <w:t xml:space="preserve">Ongoing work is needed to develop and maintain coordination between </w:t>
      </w:r>
      <w:r>
        <w:t>other</w:t>
      </w:r>
      <w:r w:rsidRPr="004D0649">
        <w:t xml:space="preserve"> systems of care and outreach providers.  </w:t>
      </w:r>
      <w:r w:rsidR="005E6940">
        <w:t xml:space="preserve">HMIS and CEA are the first two primary tools available for the coordination of services with the homeless housing and services arena. </w:t>
      </w:r>
      <w:r w:rsidRPr="004D0649">
        <w:t>The outreach workgroup will continue to explore opportunities and tools to increase coordination</w:t>
      </w:r>
      <w:r w:rsidR="005E6940">
        <w:t xml:space="preserve"> with non-homeless specific providers</w:t>
      </w:r>
      <w:r w:rsidRPr="004D0649">
        <w:t xml:space="preserve"> as Phase II of this work during 2017. </w:t>
      </w:r>
    </w:p>
    <w:p w14:paraId="67DAAF57" w14:textId="77777777" w:rsidR="00D341B4" w:rsidRDefault="004D0649" w:rsidP="00401079">
      <w:pPr>
        <w:jc w:val="both"/>
      </w:pPr>
      <w:r>
        <w:t>To</w:t>
      </w:r>
      <w:r w:rsidR="00D341B4">
        <w:t xml:space="preserve"> support providers to develop outreach programs that meet the competencies outlined above and achieve the performance measures additional work is required by the Outreach Continuum Workgroup to ensure seamless connections to and coordination with various systems including: </w:t>
      </w:r>
    </w:p>
    <w:tbl>
      <w:tblPr>
        <w:tblStyle w:val="TableGrid"/>
        <w:tblW w:w="0" w:type="auto"/>
        <w:tblLook w:val="04A0" w:firstRow="1" w:lastRow="0" w:firstColumn="1" w:lastColumn="0" w:noHBand="0" w:noVBand="1"/>
      </w:tblPr>
      <w:tblGrid>
        <w:gridCol w:w="3596"/>
        <w:gridCol w:w="3597"/>
        <w:gridCol w:w="3597"/>
      </w:tblGrid>
      <w:tr w:rsidR="00D341B4" w14:paraId="0BF12A81" w14:textId="77777777" w:rsidTr="00D341B4">
        <w:tc>
          <w:tcPr>
            <w:tcW w:w="3596" w:type="dxa"/>
            <w:tcBorders>
              <w:top w:val="single" w:sz="4" w:space="0" w:color="auto"/>
              <w:left w:val="single" w:sz="4" w:space="0" w:color="auto"/>
              <w:bottom w:val="single" w:sz="4" w:space="0" w:color="auto"/>
              <w:right w:val="single" w:sz="4" w:space="0" w:color="auto"/>
            </w:tcBorders>
            <w:hideMark/>
          </w:tcPr>
          <w:p w14:paraId="4B859384" w14:textId="77777777" w:rsidR="00D341B4" w:rsidRDefault="00D341B4" w:rsidP="00401079">
            <w:pPr>
              <w:jc w:val="both"/>
            </w:pPr>
            <w:r>
              <w:t>Law enforcement</w:t>
            </w:r>
          </w:p>
        </w:tc>
        <w:tc>
          <w:tcPr>
            <w:tcW w:w="3597" w:type="dxa"/>
            <w:tcBorders>
              <w:top w:val="single" w:sz="4" w:space="0" w:color="auto"/>
              <w:left w:val="single" w:sz="4" w:space="0" w:color="auto"/>
              <w:bottom w:val="single" w:sz="4" w:space="0" w:color="auto"/>
              <w:right w:val="single" w:sz="4" w:space="0" w:color="auto"/>
            </w:tcBorders>
            <w:hideMark/>
          </w:tcPr>
          <w:p w14:paraId="5E7912E8" w14:textId="77777777" w:rsidR="00D341B4" w:rsidRDefault="00D341B4" w:rsidP="00401079">
            <w:pPr>
              <w:jc w:val="both"/>
            </w:pPr>
            <w:r>
              <w:t>Healthcare for the Homeless</w:t>
            </w:r>
          </w:p>
        </w:tc>
        <w:tc>
          <w:tcPr>
            <w:tcW w:w="3597" w:type="dxa"/>
            <w:tcBorders>
              <w:top w:val="single" w:sz="4" w:space="0" w:color="auto"/>
              <w:left w:val="single" w:sz="4" w:space="0" w:color="auto"/>
              <w:bottom w:val="single" w:sz="4" w:space="0" w:color="auto"/>
              <w:right w:val="single" w:sz="4" w:space="0" w:color="auto"/>
            </w:tcBorders>
            <w:hideMark/>
          </w:tcPr>
          <w:p w14:paraId="65D733F5" w14:textId="77777777" w:rsidR="00D341B4" w:rsidRDefault="00D341B4" w:rsidP="00401079">
            <w:pPr>
              <w:jc w:val="both"/>
            </w:pPr>
            <w:r>
              <w:t>W</w:t>
            </w:r>
            <w:r w:rsidR="008A19C2">
              <w:t>S</w:t>
            </w:r>
            <w:r>
              <w:t>DOT</w:t>
            </w:r>
          </w:p>
        </w:tc>
      </w:tr>
      <w:tr w:rsidR="00D341B4" w14:paraId="7A3228FE" w14:textId="77777777" w:rsidTr="00D341B4">
        <w:tc>
          <w:tcPr>
            <w:tcW w:w="3596" w:type="dxa"/>
            <w:tcBorders>
              <w:top w:val="single" w:sz="4" w:space="0" w:color="auto"/>
              <w:left w:val="single" w:sz="4" w:space="0" w:color="auto"/>
              <w:bottom w:val="single" w:sz="4" w:space="0" w:color="auto"/>
              <w:right w:val="single" w:sz="4" w:space="0" w:color="auto"/>
            </w:tcBorders>
            <w:hideMark/>
          </w:tcPr>
          <w:p w14:paraId="3DF84AF0" w14:textId="77777777" w:rsidR="00D341B4" w:rsidRDefault="00D341B4" w:rsidP="00401079">
            <w:pPr>
              <w:jc w:val="both"/>
            </w:pPr>
            <w:r>
              <w:t>Needle Exchange</w:t>
            </w:r>
          </w:p>
        </w:tc>
        <w:tc>
          <w:tcPr>
            <w:tcW w:w="3597" w:type="dxa"/>
            <w:tcBorders>
              <w:top w:val="single" w:sz="4" w:space="0" w:color="auto"/>
              <w:left w:val="single" w:sz="4" w:space="0" w:color="auto"/>
              <w:bottom w:val="single" w:sz="4" w:space="0" w:color="auto"/>
              <w:right w:val="single" w:sz="4" w:space="0" w:color="auto"/>
            </w:tcBorders>
            <w:hideMark/>
          </w:tcPr>
          <w:p w14:paraId="795FBC3D" w14:textId="77777777" w:rsidR="00D341B4" w:rsidRDefault="00D341B4" w:rsidP="00401079">
            <w:pPr>
              <w:jc w:val="both"/>
            </w:pPr>
            <w:r>
              <w:t>First Responders</w:t>
            </w:r>
          </w:p>
        </w:tc>
        <w:tc>
          <w:tcPr>
            <w:tcW w:w="3597" w:type="dxa"/>
            <w:tcBorders>
              <w:top w:val="single" w:sz="4" w:space="0" w:color="auto"/>
              <w:left w:val="single" w:sz="4" w:space="0" w:color="auto"/>
              <w:bottom w:val="single" w:sz="4" w:space="0" w:color="auto"/>
              <w:right w:val="single" w:sz="4" w:space="0" w:color="auto"/>
            </w:tcBorders>
            <w:hideMark/>
          </w:tcPr>
          <w:p w14:paraId="68C5754E" w14:textId="77777777" w:rsidR="00D341B4" w:rsidRDefault="00D341B4" w:rsidP="00401079">
            <w:pPr>
              <w:jc w:val="both"/>
            </w:pPr>
            <w:r>
              <w:t>HMIS</w:t>
            </w:r>
          </w:p>
        </w:tc>
      </w:tr>
      <w:tr w:rsidR="00D341B4" w14:paraId="07E03E2C" w14:textId="77777777" w:rsidTr="00D341B4">
        <w:tc>
          <w:tcPr>
            <w:tcW w:w="3596" w:type="dxa"/>
            <w:tcBorders>
              <w:top w:val="single" w:sz="4" w:space="0" w:color="auto"/>
              <w:left w:val="single" w:sz="4" w:space="0" w:color="auto"/>
              <w:bottom w:val="single" w:sz="4" w:space="0" w:color="auto"/>
              <w:right w:val="single" w:sz="4" w:space="0" w:color="auto"/>
            </w:tcBorders>
            <w:hideMark/>
          </w:tcPr>
          <w:p w14:paraId="715B9B8C" w14:textId="77777777" w:rsidR="00D341B4" w:rsidRDefault="00D341B4" w:rsidP="00401079">
            <w:pPr>
              <w:jc w:val="both"/>
            </w:pPr>
            <w:r>
              <w:t>CEA</w:t>
            </w:r>
          </w:p>
        </w:tc>
        <w:tc>
          <w:tcPr>
            <w:tcW w:w="3597" w:type="dxa"/>
            <w:tcBorders>
              <w:top w:val="single" w:sz="4" w:space="0" w:color="auto"/>
              <w:left w:val="single" w:sz="4" w:space="0" w:color="auto"/>
              <w:bottom w:val="single" w:sz="4" w:space="0" w:color="auto"/>
              <w:right w:val="single" w:sz="4" w:space="0" w:color="auto"/>
            </w:tcBorders>
            <w:hideMark/>
          </w:tcPr>
          <w:p w14:paraId="626B2CB0" w14:textId="77777777" w:rsidR="00D341B4" w:rsidRDefault="00097844" w:rsidP="00401079">
            <w:pPr>
              <w:jc w:val="both"/>
            </w:pPr>
            <w:r>
              <w:t>Housing Navigation</w:t>
            </w:r>
          </w:p>
        </w:tc>
        <w:tc>
          <w:tcPr>
            <w:tcW w:w="3597" w:type="dxa"/>
            <w:tcBorders>
              <w:top w:val="single" w:sz="4" w:space="0" w:color="auto"/>
              <w:left w:val="single" w:sz="4" w:space="0" w:color="auto"/>
              <w:bottom w:val="single" w:sz="4" w:space="0" w:color="auto"/>
              <w:right w:val="single" w:sz="4" w:space="0" w:color="auto"/>
            </w:tcBorders>
            <w:hideMark/>
          </w:tcPr>
          <w:p w14:paraId="449E4C41" w14:textId="77777777" w:rsidR="00D341B4" w:rsidRDefault="008A19C2" w:rsidP="00401079">
            <w:pPr>
              <w:jc w:val="both"/>
            </w:pPr>
            <w:r>
              <w:t>Park Rangers</w:t>
            </w:r>
          </w:p>
        </w:tc>
      </w:tr>
      <w:tr w:rsidR="00D341B4" w14:paraId="7F6A4A2A" w14:textId="77777777" w:rsidTr="00D341B4">
        <w:tc>
          <w:tcPr>
            <w:tcW w:w="3596" w:type="dxa"/>
            <w:tcBorders>
              <w:top w:val="single" w:sz="4" w:space="0" w:color="auto"/>
              <w:left w:val="single" w:sz="4" w:space="0" w:color="auto"/>
              <w:bottom w:val="single" w:sz="4" w:space="0" w:color="auto"/>
              <w:right w:val="single" w:sz="4" w:space="0" w:color="auto"/>
            </w:tcBorders>
            <w:hideMark/>
          </w:tcPr>
          <w:p w14:paraId="40BDC852" w14:textId="77777777" w:rsidR="00D341B4" w:rsidRDefault="008A19C2" w:rsidP="00401079">
            <w:pPr>
              <w:jc w:val="both"/>
            </w:pPr>
            <w:r>
              <w:t>DMHP’s</w:t>
            </w:r>
          </w:p>
        </w:tc>
        <w:tc>
          <w:tcPr>
            <w:tcW w:w="3597" w:type="dxa"/>
            <w:tcBorders>
              <w:top w:val="single" w:sz="4" w:space="0" w:color="auto"/>
              <w:left w:val="single" w:sz="4" w:space="0" w:color="auto"/>
              <w:bottom w:val="single" w:sz="4" w:space="0" w:color="auto"/>
              <w:right w:val="single" w:sz="4" w:space="0" w:color="auto"/>
            </w:tcBorders>
          </w:tcPr>
          <w:p w14:paraId="4BBABD51" w14:textId="77777777" w:rsidR="00D341B4" w:rsidRDefault="008A19C2" w:rsidP="00401079">
            <w:pPr>
              <w:jc w:val="both"/>
            </w:pPr>
            <w:r>
              <w:t>Business Districts</w:t>
            </w:r>
          </w:p>
        </w:tc>
        <w:tc>
          <w:tcPr>
            <w:tcW w:w="3597" w:type="dxa"/>
            <w:tcBorders>
              <w:top w:val="single" w:sz="4" w:space="0" w:color="auto"/>
              <w:left w:val="single" w:sz="4" w:space="0" w:color="auto"/>
              <w:bottom w:val="single" w:sz="4" w:space="0" w:color="auto"/>
              <w:right w:val="single" w:sz="4" w:space="0" w:color="auto"/>
            </w:tcBorders>
          </w:tcPr>
          <w:p w14:paraId="55FDA9DC" w14:textId="77777777" w:rsidR="00D341B4" w:rsidRDefault="008A19C2" w:rsidP="00401079">
            <w:pPr>
              <w:jc w:val="both"/>
            </w:pPr>
            <w:r>
              <w:t>Neighborhood councils</w:t>
            </w:r>
          </w:p>
        </w:tc>
      </w:tr>
      <w:tr w:rsidR="004D0649" w14:paraId="06F3C75D" w14:textId="77777777" w:rsidTr="00D341B4">
        <w:tc>
          <w:tcPr>
            <w:tcW w:w="3596" w:type="dxa"/>
            <w:tcBorders>
              <w:top w:val="single" w:sz="4" w:space="0" w:color="auto"/>
              <w:left w:val="single" w:sz="4" w:space="0" w:color="auto"/>
              <w:bottom w:val="single" w:sz="4" w:space="0" w:color="auto"/>
              <w:right w:val="single" w:sz="4" w:space="0" w:color="auto"/>
            </w:tcBorders>
          </w:tcPr>
          <w:p w14:paraId="2BAC2705" w14:textId="77777777" w:rsidR="004D0649" w:rsidRDefault="004D0649" w:rsidP="00401079">
            <w:pPr>
              <w:jc w:val="both"/>
            </w:pPr>
            <w:r>
              <w:t>Jails</w:t>
            </w:r>
          </w:p>
        </w:tc>
        <w:tc>
          <w:tcPr>
            <w:tcW w:w="3597" w:type="dxa"/>
            <w:tcBorders>
              <w:top w:val="single" w:sz="4" w:space="0" w:color="auto"/>
              <w:left w:val="single" w:sz="4" w:space="0" w:color="auto"/>
              <w:bottom w:val="single" w:sz="4" w:space="0" w:color="auto"/>
              <w:right w:val="single" w:sz="4" w:space="0" w:color="auto"/>
            </w:tcBorders>
          </w:tcPr>
          <w:p w14:paraId="0661A4BD" w14:textId="77777777" w:rsidR="004D0649" w:rsidRDefault="004D0649" w:rsidP="00401079">
            <w:pPr>
              <w:jc w:val="both"/>
            </w:pPr>
            <w:r>
              <w:t>Hospitals</w:t>
            </w:r>
          </w:p>
        </w:tc>
        <w:tc>
          <w:tcPr>
            <w:tcW w:w="3597" w:type="dxa"/>
            <w:tcBorders>
              <w:top w:val="single" w:sz="4" w:space="0" w:color="auto"/>
              <w:left w:val="single" w:sz="4" w:space="0" w:color="auto"/>
              <w:bottom w:val="single" w:sz="4" w:space="0" w:color="auto"/>
              <w:right w:val="single" w:sz="4" w:space="0" w:color="auto"/>
            </w:tcBorders>
          </w:tcPr>
          <w:p w14:paraId="6AF9A9CB" w14:textId="77777777" w:rsidR="004D0649" w:rsidRDefault="004D0649" w:rsidP="00401079">
            <w:pPr>
              <w:jc w:val="both"/>
            </w:pPr>
            <w:r>
              <w:t>Courts</w:t>
            </w:r>
          </w:p>
        </w:tc>
      </w:tr>
    </w:tbl>
    <w:p w14:paraId="5133DC94" w14:textId="77777777" w:rsidR="00D341B4" w:rsidRDefault="00D341B4" w:rsidP="00401079">
      <w:pPr>
        <w:jc w:val="both"/>
      </w:pPr>
    </w:p>
    <w:p w14:paraId="41D3C995" w14:textId="77777777" w:rsidR="00A7081C" w:rsidRDefault="00A7081C" w:rsidP="00401079">
      <w:pPr>
        <w:jc w:val="both"/>
        <w:rPr>
          <w:b/>
          <w:sz w:val="24"/>
          <w:u w:val="single"/>
        </w:rPr>
      </w:pPr>
    </w:p>
    <w:p w14:paraId="4DA1F088" w14:textId="796F671D" w:rsidR="004D0649" w:rsidRPr="007075A0" w:rsidRDefault="007075A0" w:rsidP="00401079">
      <w:pPr>
        <w:jc w:val="both"/>
        <w:rPr>
          <w:b/>
          <w:sz w:val="24"/>
          <w:u w:val="single"/>
        </w:rPr>
      </w:pPr>
      <w:r w:rsidRPr="007075A0">
        <w:rPr>
          <w:b/>
          <w:sz w:val="24"/>
          <w:u w:val="single"/>
        </w:rPr>
        <w:lastRenderedPageBreak/>
        <w:t>NEXT STEPS</w:t>
      </w:r>
    </w:p>
    <w:p w14:paraId="58957848" w14:textId="77777777" w:rsidR="00566A59" w:rsidRDefault="007075A0" w:rsidP="00401079">
      <w:pPr>
        <w:jc w:val="both"/>
      </w:pPr>
      <w:r>
        <w:t>Systems transformation planning is underway with All Home, King County</w:t>
      </w:r>
      <w:r w:rsidR="005E6940">
        <w:t xml:space="preserve"> DCHS</w:t>
      </w:r>
      <w:r>
        <w:t xml:space="preserve">, United Way </w:t>
      </w:r>
      <w:r w:rsidR="005E6940">
        <w:t xml:space="preserve">of King County </w:t>
      </w:r>
      <w:r>
        <w:t xml:space="preserve">and the City of Seattle </w:t>
      </w:r>
      <w:r w:rsidR="005E6940">
        <w:t xml:space="preserve">Human Services Department </w:t>
      </w:r>
      <w:r>
        <w:t>to align investments and performance commitments towards the goal of moving people rapidly into housing</w:t>
      </w:r>
      <w:r w:rsidR="005E6940">
        <w:t>.  The recommendations from the Outreach Continuum planning group as well as other engagement efforts will help to inform and shape future funding opportunities.  HSD is planning now for the release of a competitive funding process during 2017 which will include funding for outreach programs.  The awards made in 2017 will be contracted in 2018.  While Phase I of this effort focused on competencies</w:t>
      </w:r>
      <w:r w:rsidR="00EF11FB">
        <w:t xml:space="preserve"> </w:t>
      </w:r>
      <w:r w:rsidR="005E6940">
        <w:t xml:space="preserve">required for outreach providers, Phase II will focus on coordination of resources and services that further support ending the crisis of homelessness for people in our community. </w:t>
      </w:r>
      <w:r w:rsidR="00EF11FB">
        <w:t xml:space="preserve"> </w:t>
      </w:r>
    </w:p>
    <w:p w14:paraId="79344B0D" w14:textId="77777777" w:rsidR="00566A59" w:rsidRPr="00566A59" w:rsidRDefault="00566A59" w:rsidP="00401079">
      <w:pPr>
        <w:jc w:val="both"/>
        <w:rPr>
          <w:b/>
        </w:rPr>
      </w:pPr>
      <w:r w:rsidRPr="00566A59">
        <w:rPr>
          <w:b/>
        </w:rPr>
        <w:t>Phase II components</w:t>
      </w:r>
    </w:p>
    <w:p w14:paraId="66303D50" w14:textId="77777777" w:rsidR="00272F56" w:rsidRDefault="00272F56" w:rsidP="00401079">
      <w:pPr>
        <w:pStyle w:val="ListParagraph"/>
        <w:numPr>
          <w:ilvl w:val="0"/>
          <w:numId w:val="3"/>
        </w:numPr>
        <w:jc w:val="both"/>
      </w:pPr>
      <w:r>
        <w:t>M</w:t>
      </w:r>
      <w:r w:rsidR="00EF11FB">
        <w:t xml:space="preserve">obile access to HMIS and CEA </w:t>
      </w:r>
    </w:p>
    <w:p w14:paraId="63AD0F2F" w14:textId="77777777" w:rsidR="00F55C89" w:rsidRDefault="00EF11FB" w:rsidP="00401079">
      <w:pPr>
        <w:pStyle w:val="ListParagraph"/>
        <w:numPr>
          <w:ilvl w:val="0"/>
          <w:numId w:val="3"/>
        </w:numPr>
        <w:jc w:val="both"/>
      </w:pPr>
      <w:r>
        <w:t>Communication tools that work across var</w:t>
      </w:r>
      <w:r w:rsidR="00272F56">
        <w:t xml:space="preserve">ious systems not linked to </w:t>
      </w:r>
      <w:proofErr w:type="gramStart"/>
      <w:r w:rsidR="00272F56">
        <w:t>HMIS</w:t>
      </w:r>
      <w:proofErr w:type="gramEnd"/>
      <w:r>
        <w:t xml:space="preserve"> </w:t>
      </w:r>
      <w:r w:rsidR="00566A59">
        <w:t xml:space="preserve"> </w:t>
      </w:r>
    </w:p>
    <w:p w14:paraId="012C7836" w14:textId="77777777" w:rsidR="00272F56" w:rsidRDefault="00272F56" w:rsidP="00401079">
      <w:pPr>
        <w:pStyle w:val="ListParagraph"/>
        <w:numPr>
          <w:ilvl w:val="0"/>
          <w:numId w:val="3"/>
        </w:numPr>
        <w:jc w:val="both"/>
      </w:pPr>
      <w:r>
        <w:t>Refinement of system wide performance targets</w:t>
      </w:r>
    </w:p>
    <w:p w14:paraId="220C65F1" w14:textId="77777777" w:rsidR="001722DD" w:rsidRDefault="001722DD" w:rsidP="00401079">
      <w:pPr>
        <w:jc w:val="both"/>
        <w:rPr>
          <w:b/>
        </w:rPr>
      </w:pPr>
    </w:p>
    <w:p w14:paraId="50AF9C7A" w14:textId="77777777" w:rsidR="004D0649" w:rsidRDefault="004D0649" w:rsidP="00401079">
      <w:pPr>
        <w:jc w:val="both"/>
        <w:rPr>
          <w:b/>
        </w:rPr>
      </w:pPr>
    </w:p>
    <w:p w14:paraId="7C12D610" w14:textId="77777777" w:rsidR="00272F56" w:rsidRDefault="00272F56" w:rsidP="00401079">
      <w:pPr>
        <w:jc w:val="both"/>
        <w:rPr>
          <w:b/>
        </w:rPr>
      </w:pPr>
    </w:p>
    <w:p w14:paraId="79AB0EF5" w14:textId="77777777" w:rsidR="004D0649" w:rsidRDefault="004D0649" w:rsidP="00401079">
      <w:pPr>
        <w:jc w:val="both"/>
        <w:rPr>
          <w:b/>
        </w:rPr>
      </w:pPr>
    </w:p>
    <w:p w14:paraId="3269C39E" w14:textId="59311D18" w:rsidR="001722DD" w:rsidRDefault="001722DD" w:rsidP="00401079">
      <w:pPr>
        <w:jc w:val="both"/>
        <w:rPr>
          <w:b/>
        </w:rPr>
      </w:pPr>
    </w:p>
    <w:p w14:paraId="4C35FB55" w14:textId="1EF4DDDF" w:rsidR="007262B8" w:rsidRDefault="007262B8" w:rsidP="00401079">
      <w:pPr>
        <w:jc w:val="both"/>
        <w:rPr>
          <w:b/>
        </w:rPr>
      </w:pPr>
    </w:p>
    <w:p w14:paraId="5FBF0E43" w14:textId="77777777" w:rsidR="00A7081C" w:rsidRDefault="00A7081C" w:rsidP="00401079">
      <w:pPr>
        <w:jc w:val="both"/>
        <w:rPr>
          <w:b/>
        </w:rPr>
      </w:pPr>
    </w:p>
    <w:p w14:paraId="788B0AD8" w14:textId="77777777" w:rsidR="00A7081C" w:rsidRDefault="00A7081C" w:rsidP="00401079">
      <w:pPr>
        <w:jc w:val="both"/>
        <w:rPr>
          <w:b/>
        </w:rPr>
      </w:pPr>
    </w:p>
    <w:p w14:paraId="4E0CFCC0" w14:textId="77777777" w:rsidR="00A7081C" w:rsidRDefault="00A7081C" w:rsidP="00401079">
      <w:pPr>
        <w:jc w:val="both"/>
        <w:rPr>
          <w:b/>
        </w:rPr>
      </w:pPr>
    </w:p>
    <w:p w14:paraId="5CF3ACD9" w14:textId="77777777" w:rsidR="00A7081C" w:rsidRDefault="00A7081C" w:rsidP="00401079">
      <w:pPr>
        <w:jc w:val="both"/>
        <w:rPr>
          <w:b/>
        </w:rPr>
      </w:pPr>
    </w:p>
    <w:p w14:paraId="21355AFC" w14:textId="77777777" w:rsidR="00A7081C" w:rsidRDefault="00A7081C" w:rsidP="00401079">
      <w:pPr>
        <w:jc w:val="both"/>
        <w:rPr>
          <w:b/>
        </w:rPr>
      </w:pPr>
    </w:p>
    <w:p w14:paraId="480FF343" w14:textId="77777777" w:rsidR="00A7081C" w:rsidRDefault="00A7081C" w:rsidP="00401079">
      <w:pPr>
        <w:jc w:val="both"/>
        <w:rPr>
          <w:b/>
        </w:rPr>
      </w:pPr>
    </w:p>
    <w:p w14:paraId="063FEF93" w14:textId="77777777" w:rsidR="00A7081C" w:rsidRDefault="00A7081C" w:rsidP="00401079">
      <w:pPr>
        <w:jc w:val="both"/>
        <w:rPr>
          <w:b/>
        </w:rPr>
      </w:pPr>
    </w:p>
    <w:p w14:paraId="30D4D458" w14:textId="77777777" w:rsidR="00A7081C" w:rsidRDefault="00A7081C" w:rsidP="00401079">
      <w:pPr>
        <w:jc w:val="both"/>
        <w:rPr>
          <w:b/>
        </w:rPr>
      </w:pPr>
    </w:p>
    <w:p w14:paraId="0D843522" w14:textId="77777777" w:rsidR="00A7081C" w:rsidRDefault="00A7081C" w:rsidP="00401079">
      <w:pPr>
        <w:jc w:val="both"/>
        <w:rPr>
          <w:b/>
        </w:rPr>
      </w:pPr>
    </w:p>
    <w:p w14:paraId="59D9C8CA" w14:textId="77777777" w:rsidR="00A7081C" w:rsidRDefault="00A7081C" w:rsidP="00401079">
      <w:pPr>
        <w:jc w:val="both"/>
        <w:rPr>
          <w:b/>
        </w:rPr>
      </w:pPr>
    </w:p>
    <w:p w14:paraId="0629EFE6" w14:textId="77777777" w:rsidR="00A7081C" w:rsidRDefault="00A7081C" w:rsidP="00401079">
      <w:pPr>
        <w:jc w:val="both"/>
        <w:rPr>
          <w:b/>
        </w:rPr>
      </w:pPr>
    </w:p>
    <w:p w14:paraId="6E930444" w14:textId="77777777" w:rsidR="00A7081C" w:rsidRDefault="00A7081C" w:rsidP="00401079">
      <w:pPr>
        <w:jc w:val="both"/>
        <w:rPr>
          <w:b/>
        </w:rPr>
      </w:pPr>
    </w:p>
    <w:p w14:paraId="32F0786C" w14:textId="77777777" w:rsidR="007262B8" w:rsidRDefault="007262B8" w:rsidP="00401079">
      <w:pPr>
        <w:jc w:val="both"/>
        <w:rPr>
          <w:b/>
        </w:rPr>
      </w:pPr>
    </w:p>
    <w:p w14:paraId="1E824C8F" w14:textId="77777777" w:rsidR="001722DD" w:rsidRDefault="007D0B38" w:rsidP="00401079">
      <w:pPr>
        <w:jc w:val="both"/>
      </w:pPr>
      <w:r w:rsidRPr="007D0B38">
        <w:rPr>
          <w:sz w:val="24"/>
          <w:szCs w:val="24"/>
          <w:u w:val="single"/>
        </w:rPr>
        <w:lastRenderedPageBreak/>
        <w:t>OUTREACH CONTINUUM PLANNING WORKGROUP MEMBERS</w:t>
      </w:r>
    </w:p>
    <w:p w14:paraId="07BFBA5B" w14:textId="77777777" w:rsidR="001722DD" w:rsidRDefault="007075A0" w:rsidP="00401079">
      <w:pPr>
        <w:jc w:val="both"/>
      </w:pPr>
      <w:r>
        <w:t>Thank you to the following people for your invaluable insight and commitment to this effort.</w:t>
      </w:r>
    </w:p>
    <w:p w14:paraId="615CF592" w14:textId="77777777" w:rsidR="001722DD" w:rsidRDefault="001722DD" w:rsidP="00401079">
      <w:pPr>
        <w:spacing w:after="0"/>
        <w:ind w:left="720"/>
        <w:jc w:val="both"/>
        <w:sectPr w:rsidR="001722DD" w:rsidSect="00454581">
          <w:footerReference w:type="default" r:id="rId16"/>
          <w:footerReference w:type="first" r:id="rId17"/>
          <w:pgSz w:w="12240" w:h="15840"/>
          <w:pgMar w:top="720" w:right="720" w:bottom="720" w:left="720" w:header="720" w:footer="720" w:gutter="0"/>
          <w:cols w:space="720"/>
          <w:titlePg/>
          <w:docGrid w:linePitch="326"/>
        </w:sectPr>
      </w:pPr>
    </w:p>
    <w:p w14:paraId="4645CAF0" w14:textId="77777777" w:rsidR="001722DD" w:rsidRDefault="001722DD" w:rsidP="00401079">
      <w:pPr>
        <w:spacing w:after="0"/>
        <w:ind w:left="720"/>
        <w:jc w:val="both"/>
      </w:pPr>
      <w:r>
        <w:t xml:space="preserve">Sola </w:t>
      </w:r>
      <w:proofErr w:type="spellStart"/>
      <w:r>
        <w:t>Plumacher</w:t>
      </w:r>
      <w:proofErr w:type="spellEnd"/>
      <w:r>
        <w:t xml:space="preserve"> - City of Seattle</w:t>
      </w:r>
    </w:p>
    <w:p w14:paraId="7E873E6A" w14:textId="77777777" w:rsidR="001722DD" w:rsidRDefault="001722DD" w:rsidP="00401079">
      <w:pPr>
        <w:spacing w:after="0"/>
        <w:ind w:left="720"/>
        <w:jc w:val="both"/>
      </w:pPr>
      <w:r>
        <w:t>Chloe Gale - REACH</w:t>
      </w:r>
    </w:p>
    <w:p w14:paraId="2572518F" w14:textId="77777777" w:rsidR="001722DD" w:rsidRDefault="001722DD" w:rsidP="00401079">
      <w:pPr>
        <w:spacing w:after="0"/>
        <w:ind w:left="720"/>
        <w:jc w:val="both"/>
      </w:pPr>
      <w:r>
        <w:t>Kira Zylstra – All Home</w:t>
      </w:r>
    </w:p>
    <w:p w14:paraId="2DAFA7E7" w14:textId="77777777" w:rsidR="001722DD" w:rsidRDefault="001722DD" w:rsidP="00401079">
      <w:pPr>
        <w:spacing w:after="0"/>
        <w:ind w:left="720"/>
        <w:jc w:val="both"/>
      </w:pPr>
      <w:r>
        <w:t xml:space="preserve">Margo </w:t>
      </w:r>
      <w:proofErr w:type="spellStart"/>
      <w:r>
        <w:t>Burnison</w:t>
      </w:r>
      <w:proofErr w:type="spellEnd"/>
      <w:r>
        <w:t xml:space="preserve"> – King County</w:t>
      </w:r>
    </w:p>
    <w:p w14:paraId="46C9114C" w14:textId="77777777" w:rsidR="001722DD" w:rsidRDefault="001722DD" w:rsidP="00401079">
      <w:pPr>
        <w:spacing w:after="0"/>
        <w:ind w:left="720"/>
        <w:jc w:val="both"/>
      </w:pPr>
      <w:r>
        <w:t>Christina Clayton - DESC</w:t>
      </w:r>
    </w:p>
    <w:p w14:paraId="2AA97C48" w14:textId="732BBBCF" w:rsidR="001722DD" w:rsidRDefault="001722DD" w:rsidP="00401079">
      <w:pPr>
        <w:spacing w:after="0"/>
        <w:ind w:left="720"/>
        <w:jc w:val="both"/>
      </w:pPr>
      <w:proofErr w:type="spellStart"/>
      <w:r>
        <w:t>Grayd</w:t>
      </w:r>
      <w:r w:rsidR="007262B8">
        <w:t>e</w:t>
      </w:r>
      <w:r>
        <w:t>n</w:t>
      </w:r>
      <w:proofErr w:type="spellEnd"/>
      <w:r>
        <w:t xml:space="preserve"> Andrus - DESC</w:t>
      </w:r>
    </w:p>
    <w:p w14:paraId="4311B0AB" w14:textId="77777777" w:rsidR="001722DD" w:rsidRDefault="001722DD" w:rsidP="00401079">
      <w:pPr>
        <w:spacing w:after="0"/>
        <w:ind w:left="720"/>
        <w:jc w:val="both"/>
      </w:pPr>
      <w:r>
        <w:t>Francesca Martin – Compass Housing Alliance</w:t>
      </w:r>
    </w:p>
    <w:p w14:paraId="18B37A26" w14:textId="77777777" w:rsidR="00DB7F4F" w:rsidRDefault="00DB7F4F" w:rsidP="00401079">
      <w:pPr>
        <w:spacing w:after="0"/>
        <w:ind w:left="720"/>
        <w:jc w:val="both"/>
      </w:pPr>
      <w:r w:rsidRPr="00DB7F4F">
        <w:t>Hillary Carr – Compass Housing Alliance</w:t>
      </w:r>
    </w:p>
    <w:p w14:paraId="3861B81B" w14:textId="77777777" w:rsidR="007D0B38" w:rsidRDefault="007D0B38" w:rsidP="00401079">
      <w:pPr>
        <w:spacing w:after="0"/>
        <w:ind w:left="720"/>
        <w:jc w:val="both"/>
      </w:pPr>
      <w:r>
        <w:t xml:space="preserve">Emma </w:t>
      </w:r>
      <w:proofErr w:type="spellStart"/>
      <w:r>
        <w:t>Nierman</w:t>
      </w:r>
      <w:proofErr w:type="spellEnd"/>
      <w:r>
        <w:t xml:space="preserve"> – Veteran’s Administration</w:t>
      </w:r>
      <w:r>
        <w:tab/>
      </w:r>
    </w:p>
    <w:p w14:paraId="17E0B569" w14:textId="6092F271" w:rsidR="007D0B38" w:rsidRDefault="007D0B38" w:rsidP="00401079">
      <w:pPr>
        <w:spacing w:after="0"/>
        <w:ind w:left="720"/>
        <w:jc w:val="both"/>
      </w:pPr>
      <w:r>
        <w:t xml:space="preserve">Craig </w:t>
      </w:r>
      <w:r w:rsidR="003E01EC">
        <w:t>Jacobson</w:t>
      </w:r>
      <w:r>
        <w:t xml:space="preserve"> – Sound Mental Health </w:t>
      </w:r>
    </w:p>
    <w:p w14:paraId="229C2934" w14:textId="77777777" w:rsidR="007D0B38" w:rsidRDefault="007D0B38" w:rsidP="00401079">
      <w:pPr>
        <w:spacing w:after="0"/>
        <w:ind w:left="720"/>
        <w:jc w:val="both"/>
      </w:pPr>
      <w:r>
        <w:t xml:space="preserve">Coleen </w:t>
      </w:r>
      <w:proofErr w:type="spellStart"/>
      <w:r>
        <w:t>Echohawk</w:t>
      </w:r>
      <w:proofErr w:type="spellEnd"/>
      <w:r>
        <w:t xml:space="preserve"> – Chief Seattle Club </w:t>
      </w:r>
    </w:p>
    <w:p w14:paraId="5BE5823C" w14:textId="77777777" w:rsidR="007D0B38" w:rsidRDefault="007D0B38" w:rsidP="00401079">
      <w:pPr>
        <w:spacing w:after="0"/>
        <w:ind w:left="720"/>
        <w:jc w:val="both"/>
      </w:pPr>
      <w:r>
        <w:t>Derrick – Chief Seattle Club</w:t>
      </w:r>
    </w:p>
    <w:p w14:paraId="0EC2298B" w14:textId="7037CB77" w:rsidR="007D0B38" w:rsidRPr="007262B8" w:rsidRDefault="007D0B38" w:rsidP="00401079">
      <w:pPr>
        <w:spacing w:after="0"/>
        <w:ind w:left="720"/>
        <w:jc w:val="both"/>
      </w:pPr>
      <w:r w:rsidRPr="007262B8">
        <w:t>R</w:t>
      </w:r>
      <w:r w:rsidR="007262B8" w:rsidRPr="007262B8">
        <w:t>ichard</w:t>
      </w:r>
      <w:r w:rsidRPr="007262B8">
        <w:t xml:space="preserve"> McAdams – UGM</w:t>
      </w:r>
    </w:p>
    <w:p w14:paraId="49C062A2" w14:textId="6854BADA" w:rsidR="007D0B38" w:rsidRDefault="007D0B38" w:rsidP="00401079">
      <w:pPr>
        <w:spacing w:after="0"/>
        <w:ind w:left="720"/>
        <w:jc w:val="both"/>
      </w:pPr>
      <w:r w:rsidRPr="007262B8">
        <w:t>B</w:t>
      </w:r>
      <w:r w:rsidR="007262B8" w:rsidRPr="007262B8">
        <w:t>ob</w:t>
      </w:r>
      <w:r w:rsidRPr="007262B8">
        <w:t xml:space="preserve"> Chandler – UGM</w:t>
      </w:r>
    </w:p>
    <w:p w14:paraId="7494AFF9" w14:textId="77777777" w:rsidR="007D0B38" w:rsidRDefault="007D0B38" w:rsidP="00401079">
      <w:pPr>
        <w:spacing w:after="0"/>
        <w:ind w:left="720"/>
        <w:jc w:val="both"/>
      </w:pPr>
      <w:r>
        <w:t>Darren Caves – UGM</w:t>
      </w:r>
    </w:p>
    <w:p w14:paraId="072FDC78" w14:textId="77777777" w:rsidR="007D0B38" w:rsidRDefault="007D0B38" w:rsidP="00401079">
      <w:pPr>
        <w:spacing w:after="0"/>
        <w:ind w:left="720"/>
        <w:jc w:val="both"/>
      </w:pPr>
      <w:r w:rsidRPr="007D0B38">
        <w:t xml:space="preserve">Laurel Snow – </w:t>
      </w:r>
      <w:proofErr w:type="spellStart"/>
      <w:r w:rsidRPr="007D0B38">
        <w:t>YouthCare</w:t>
      </w:r>
      <w:proofErr w:type="spellEnd"/>
    </w:p>
    <w:p w14:paraId="5229A88E" w14:textId="77777777" w:rsidR="007D0B38" w:rsidRDefault="007D0B38" w:rsidP="00401079">
      <w:pPr>
        <w:spacing w:after="0"/>
        <w:ind w:left="720"/>
        <w:jc w:val="both"/>
      </w:pPr>
      <w:r>
        <w:t xml:space="preserve">Alexis Lopez – </w:t>
      </w:r>
      <w:proofErr w:type="spellStart"/>
      <w:r>
        <w:t>YouthCare</w:t>
      </w:r>
      <w:proofErr w:type="spellEnd"/>
    </w:p>
    <w:p w14:paraId="23343BEF" w14:textId="732B67B6" w:rsidR="007D0B38" w:rsidRDefault="007D0B38" w:rsidP="00401079">
      <w:pPr>
        <w:spacing w:after="0"/>
        <w:ind w:left="720"/>
        <w:jc w:val="both"/>
      </w:pPr>
      <w:proofErr w:type="spellStart"/>
      <w:r>
        <w:t>Arita</w:t>
      </w:r>
      <w:proofErr w:type="spellEnd"/>
      <w:r>
        <w:t xml:space="preserve"> Atwal </w:t>
      </w:r>
      <w:r w:rsidR="00D4429E">
        <w:t>–</w:t>
      </w:r>
      <w:r>
        <w:t xml:space="preserve"> </w:t>
      </w:r>
      <w:proofErr w:type="spellStart"/>
      <w:r>
        <w:t>YouthCare</w:t>
      </w:r>
      <w:proofErr w:type="spellEnd"/>
    </w:p>
    <w:p w14:paraId="25DACF00" w14:textId="34B81171" w:rsidR="00D4429E" w:rsidRDefault="00D4429E" w:rsidP="00401079">
      <w:pPr>
        <w:spacing w:after="0"/>
        <w:ind w:left="720"/>
        <w:jc w:val="both"/>
      </w:pPr>
      <w:r>
        <w:t>Johnny Schilling -</w:t>
      </w:r>
      <w:proofErr w:type="spellStart"/>
      <w:r>
        <w:t>YouthCare</w:t>
      </w:r>
      <w:proofErr w:type="spellEnd"/>
    </w:p>
    <w:p w14:paraId="25EC0C54" w14:textId="74FC274A" w:rsidR="00DB7F4F" w:rsidRDefault="007D0B38" w:rsidP="00401079">
      <w:pPr>
        <w:spacing w:after="0"/>
        <w:ind w:left="720"/>
        <w:jc w:val="both"/>
      </w:pPr>
      <w:r w:rsidRPr="007262B8">
        <w:t xml:space="preserve">Brenda </w:t>
      </w:r>
      <w:r w:rsidR="007262B8" w:rsidRPr="007262B8">
        <w:t>Fr</w:t>
      </w:r>
      <w:r w:rsidR="00D4429E">
        <w:t>azi</w:t>
      </w:r>
      <w:r w:rsidR="007262B8" w:rsidRPr="007262B8">
        <w:t>er</w:t>
      </w:r>
      <w:r w:rsidRPr="007262B8">
        <w:t>- REACH</w:t>
      </w:r>
      <w:r>
        <w:tab/>
      </w:r>
    </w:p>
    <w:p w14:paraId="6BA1B773" w14:textId="1D78CF70" w:rsidR="001722DD" w:rsidRDefault="00DB7F4F" w:rsidP="00401079">
      <w:pPr>
        <w:spacing w:after="0"/>
        <w:ind w:left="720"/>
        <w:jc w:val="both"/>
      </w:pPr>
      <w:r w:rsidRPr="009A580C">
        <w:t xml:space="preserve">Whitney </w:t>
      </w:r>
      <w:r w:rsidR="009A580C" w:rsidRPr="009A580C">
        <w:t>Walker</w:t>
      </w:r>
      <w:r w:rsidRPr="009A580C">
        <w:t>– REACH</w:t>
      </w:r>
      <w:r w:rsidR="007D0B38">
        <w:tab/>
      </w:r>
      <w:r w:rsidR="007D0B38">
        <w:tab/>
      </w:r>
      <w:r w:rsidR="007D0B38">
        <w:tab/>
      </w:r>
      <w:r w:rsidR="007D0B38">
        <w:tab/>
      </w:r>
    </w:p>
    <w:p w14:paraId="360794D0" w14:textId="77777777" w:rsidR="001722DD" w:rsidRDefault="001722DD" w:rsidP="00401079">
      <w:pPr>
        <w:spacing w:after="0"/>
        <w:ind w:left="720"/>
        <w:jc w:val="both"/>
      </w:pPr>
      <w:r>
        <w:t>Dan Nelson - SPD</w:t>
      </w:r>
    </w:p>
    <w:p w14:paraId="5BE4C7E7" w14:textId="77777777" w:rsidR="001722DD" w:rsidRDefault="001722DD" w:rsidP="00401079">
      <w:pPr>
        <w:spacing w:after="0"/>
        <w:ind w:left="720"/>
        <w:jc w:val="both"/>
      </w:pPr>
      <w:r>
        <w:t>Kent Hay – City of Redmond</w:t>
      </w:r>
    </w:p>
    <w:p w14:paraId="72D5C8AC" w14:textId="77777777" w:rsidR="001722DD" w:rsidRDefault="001722DD" w:rsidP="00401079">
      <w:pPr>
        <w:spacing w:after="0"/>
        <w:ind w:left="720"/>
        <w:jc w:val="both"/>
      </w:pPr>
      <w:r>
        <w:t xml:space="preserve">John </w:t>
      </w:r>
      <w:proofErr w:type="spellStart"/>
      <w:r>
        <w:t>Gilvar</w:t>
      </w:r>
      <w:proofErr w:type="spellEnd"/>
      <w:r>
        <w:t xml:space="preserve"> – Healthcare of the Homeless </w:t>
      </w:r>
    </w:p>
    <w:p w14:paraId="0E8073EF" w14:textId="77777777" w:rsidR="001722DD" w:rsidRDefault="001722DD" w:rsidP="00401079">
      <w:pPr>
        <w:spacing w:after="0"/>
        <w:ind w:left="720"/>
        <w:jc w:val="both"/>
      </w:pPr>
      <w:r>
        <w:t>Noel Rees – Healthcare for the Homeless</w:t>
      </w:r>
    </w:p>
    <w:p w14:paraId="70EC5EA1" w14:textId="77777777" w:rsidR="001722DD" w:rsidRDefault="001722DD" w:rsidP="00401079">
      <w:pPr>
        <w:spacing w:after="0"/>
        <w:ind w:left="720"/>
        <w:jc w:val="both"/>
      </w:pPr>
      <w:r>
        <w:t>Jeff Lilley - UGM</w:t>
      </w:r>
    </w:p>
    <w:p w14:paraId="36F73948" w14:textId="77777777" w:rsidR="001722DD" w:rsidRDefault="001722DD" w:rsidP="00401079">
      <w:pPr>
        <w:spacing w:after="0"/>
        <w:ind w:left="720"/>
        <w:jc w:val="both"/>
      </w:pPr>
      <w:r>
        <w:t>Jackie St. Louis – MID</w:t>
      </w:r>
    </w:p>
    <w:p w14:paraId="455D3D1F" w14:textId="77777777" w:rsidR="00DB7F4F" w:rsidRDefault="001722DD" w:rsidP="00401079">
      <w:pPr>
        <w:spacing w:after="0"/>
        <w:ind w:left="720"/>
        <w:jc w:val="both"/>
      </w:pPr>
      <w:r>
        <w:t xml:space="preserve">Ben Curtis – Operation </w:t>
      </w:r>
      <w:proofErr w:type="spellStart"/>
      <w:r>
        <w:t>Nightwatch</w:t>
      </w:r>
      <w:proofErr w:type="spellEnd"/>
    </w:p>
    <w:p w14:paraId="24FEB06B" w14:textId="77777777" w:rsidR="00DB7F4F" w:rsidRDefault="00DB7F4F" w:rsidP="00401079">
      <w:pPr>
        <w:spacing w:after="0"/>
        <w:ind w:left="720"/>
        <w:jc w:val="both"/>
      </w:pPr>
      <w:r>
        <w:t xml:space="preserve">Laird </w:t>
      </w:r>
      <w:proofErr w:type="spellStart"/>
      <w:r>
        <w:t>Redway</w:t>
      </w:r>
      <w:proofErr w:type="spellEnd"/>
      <w:r>
        <w:t xml:space="preserve"> – King County </w:t>
      </w:r>
    </w:p>
    <w:p w14:paraId="59C2D0C3" w14:textId="77777777" w:rsidR="00DB7F4F" w:rsidRDefault="00DB7F4F" w:rsidP="00401079">
      <w:pPr>
        <w:spacing w:after="0"/>
        <w:ind w:left="720"/>
        <w:jc w:val="both"/>
      </w:pPr>
      <w:r>
        <w:t>Gretchen Bruce – King County</w:t>
      </w:r>
    </w:p>
    <w:p w14:paraId="21CFA527" w14:textId="77777777" w:rsidR="00DB7F4F" w:rsidRDefault="00DB7F4F" w:rsidP="00401079">
      <w:pPr>
        <w:spacing w:after="0"/>
        <w:ind w:left="720"/>
        <w:jc w:val="both"/>
      </w:pPr>
      <w:r>
        <w:t>Laurie Becker – King County</w:t>
      </w:r>
    </w:p>
    <w:p w14:paraId="35FF9A9E" w14:textId="77777777" w:rsidR="00DB7F4F" w:rsidRDefault="00DB7F4F" w:rsidP="00401079">
      <w:pPr>
        <w:spacing w:after="0"/>
        <w:ind w:left="720"/>
        <w:jc w:val="both"/>
      </w:pPr>
      <w:r>
        <w:t xml:space="preserve">Alicia </w:t>
      </w:r>
      <w:proofErr w:type="spellStart"/>
      <w:r>
        <w:t>Benish</w:t>
      </w:r>
      <w:proofErr w:type="spellEnd"/>
      <w:r>
        <w:t xml:space="preserve"> – King County</w:t>
      </w:r>
    </w:p>
    <w:p w14:paraId="6093AFB0" w14:textId="77777777" w:rsidR="001722DD" w:rsidRDefault="001722DD" w:rsidP="00401079">
      <w:pPr>
        <w:jc w:val="both"/>
        <w:sectPr w:rsidR="001722DD" w:rsidSect="001722DD">
          <w:type w:val="continuous"/>
          <w:pgSz w:w="12240" w:h="15840"/>
          <w:pgMar w:top="720" w:right="720" w:bottom="720" w:left="720" w:header="720" w:footer="720" w:gutter="0"/>
          <w:cols w:num="2" w:space="720"/>
          <w:titlePg/>
          <w:docGrid w:linePitch="326"/>
        </w:sectPr>
      </w:pPr>
    </w:p>
    <w:p w14:paraId="275A832F" w14:textId="77777777" w:rsidR="004F35FD" w:rsidRPr="00544A09" w:rsidRDefault="004F35FD" w:rsidP="00401079">
      <w:pPr>
        <w:jc w:val="both"/>
      </w:pPr>
    </w:p>
    <w:sectPr w:rsidR="004F35FD" w:rsidRPr="00544A09" w:rsidSect="004F35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9D27" w14:textId="77777777" w:rsidR="007956A3" w:rsidRDefault="007956A3" w:rsidP="00544A09">
      <w:pPr>
        <w:spacing w:after="0" w:line="240" w:lineRule="auto"/>
      </w:pPr>
      <w:r>
        <w:separator/>
      </w:r>
    </w:p>
  </w:endnote>
  <w:endnote w:type="continuationSeparator" w:id="0">
    <w:p w14:paraId="6F93DBF1" w14:textId="77777777" w:rsidR="007956A3" w:rsidRDefault="007956A3" w:rsidP="00544A09">
      <w:pPr>
        <w:spacing w:after="0" w:line="240" w:lineRule="auto"/>
      </w:pPr>
      <w:r>
        <w:continuationSeparator/>
      </w:r>
    </w:p>
  </w:endnote>
  <w:endnote w:type="continuationNotice" w:id="1">
    <w:p w14:paraId="12ACB1EF" w14:textId="77777777" w:rsidR="00996992" w:rsidRDefault="00996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altName w:val="Times New Roman"/>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871529"/>
      <w:docPartObj>
        <w:docPartGallery w:val="Page Numbers (Bottom of Page)"/>
        <w:docPartUnique/>
      </w:docPartObj>
    </w:sdtPr>
    <w:sdtEndPr>
      <w:rPr>
        <w:noProof/>
      </w:rPr>
    </w:sdtEndPr>
    <w:sdtContent>
      <w:p w14:paraId="0CD60C62" w14:textId="11906268" w:rsidR="007956A3" w:rsidRDefault="007956A3">
        <w:pPr>
          <w:pStyle w:val="Footer"/>
          <w:jc w:val="right"/>
        </w:pPr>
        <w:r>
          <w:fldChar w:fldCharType="begin"/>
        </w:r>
        <w:r>
          <w:instrText xml:space="preserve"> PAGE   \* MERGEFORMAT </w:instrText>
        </w:r>
        <w:r>
          <w:fldChar w:fldCharType="separate"/>
        </w:r>
        <w:r w:rsidR="00B86BB1">
          <w:rPr>
            <w:noProof/>
          </w:rPr>
          <w:t>2</w:t>
        </w:r>
        <w:r>
          <w:rPr>
            <w:noProof/>
          </w:rPr>
          <w:fldChar w:fldCharType="end"/>
        </w:r>
      </w:p>
    </w:sdtContent>
  </w:sdt>
  <w:p w14:paraId="0AA5D1D0" w14:textId="77777777" w:rsidR="007956A3" w:rsidRDefault="0079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03E" w14:textId="77777777" w:rsidR="007956A3" w:rsidRPr="00F6115C" w:rsidRDefault="007956A3" w:rsidP="00F61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019A" w14:textId="77777777" w:rsidR="007956A3" w:rsidRDefault="007956A3" w:rsidP="00544A09">
      <w:pPr>
        <w:spacing w:after="0" w:line="240" w:lineRule="auto"/>
      </w:pPr>
      <w:r>
        <w:separator/>
      </w:r>
    </w:p>
  </w:footnote>
  <w:footnote w:type="continuationSeparator" w:id="0">
    <w:p w14:paraId="6FA97A94" w14:textId="77777777" w:rsidR="007956A3" w:rsidRDefault="007956A3" w:rsidP="00544A09">
      <w:pPr>
        <w:spacing w:after="0" w:line="240" w:lineRule="auto"/>
      </w:pPr>
      <w:r>
        <w:continuationSeparator/>
      </w:r>
    </w:p>
  </w:footnote>
  <w:footnote w:type="continuationNotice" w:id="1">
    <w:p w14:paraId="2A68D66A" w14:textId="77777777" w:rsidR="00996992" w:rsidRDefault="009969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10CAC"/>
    <w:multiLevelType w:val="hybridMultilevel"/>
    <w:tmpl w:val="2B1C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B3785"/>
    <w:multiLevelType w:val="hybridMultilevel"/>
    <w:tmpl w:val="3A16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80739">
    <w:abstractNumId w:val="0"/>
  </w:num>
  <w:num w:numId="2" w16cid:durableId="1106802398">
    <w:abstractNumId w:val="0"/>
  </w:num>
  <w:num w:numId="3" w16cid:durableId="515774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09"/>
    <w:rsid w:val="000163D7"/>
    <w:rsid w:val="00097844"/>
    <w:rsid w:val="000E0796"/>
    <w:rsid w:val="001722DD"/>
    <w:rsid w:val="00177CC6"/>
    <w:rsid w:val="001948D9"/>
    <w:rsid w:val="001B3DD3"/>
    <w:rsid w:val="001D659B"/>
    <w:rsid w:val="00237113"/>
    <w:rsid w:val="00255B8B"/>
    <w:rsid w:val="00272F56"/>
    <w:rsid w:val="00282EBA"/>
    <w:rsid w:val="002832E8"/>
    <w:rsid w:val="0028444D"/>
    <w:rsid w:val="002D15DB"/>
    <w:rsid w:val="002E439C"/>
    <w:rsid w:val="003A093D"/>
    <w:rsid w:val="003E01EC"/>
    <w:rsid w:val="003E041C"/>
    <w:rsid w:val="003E26E0"/>
    <w:rsid w:val="00401079"/>
    <w:rsid w:val="004245F5"/>
    <w:rsid w:val="00454581"/>
    <w:rsid w:val="00474ED8"/>
    <w:rsid w:val="004767CA"/>
    <w:rsid w:val="004A496B"/>
    <w:rsid w:val="004B14D5"/>
    <w:rsid w:val="004D0649"/>
    <w:rsid w:val="004F35FD"/>
    <w:rsid w:val="00505FF4"/>
    <w:rsid w:val="00537958"/>
    <w:rsid w:val="005436FC"/>
    <w:rsid w:val="00544A09"/>
    <w:rsid w:val="00566A59"/>
    <w:rsid w:val="005778DA"/>
    <w:rsid w:val="005C6732"/>
    <w:rsid w:val="005E6940"/>
    <w:rsid w:val="005F7393"/>
    <w:rsid w:val="006B2A24"/>
    <w:rsid w:val="007075A0"/>
    <w:rsid w:val="007262B8"/>
    <w:rsid w:val="007424EC"/>
    <w:rsid w:val="007451AF"/>
    <w:rsid w:val="00770494"/>
    <w:rsid w:val="007728C6"/>
    <w:rsid w:val="00782650"/>
    <w:rsid w:val="007956A3"/>
    <w:rsid w:val="007D0B38"/>
    <w:rsid w:val="007E05E3"/>
    <w:rsid w:val="00824140"/>
    <w:rsid w:val="0082572A"/>
    <w:rsid w:val="00845788"/>
    <w:rsid w:val="008A19C2"/>
    <w:rsid w:val="008B2D85"/>
    <w:rsid w:val="008F38B4"/>
    <w:rsid w:val="00946954"/>
    <w:rsid w:val="00947525"/>
    <w:rsid w:val="00977F5B"/>
    <w:rsid w:val="00996992"/>
    <w:rsid w:val="009A502F"/>
    <w:rsid w:val="009A580C"/>
    <w:rsid w:val="00A00FE7"/>
    <w:rsid w:val="00A31198"/>
    <w:rsid w:val="00A330A3"/>
    <w:rsid w:val="00A7081C"/>
    <w:rsid w:val="00A86C75"/>
    <w:rsid w:val="00AA5101"/>
    <w:rsid w:val="00AD256F"/>
    <w:rsid w:val="00AF4DDF"/>
    <w:rsid w:val="00B323AD"/>
    <w:rsid w:val="00B560AA"/>
    <w:rsid w:val="00B86BB1"/>
    <w:rsid w:val="00BA2EC9"/>
    <w:rsid w:val="00BA409F"/>
    <w:rsid w:val="00BB1BB9"/>
    <w:rsid w:val="00C075FD"/>
    <w:rsid w:val="00C10BA4"/>
    <w:rsid w:val="00C1246F"/>
    <w:rsid w:val="00C14956"/>
    <w:rsid w:val="00C23602"/>
    <w:rsid w:val="00C24F07"/>
    <w:rsid w:val="00C272FC"/>
    <w:rsid w:val="00CB242F"/>
    <w:rsid w:val="00CB40CE"/>
    <w:rsid w:val="00D06701"/>
    <w:rsid w:val="00D07052"/>
    <w:rsid w:val="00D12E50"/>
    <w:rsid w:val="00D341B4"/>
    <w:rsid w:val="00D4429E"/>
    <w:rsid w:val="00D50C49"/>
    <w:rsid w:val="00D92FC0"/>
    <w:rsid w:val="00DA0038"/>
    <w:rsid w:val="00DB0400"/>
    <w:rsid w:val="00DB7F4F"/>
    <w:rsid w:val="00DF19FA"/>
    <w:rsid w:val="00DF5ADF"/>
    <w:rsid w:val="00E207AE"/>
    <w:rsid w:val="00E83F5D"/>
    <w:rsid w:val="00E843F0"/>
    <w:rsid w:val="00EC019C"/>
    <w:rsid w:val="00ED2FD1"/>
    <w:rsid w:val="00EF11FB"/>
    <w:rsid w:val="00EF14FC"/>
    <w:rsid w:val="00EF2DEB"/>
    <w:rsid w:val="00F2251D"/>
    <w:rsid w:val="00F55C89"/>
    <w:rsid w:val="00F6115C"/>
    <w:rsid w:val="00F74574"/>
    <w:rsid w:val="00F74753"/>
    <w:rsid w:val="00F7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D140C"/>
  <w15:docId w15:val="{AADAEA47-E13C-4FF3-8538-81489B2C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2DD"/>
  </w:style>
  <w:style w:type="paragraph" w:styleId="Heading1">
    <w:name w:val="heading 1"/>
    <w:basedOn w:val="Normal"/>
    <w:next w:val="Normal"/>
    <w:link w:val="Heading1Char"/>
    <w:uiPriority w:val="9"/>
    <w:qFormat/>
    <w:rsid w:val="001722D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722D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722D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722D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722D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722D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722D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722D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722D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2DD"/>
    <w:rPr>
      <w:rFonts w:asciiTheme="majorHAnsi" w:eastAsiaTheme="majorEastAsia" w:hAnsiTheme="majorHAnsi" w:cstheme="majorBidi"/>
      <w:color w:val="2E74B5" w:themeColor="accent1" w:themeShade="BF"/>
      <w:sz w:val="40"/>
      <w:szCs w:val="40"/>
    </w:rPr>
  </w:style>
  <w:style w:type="paragraph" w:styleId="Header">
    <w:name w:val="header"/>
    <w:basedOn w:val="Normal"/>
    <w:link w:val="HeaderChar"/>
    <w:uiPriority w:val="99"/>
    <w:unhideWhenUsed/>
    <w:rsid w:val="00544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09"/>
  </w:style>
  <w:style w:type="paragraph" w:styleId="Footer">
    <w:name w:val="footer"/>
    <w:basedOn w:val="Normal"/>
    <w:link w:val="FooterChar"/>
    <w:uiPriority w:val="99"/>
    <w:unhideWhenUsed/>
    <w:rsid w:val="00544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09"/>
  </w:style>
  <w:style w:type="paragraph" w:styleId="ListParagraph">
    <w:name w:val="List Paragraph"/>
    <w:basedOn w:val="Normal"/>
    <w:uiPriority w:val="34"/>
    <w:qFormat/>
    <w:rsid w:val="00544A09"/>
    <w:pPr>
      <w:ind w:left="720"/>
      <w:contextualSpacing/>
    </w:pPr>
  </w:style>
  <w:style w:type="character" w:styleId="CommentReference">
    <w:name w:val="annotation reference"/>
    <w:basedOn w:val="DefaultParagraphFont"/>
    <w:uiPriority w:val="99"/>
    <w:semiHidden/>
    <w:unhideWhenUsed/>
    <w:rsid w:val="00F767FE"/>
    <w:rPr>
      <w:sz w:val="16"/>
      <w:szCs w:val="16"/>
    </w:rPr>
  </w:style>
  <w:style w:type="paragraph" w:styleId="CommentText">
    <w:name w:val="annotation text"/>
    <w:basedOn w:val="Normal"/>
    <w:link w:val="CommentTextChar"/>
    <w:uiPriority w:val="99"/>
    <w:semiHidden/>
    <w:unhideWhenUsed/>
    <w:rsid w:val="00F767FE"/>
    <w:pPr>
      <w:spacing w:line="240" w:lineRule="auto"/>
    </w:pPr>
    <w:rPr>
      <w:sz w:val="20"/>
      <w:szCs w:val="20"/>
    </w:rPr>
  </w:style>
  <w:style w:type="character" w:customStyle="1" w:styleId="CommentTextChar">
    <w:name w:val="Comment Text Char"/>
    <w:basedOn w:val="DefaultParagraphFont"/>
    <w:link w:val="CommentText"/>
    <w:uiPriority w:val="99"/>
    <w:semiHidden/>
    <w:rsid w:val="00F767FE"/>
    <w:rPr>
      <w:sz w:val="20"/>
      <w:szCs w:val="20"/>
    </w:rPr>
  </w:style>
  <w:style w:type="paragraph" w:styleId="CommentSubject">
    <w:name w:val="annotation subject"/>
    <w:basedOn w:val="CommentText"/>
    <w:next w:val="CommentText"/>
    <w:link w:val="CommentSubjectChar"/>
    <w:uiPriority w:val="99"/>
    <w:semiHidden/>
    <w:unhideWhenUsed/>
    <w:rsid w:val="00F767FE"/>
    <w:rPr>
      <w:b/>
      <w:bCs/>
    </w:rPr>
  </w:style>
  <w:style w:type="character" w:customStyle="1" w:styleId="CommentSubjectChar">
    <w:name w:val="Comment Subject Char"/>
    <w:basedOn w:val="CommentTextChar"/>
    <w:link w:val="CommentSubject"/>
    <w:uiPriority w:val="99"/>
    <w:semiHidden/>
    <w:rsid w:val="00F767FE"/>
    <w:rPr>
      <w:b/>
      <w:bCs/>
      <w:sz w:val="20"/>
      <w:szCs w:val="20"/>
    </w:rPr>
  </w:style>
  <w:style w:type="paragraph" w:styleId="BalloonText">
    <w:name w:val="Balloon Text"/>
    <w:basedOn w:val="Normal"/>
    <w:link w:val="BalloonTextChar"/>
    <w:uiPriority w:val="99"/>
    <w:semiHidden/>
    <w:unhideWhenUsed/>
    <w:rsid w:val="00F76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FE"/>
    <w:rPr>
      <w:rFonts w:ascii="Segoe UI" w:hAnsi="Segoe UI" w:cs="Segoe UI"/>
      <w:sz w:val="18"/>
      <w:szCs w:val="18"/>
    </w:rPr>
  </w:style>
  <w:style w:type="paragraph" w:styleId="FootnoteText">
    <w:name w:val="footnote text"/>
    <w:basedOn w:val="Normal"/>
    <w:link w:val="FootnoteTextChar"/>
    <w:uiPriority w:val="99"/>
    <w:semiHidden/>
    <w:unhideWhenUsed/>
    <w:rsid w:val="00476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7CA"/>
    <w:rPr>
      <w:sz w:val="20"/>
      <w:szCs w:val="20"/>
    </w:rPr>
  </w:style>
  <w:style w:type="character" w:styleId="FootnoteReference">
    <w:name w:val="footnote reference"/>
    <w:basedOn w:val="DefaultParagraphFont"/>
    <w:uiPriority w:val="99"/>
    <w:semiHidden/>
    <w:unhideWhenUsed/>
    <w:rsid w:val="004767CA"/>
    <w:rPr>
      <w:vertAlign w:val="superscript"/>
    </w:rPr>
  </w:style>
  <w:style w:type="character" w:customStyle="1" w:styleId="Heading2Char">
    <w:name w:val="Heading 2 Char"/>
    <w:basedOn w:val="DefaultParagraphFont"/>
    <w:link w:val="Heading2"/>
    <w:uiPriority w:val="9"/>
    <w:semiHidden/>
    <w:rsid w:val="001722D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722D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722D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722D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722D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722D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722D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722DD"/>
    <w:rPr>
      <w:b/>
      <w:bCs/>
      <w:i/>
      <w:iCs/>
    </w:rPr>
  </w:style>
  <w:style w:type="paragraph" w:styleId="Caption">
    <w:name w:val="caption"/>
    <w:basedOn w:val="Normal"/>
    <w:next w:val="Normal"/>
    <w:uiPriority w:val="35"/>
    <w:semiHidden/>
    <w:unhideWhenUsed/>
    <w:qFormat/>
    <w:rsid w:val="001722D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722D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722D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722D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722DD"/>
    <w:rPr>
      <w:color w:val="44546A" w:themeColor="text2"/>
      <w:sz w:val="28"/>
      <w:szCs w:val="28"/>
    </w:rPr>
  </w:style>
  <w:style w:type="character" w:styleId="Strong">
    <w:name w:val="Strong"/>
    <w:basedOn w:val="DefaultParagraphFont"/>
    <w:uiPriority w:val="22"/>
    <w:qFormat/>
    <w:rsid w:val="001722DD"/>
    <w:rPr>
      <w:b/>
      <w:bCs/>
    </w:rPr>
  </w:style>
  <w:style w:type="character" w:styleId="Emphasis">
    <w:name w:val="Emphasis"/>
    <w:basedOn w:val="DefaultParagraphFont"/>
    <w:uiPriority w:val="20"/>
    <w:qFormat/>
    <w:rsid w:val="001722DD"/>
    <w:rPr>
      <w:i/>
      <w:iCs/>
      <w:color w:val="000000" w:themeColor="text1"/>
    </w:rPr>
  </w:style>
  <w:style w:type="paragraph" w:styleId="NoSpacing">
    <w:name w:val="No Spacing"/>
    <w:link w:val="NoSpacingChar"/>
    <w:uiPriority w:val="1"/>
    <w:qFormat/>
    <w:rsid w:val="001722DD"/>
    <w:pPr>
      <w:spacing w:after="0" w:line="240" w:lineRule="auto"/>
    </w:pPr>
  </w:style>
  <w:style w:type="paragraph" w:styleId="Quote">
    <w:name w:val="Quote"/>
    <w:basedOn w:val="Normal"/>
    <w:next w:val="Normal"/>
    <w:link w:val="QuoteChar"/>
    <w:uiPriority w:val="29"/>
    <w:qFormat/>
    <w:rsid w:val="001722D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722DD"/>
    <w:rPr>
      <w:i/>
      <w:iCs/>
      <w:color w:val="7B7B7B" w:themeColor="accent3" w:themeShade="BF"/>
      <w:sz w:val="24"/>
      <w:szCs w:val="24"/>
    </w:rPr>
  </w:style>
  <w:style w:type="paragraph" w:styleId="IntenseQuote">
    <w:name w:val="Intense Quote"/>
    <w:basedOn w:val="Normal"/>
    <w:next w:val="Normal"/>
    <w:link w:val="IntenseQuoteChar"/>
    <w:uiPriority w:val="30"/>
    <w:qFormat/>
    <w:rsid w:val="001722D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722D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722DD"/>
    <w:rPr>
      <w:i/>
      <w:iCs/>
      <w:color w:val="595959" w:themeColor="text1" w:themeTint="A6"/>
    </w:rPr>
  </w:style>
  <w:style w:type="character" w:styleId="IntenseEmphasis">
    <w:name w:val="Intense Emphasis"/>
    <w:basedOn w:val="DefaultParagraphFont"/>
    <w:uiPriority w:val="21"/>
    <w:qFormat/>
    <w:rsid w:val="001722DD"/>
    <w:rPr>
      <w:b/>
      <w:bCs/>
      <w:i/>
      <w:iCs/>
      <w:color w:val="auto"/>
    </w:rPr>
  </w:style>
  <w:style w:type="character" w:styleId="SubtleReference">
    <w:name w:val="Subtle Reference"/>
    <w:basedOn w:val="DefaultParagraphFont"/>
    <w:uiPriority w:val="31"/>
    <w:qFormat/>
    <w:rsid w:val="001722D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722DD"/>
    <w:rPr>
      <w:b/>
      <w:bCs/>
      <w:caps w:val="0"/>
      <w:smallCaps/>
      <w:color w:val="auto"/>
      <w:spacing w:val="0"/>
      <w:u w:val="single"/>
    </w:rPr>
  </w:style>
  <w:style w:type="character" w:styleId="BookTitle">
    <w:name w:val="Book Title"/>
    <w:basedOn w:val="DefaultParagraphFont"/>
    <w:uiPriority w:val="33"/>
    <w:qFormat/>
    <w:rsid w:val="001722DD"/>
    <w:rPr>
      <w:b/>
      <w:bCs/>
      <w:caps w:val="0"/>
      <w:smallCaps/>
      <w:spacing w:val="0"/>
    </w:rPr>
  </w:style>
  <w:style w:type="paragraph" w:styleId="TOCHeading">
    <w:name w:val="TOC Heading"/>
    <w:basedOn w:val="Heading1"/>
    <w:next w:val="Normal"/>
    <w:uiPriority w:val="39"/>
    <w:semiHidden/>
    <w:unhideWhenUsed/>
    <w:qFormat/>
    <w:rsid w:val="001722DD"/>
    <w:pPr>
      <w:outlineLvl w:val="9"/>
    </w:pPr>
  </w:style>
  <w:style w:type="character" w:customStyle="1" w:styleId="NoSpacingChar">
    <w:name w:val="No Spacing Char"/>
    <w:basedOn w:val="DefaultParagraphFont"/>
    <w:link w:val="NoSpacing"/>
    <w:uiPriority w:val="1"/>
    <w:rsid w:val="00F6115C"/>
  </w:style>
  <w:style w:type="character" w:styleId="Hyperlink">
    <w:name w:val="Hyperlink"/>
    <w:basedOn w:val="DefaultParagraphFont"/>
    <w:uiPriority w:val="99"/>
    <w:unhideWhenUsed/>
    <w:rsid w:val="00F74753"/>
    <w:rPr>
      <w:color w:val="0563C1" w:themeColor="hyperlink"/>
      <w:u w:val="single"/>
    </w:rPr>
  </w:style>
  <w:style w:type="table" w:styleId="TableGrid">
    <w:name w:val="Table Grid"/>
    <w:basedOn w:val="TableNormal"/>
    <w:uiPriority w:val="39"/>
    <w:rsid w:val="00A0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4275">
      <w:bodyDiv w:val="1"/>
      <w:marLeft w:val="0"/>
      <w:marRight w:val="0"/>
      <w:marTop w:val="0"/>
      <w:marBottom w:val="0"/>
      <w:divBdr>
        <w:top w:val="none" w:sz="0" w:space="0" w:color="auto"/>
        <w:left w:val="none" w:sz="0" w:space="0" w:color="auto"/>
        <w:bottom w:val="none" w:sz="0" w:space="0" w:color="auto"/>
        <w:right w:val="none" w:sz="0" w:space="0" w:color="auto"/>
      </w:divBdr>
    </w:div>
    <w:div w:id="492259607">
      <w:bodyDiv w:val="1"/>
      <w:marLeft w:val="0"/>
      <w:marRight w:val="0"/>
      <w:marTop w:val="0"/>
      <w:marBottom w:val="0"/>
      <w:divBdr>
        <w:top w:val="none" w:sz="0" w:space="0" w:color="auto"/>
        <w:left w:val="none" w:sz="0" w:space="0" w:color="auto"/>
        <w:bottom w:val="none" w:sz="0" w:space="0" w:color="auto"/>
        <w:right w:val="none" w:sz="0" w:space="0" w:color="auto"/>
      </w:divBdr>
    </w:div>
    <w:div w:id="909735962">
      <w:bodyDiv w:val="1"/>
      <w:marLeft w:val="0"/>
      <w:marRight w:val="0"/>
      <w:marTop w:val="0"/>
      <w:marBottom w:val="0"/>
      <w:divBdr>
        <w:top w:val="none" w:sz="0" w:space="0" w:color="auto"/>
        <w:left w:val="none" w:sz="0" w:space="0" w:color="auto"/>
        <w:bottom w:val="none" w:sz="0" w:space="0" w:color="auto"/>
        <w:right w:val="none" w:sz="0" w:space="0" w:color="auto"/>
      </w:divBdr>
    </w:div>
    <w:div w:id="9240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ich.gov/resources/uploads/asset_library/Outreach_and_Engagement_Fact_Sheet_SAMHSA_USIC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eattle.gov/Documents/Departments/pathwayshome/F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Documents/Departments/pathwayshome/B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14145A68C9F447AD0F1C0E6468DB9F" ma:contentTypeVersion="5" ma:contentTypeDescription="Create a new document." ma:contentTypeScope="" ma:versionID="5e7a63df0a5622cd2fc145f2a6688c80">
  <xsd:schema xmlns:xsd="http://www.w3.org/2001/XMLSchema" xmlns:xs="http://www.w3.org/2001/XMLSchema" xmlns:p="http://schemas.microsoft.com/office/2006/metadata/properties" xmlns:ns2="94222219-d5e7-44b1-9dd2-80c89d8a1c62" xmlns:ns3="b1e8c038-48ec-430d-9209-c8d9a5cbe1ed" targetNamespace="http://schemas.microsoft.com/office/2006/metadata/properties" ma:root="true" ma:fieldsID="33965e2e66172b037321aed2433dc88a" ns2:_="" ns3:_="">
    <xsd:import namespace="94222219-d5e7-44b1-9dd2-80c89d8a1c62"/>
    <xsd:import namespace="b1e8c038-48ec-430d-9209-c8d9a5cbe1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219-d5e7-44b1-9dd2-80c89d8a1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8c038-48ec-430d-9209-c8d9a5cbe1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1e8c038-48ec-430d-9209-c8d9a5cbe1ed">
      <UserInfo>
        <DisplayName>Al Harazi, Saba</DisplayName>
        <AccountId>212</AccountId>
        <AccountType/>
      </UserInfo>
    </SharedWithUsers>
  </documentManagement>
</p:properties>
</file>

<file path=customXml/itemProps1.xml><?xml version="1.0" encoding="utf-8"?>
<ds:datastoreItem xmlns:ds="http://schemas.openxmlformats.org/officeDocument/2006/customXml" ds:itemID="{CBB04F9F-CD1C-4613-95AE-6CFA815668A5}">
  <ds:schemaRefs>
    <ds:schemaRef ds:uri="http://schemas.microsoft.com/sharepoint/v3/contenttype/forms"/>
  </ds:schemaRefs>
</ds:datastoreItem>
</file>

<file path=customXml/itemProps2.xml><?xml version="1.0" encoding="utf-8"?>
<ds:datastoreItem xmlns:ds="http://schemas.openxmlformats.org/officeDocument/2006/customXml" ds:itemID="{8D5EAC11-F5A2-438B-B1EC-3E8B064F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219-d5e7-44b1-9dd2-80c89d8a1c62"/>
    <ds:schemaRef ds:uri="b1e8c038-48ec-430d-9209-c8d9a5cbe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B33BE-38C3-471D-A052-748CDE4D7E51}">
  <ds:schemaRefs>
    <ds:schemaRef ds:uri="http://schemas.openxmlformats.org/officeDocument/2006/bibliography"/>
  </ds:schemaRefs>
</ds:datastoreItem>
</file>

<file path=customXml/itemProps4.xml><?xml version="1.0" encoding="utf-8"?>
<ds:datastoreItem xmlns:ds="http://schemas.openxmlformats.org/officeDocument/2006/customXml" ds:itemID="{BB3E1C81-0C42-42B0-B086-D325B1BC306C}">
  <ds:schemaRefs>
    <ds:schemaRef ds:uri="http://schemas.microsoft.com/office/2006/metadata/properties"/>
    <ds:schemaRef ds:uri="http://schemas.microsoft.com/office/infopath/2007/PartnerControls"/>
    <ds:schemaRef ds:uri="b1e8c038-48ec-430d-9209-c8d9a5cbe1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Burnison, Margo</dc:creator>
  <cp:keywords/>
  <dc:description/>
  <cp:lastModifiedBy>Al Harazi, Saba</cp:lastModifiedBy>
  <cp:revision>2</cp:revision>
  <cp:lastPrinted>2016-12-15T18:26:00Z</cp:lastPrinted>
  <dcterms:created xsi:type="dcterms:W3CDTF">2024-01-22T19:55:00Z</dcterms:created>
  <dcterms:modified xsi:type="dcterms:W3CDTF">2024-01-22T19:55:00Z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0x010100BE14145A68C9F447AD0F1C0E6468DB9F</vt:lpwstr>
  </property>
</Properties>
</file>