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0"/>
      </w:tblGrid>
      <w:tr w:rsidR="00653ACE" w:rsidRPr="00F5377E" w14:paraId="6A7773A0" w14:textId="77777777" w:rsidTr="00B16133">
        <w:tc>
          <w:tcPr>
            <w:tcW w:w="9440" w:type="dxa"/>
          </w:tcPr>
          <w:p w14:paraId="45127D27" w14:textId="77777777" w:rsidR="00653ACE" w:rsidRPr="00B16133" w:rsidRDefault="00021E13" w:rsidP="008E3474">
            <w:pPr>
              <w:spacing w:before="60" w:after="60" w:line="259" w:lineRule="auto"/>
              <w:rPr>
                <w:rFonts w:eastAsia="Arial" w:cs="Arial"/>
                <w:b/>
                <w:bCs/>
                <w:color w:val="808080" w:themeColor="background1" w:themeShade="80"/>
                <w:sz w:val="28"/>
                <w:szCs w:val="28"/>
              </w:rPr>
            </w:pPr>
            <w:r w:rsidRPr="00B16133">
              <w:rPr>
                <w:rFonts w:eastAsia="Arial" w:cs="Arial"/>
                <w:b/>
                <w:bCs/>
                <w:color w:val="808080" w:themeColor="background1" w:themeShade="80"/>
                <w:sz w:val="28"/>
                <w:szCs w:val="28"/>
              </w:rPr>
              <w:t>Attachment A: GMPC Recommended Amendments to Countywide Planning Policies Related to Urban Growth Area Amendments</w:t>
            </w:r>
          </w:p>
          <w:p w14:paraId="333C5493" w14:textId="77777777" w:rsidR="00590B02" w:rsidRDefault="00590B02" w:rsidP="008E3474">
            <w:pPr>
              <w:spacing w:before="60" w:after="60" w:line="259" w:lineRule="auto"/>
              <w:rPr>
                <w:rFonts w:eastAsia="Arial" w:cs="Arial"/>
                <w:b/>
                <w:bCs/>
                <w:i/>
                <w:iCs/>
                <w:sz w:val="22"/>
                <w:szCs w:val="22"/>
                <w:highlight w:val="yellow"/>
              </w:rPr>
            </w:pPr>
          </w:p>
          <w:p w14:paraId="04EF46B0" w14:textId="7178680B" w:rsidR="00F5377E" w:rsidRPr="00F5377E" w:rsidRDefault="00590B02" w:rsidP="008E3474">
            <w:pPr>
              <w:spacing w:before="60" w:after="60" w:line="259" w:lineRule="auto"/>
              <w:rPr>
                <w:rFonts w:cs="Arial"/>
                <w:b/>
                <w:bCs/>
                <w:sz w:val="32"/>
                <w:szCs w:val="32"/>
              </w:rPr>
            </w:pPr>
            <w:r w:rsidRPr="00F5377E">
              <w:rPr>
                <w:rFonts w:eastAsia="Arial" w:cs="Arial"/>
                <w:b/>
                <w:bCs/>
                <w:i/>
                <w:iCs/>
                <w:sz w:val="22"/>
                <w:szCs w:val="22"/>
                <w:highlight w:val="yellow"/>
              </w:rPr>
              <w:t>In the Development Patterns chapter, starting on page 24, amend as follows:</w:t>
            </w:r>
          </w:p>
        </w:tc>
      </w:tr>
    </w:tbl>
    <w:p w14:paraId="3732EA6F" w14:textId="4C8D44DA" w:rsidR="00492866" w:rsidRPr="00F5377E" w:rsidRDefault="00492866" w:rsidP="008E3474">
      <w:pPr>
        <w:spacing w:before="60" w:after="60" w:line="360" w:lineRule="auto"/>
        <w:rPr>
          <w:rFonts w:eastAsia="Arial" w:cs="Arial"/>
          <w:b/>
          <w:bCs/>
          <w:szCs w:val="22"/>
        </w:rPr>
      </w:pPr>
      <w:r w:rsidRPr="00F5377E">
        <w:rPr>
          <w:rFonts w:eastAsia="Arial" w:cs="Arial"/>
          <w:b/>
          <w:bCs/>
          <w:szCs w:val="22"/>
        </w:rPr>
        <w:t>Amendments to the Urban Growth Area</w:t>
      </w:r>
    </w:p>
    <w:p w14:paraId="56468173" w14:textId="1A2A94F8" w:rsidR="00492866" w:rsidRDefault="00492866" w:rsidP="008E3474">
      <w:pPr>
        <w:spacing w:before="60" w:after="60" w:line="360" w:lineRule="auto"/>
        <w:rPr>
          <w:rFonts w:eastAsia="Arial" w:cs="Arial"/>
          <w:szCs w:val="22"/>
        </w:rPr>
      </w:pPr>
      <w:r w:rsidRPr="00F5377E">
        <w:rPr>
          <w:rFonts w:eastAsia="Arial" w:cs="Arial"/>
          <w:szCs w:val="22"/>
        </w:rPr>
        <w:t xml:space="preserve">The following policies guide the decision-making process by both the GMPC and King County regarding proposals to amend the Urban Growth Area. </w:t>
      </w:r>
    </w:p>
    <w:p w14:paraId="6EA1B3C7" w14:textId="77777777" w:rsidR="00FD1F05" w:rsidRPr="00F5377E" w:rsidRDefault="00FD1F05" w:rsidP="008E3474">
      <w:pPr>
        <w:spacing w:before="60" w:after="60" w:line="360" w:lineRule="auto"/>
        <w:rPr>
          <w:rFonts w:eastAsia="Arial" w:cs="Arial"/>
          <w:b/>
          <w:bCs/>
          <w:szCs w:val="22"/>
        </w:rPr>
      </w:pPr>
    </w:p>
    <w:p w14:paraId="77BC9291" w14:textId="7101FB81" w:rsidR="00492866" w:rsidRPr="00F5377E" w:rsidRDefault="00492866" w:rsidP="008E3474">
      <w:pPr>
        <w:spacing w:before="60" w:after="60" w:line="360" w:lineRule="auto"/>
        <w:rPr>
          <w:rFonts w:eastAsia="Arial" w:cs="Arial"/>
          <w:szCs w:val="22"/>
        </w:rPr>
      </w:pPr>
      <w:r w:rsidRPr="00F5377E">
        <w:rPr>
          <w:rFonts w:eastAsia="Arial" w:cs="Arial"/>
          <w:b/>
          <w:bCs/>
          <w:szCs w:val="22"/>
        </w:rPr>
        <w:t>DP-15</w:t>
      </w:r>
      <w:r w:rsidRPr="00F5377E">
        <w:rPr>
          <w:rFonts w:eastAsia="Arial" w:cs="Arial"/>
          <w:szCs w:val="22"/>
        </w:rPr>
        <w:t xml:space="preserve">  Review the Urban Growth Area at least every ten years. In this review consider monitoring reports and other available data. As a result of this review and based on the criteria established in policies DP-16 through DP-19, King County may propose and then the Growth Management Planning Council may recommend amendments to the Countywide Planning Policies and King County Comprehensive Plan that make changes to the Urban Growth Area boundary. </w:t>
      </w:r>
    </w:p>
    <w:p w14:paraId="1405E28A" w14:textId="77777777" w:rsidR="00ED2DC4" w:rsidRPr="00F5377E" w:rsidRDefault="00ED2DC4" w:rsidP="008E3474">
      <w:pPr>
        <w:spacing w:before="60" w:after="60" w:line="360" w:lineRule="auto"/>
        <w:rPr>
          <w:rFonts w:eastAsia="Arial" w:cs="Arial"/>
          <w:b/>
          <w:bCs/>
          <w:szCs w:val="22"/>
        </w:rPr>
      </w:pPr>
    </w:p>
    <w:p w14:paraId="4335EC0B" w14:textId="77777777" w:rsidR="00492866" w:rsidRPr="00F5377E" w:rsidRDefault="00492866" w:rsidP="008E3474">
      <w:pPr>
        <w:spacing w:before="60" w:after="60" w:line="360" w:lineRule="auto"/>
        <w:rPr>
          <w:rFonts w:eastAsia="Arial" w:cs="Arial"/>
          <w:b/>
          <w:bCs/>
          <w:szCs w:val="22"/>
        </w:rPr>
      </w:pPr>
      <w:r w:rsidRPr="00F5377E">
        <w:rPr>
          <w:rFonts w:eastAsia="Arial" w:cs="Arial"/>
          <w:b/>
          <w:bCs/>
          <w:szCs w:val="22"/>
        </w:rPr>
        <w:t>DP-16</w:t>
      </w:r>
      <w:r w:rsidRPr="00F5377E">
        <w:rPr>
          <w:rFonts w:eastAsia="Arial" w:cs="Arial"/>
          <w:szCs w:val="22"/>
        </w:rPr>
        <w:t xml:space="preserve">  Allow amendment of the Urban Growth Area only when the following steps have been satisfied:</w:t>
      </w:r>
    </w:p>
    <w:p w14:paraId="06AD35C5" w14:textId="77777777" w:rsidR="00492866" w:rsidRPr="00F5377E" w:rsidRDefault="00492866" w:rsidP="00FD1F05">
      <w:pPr>
        <w:pStyle w:val="compplanbullets"/>
        <w:numPr>
          <w:ilvl w:val="0"/>
          <w:numId w:val="0"/>
        </w:numPr>
        <w:spacing w:before="60" w:after="60" w:line="360" w:lineRule="auto"/>
        <w:ind w:left="648" w:hanging="288"/>
        <w:rPr>
          <w:rFonts w:ascii="Arial" w:eastAsia="Arial" w:hAnsi="Arial" w:cs="Arial"/>
          <w:b/>
          <w:bCs/>
          <w:szCs w:val="22"/>
        </w:rPr>
      </w:pPr>
      <w:r w:rsidRPr="00F5377E">
        <w:rPr>
          <w:rFonts w:ascii="Arial" w:eastAsia="Arial" w:hAnsi="Arial" w:cs="Arial"/>
          <w:szCs w:val="22"/>
        </w:rPr>
        <w:t>a) The proposed amendment is under review by the County as part of an amendment process of the King County Comprehensive Plan;</w:t>
      </w:r>
    </w:p>
    <w:p w14:paraId="3DF47CE4" w14:textId="77777777" w:rsidR="00492866" w:rsidRPr="00F5377E" w:rsidRDefault="00492866" w:rsidP="00FD1F05">
      <w:pPr>
        <w:pStyle w:val="compplanbullets"/>
        <w:numPr>
          <w:ilvl w:val="0"/>
          <w:numId w:val="0"/>
        </w:numPr>
        <w:spacing w:before="60" w:after="60" w:line="360" w:lineRule="auto"/>
        <w:ind w:left="648" w:hanging="288"/>
        <w:rPr>
          <w:rFonts w:ascii="Arial" w:eastAsia="Arial" w:hAnsi="Arial" w:cs="Arial"/>
          <w:b/>
          <w:bCs/>
          <w:szCs w:val="22"/>
        </w:rPr>
      </w:pPr>
      <w:r w:rsidRPr="00F5377E">
        <w:rPr>
          <w:rFonts w:ascii="Arial" w:eastAsia="Arial" w:hAnsi="Arial" w:cs="Arial"/>
          <w:szCs w:val="22"/>
        </w:rPr>
        <w:t>b) King County submits the proposal to the Growth Management Planning Council for the purposes of review and recommendation to the King County Council on the proposed amendment to the Urban Growth Area;</w:t>
      </w:r>
    </w:p>
    <w:p w14:paraId="676804C0" w14:textId="77777777" w:rsidR="00492866" w:rsidRPr="00F5377E" w:rsidRDefault="00492866" w:rsidP="00FD1F05">
      <w:pPr>
        <w:pStyle w:val="compplanbullets"/>
        <w:numPr>
          <w:ilvl w:val="0"/>
          <w:numId w:val="0"/>
        </w:numPr>
        <w:spacing w:before="60" w:after="60" w:line="360" w:lineRule="auto"/>
        <w:ind w:left="648" w:hanging="288"/>
        <w:rPr>
          <w:rFonts w:ascii="Arial" w:eastAsia="Arial" w:hAnsi="Arial" w:cs="Arial"/>
          <w:b/>
          <w:bCs/>
          <w:szCs w:val="22"/>
        </w:rPr>
      </w:pPr>
      <w:r w:rsidRPr="00F5377E">
        <w:rPr>
          <w:rFonts w:ascii="Arial" w:eastAsia="Arial" w:hAnsi="Arial" w:cs="Arial"/>
          <w:szCs w:val="22"/>
        </w:rPr>
        <w:t xml:space="preserve">c) The King County Council approves or denies the proposed amendment; and </w:t>
      </w:r>
    </w:p>
    <w:p w14:paraId="1C8B365C" w14:textId="110B00AA" w:rsidR="00492866" w:rsidRPr="00F5377E" w:rsidRDefault="00492866" w:rsidP="00FD1F05">
      <w:pPr>
        <w:pStyle w:val="compplanbullets"/>
        <w:numPr>
          <w:ilvl w:val="0"/>
          <w:numId w:val="0"/>
        </w:numPr>
        <w:spacing w:before="60" w:after="60" w:line="360" w:lineRule="auto"/>
        <w:ind w:left="648" w:hanging="288"/>
        <w:rPr>
          <w:rFonts w:ascii="Arial" w:eastAsia="Arial" w:hAnsi="Arial" w:cs="Arial"/>
          <w:szCs w:val="22"/>
        </w:rPr>
      </w:pPr>
      <w:r w:rsidRPr="00F5377E">
        <w:rPr>
          <w:rFonts w:ascii="Arial" w:eastAsia="Arial" w:hAnsi="Arial" w:cs="Arial"/>
          <w:szCs w:val="22"/>
        </w:rPr>
        <w:t xml:space="preserve">d) If approved by the King County Council, the proposed amendment is ratified by the cities following the procedures set forth in policy FW-1. </w:t>
      </w:r>
    </w:p>
    <w:p w14:paraId="6E252D28" w14:textId="77777777" w:rsidR="00492866" w:rsidRPr="00F5377E" w:rsidRDefault="00492866" w:rsidP="008E3474">
      <w:pPr>
        <w:pStyle w:val="compplanbullets"/>
        <w:numPr>
          <w:ilvl w:val="0"/>
          <w:numId w:val="0"/>
        </w:numPr>
        <w:spacing w:before="60" w:after="60" w:line="360" w:lineRule="auto"/>
        <w:rPr>
          <w:rFonts w:ascii="Arial" w:eastAsia="Arial" w:hAnsi="Arial" w:cs="Arial"/>
          <w:b/>
          <w:bCs/>
          <w:szCs w:val="22"/>
        </w:rPr>
      </w:pPr>
    </w:p>
    <w:p w14:paraId="0279F1A7" w14:textId="77777777" w:rsidR="00492866" w:rsidRPr="00F5377E" w:rsidRDefault="00492866" w:rsidP="008E3474">
      <w:pPr>
        <w:spacing w:before="60" w:after="60" w:line="360" w:lineRule="auto"/>
        <w:rPr>
          <w:rFonts w:eastAsia="Arial" w:cs="Arial"/>
          <w:b/>
          <w:bCs/>
          <w:szCs w:val="22"/>
        </w:rPr>
      </w:pPr>
      <w:r w:rsidRPr="00F5377E">
        <w:rPr>
          <w:rFonts w:eastAsia="Arial" w:cs="Arial"/>
          <w:b/>
          <w:bCs/>
          <w:szCs w:val="22"/>
        </w:rPr>
        <w:t>DP-17</w:t>
      </w:r>
      <w:r w:rsidRPr="00F5377E">
        <w:rPr>
          <w:rFonts w:eastAsia="Arial" w:cs="Arial"/>
          <w:szCs w:val="22"/>
        </w:rPr>
        <w:t xml:space="preserve">  Allow expansion of the Urban Growth Area only if at least one of the following criteria is met:</w:t>
      </w:r>
    </w:p>
    <w:p w14:paraId="1B3843ED" w14:textId="77777777" w:rsidR="00492866" w:rsidRPr="00F5377E" w:rsidRDefault="00492866" w:rsidP="00FD1F05">
      <w:pPr>
        <w:pStyle w:val="compplanbullets"/>
        <w:numPr>
          <w:ilvl w:val="0"/>
          <w:numId w:val="0"/>
        </w:numPr>
        <w:spacing w:before="60" w:after="60" w:line="360" w:lineRule="auto"/>
        <w:ind w:left="648" w:hanging="288"/>
        <w:rPr>
          <w:rFonts w:ascii="Arial" w:eastAsia="Arial" w:hAnsi="Arial" w:cs="Arial"/>
          <w:b/>
          <w:bCs/>
          <w:szCs w:val="22"/>
        </w:rPr>
      </w:pPr>
      <w:r w:rsidRPr="00F5377E">
        <w:rPr>
          <w:rFonts w:ascii="Arial" w:eastAsia="Arial" w:hAnsi="Arial" w:cs="Arial"/>
          <w:szCs w:val="22"/>
        </w:rPr>
        <w:t xml:space="preserve">a) A countywide analysis determines that the current Urban Growth Area is insufficient in size and additional land is needed to accommodate the housing and employment growth targets, including institutional and other non-residential uses, and there are no other </w:t>
      </w:r>
      <w:r w:rsidRPr="00F5377E">
        <w:rPr>
          <w:rFonts w:ascii="Arial" w:eastAsia="Arial" w:hAnsi="Arial" w:cs="Arial"/>
          <w:szCs w:val="22"/>
        </w:rPr>
        <w:lastRenderedPageBreak/>
        <w:t>reasonable measures, such as increasing density or rezoning existing urban land, that would avoid the need to expand the Urban Growth Area; or</w:t>
      </w:r>
    </w:p>
    <w:p w14:paraId="58928DAD" w14:textId="77777777" w:rsidR="00492866" w:rsidRPr="00F5377E" w:rsidRDefault="00492866" w:rsidP="00FD1F05">
      <w:pPr>
        <w:pStyle w:val="compplanbullets"/>
        <w:numPr>
          <w:ilvl w:val="0"/>
          <w:numId w:val="0"/>
        </w:numPr>
        <w:spacing w:before="60" w:after="60" w:line="360" w:lineRule="auto"/>
        <w:ind w:left="648" w:hanging="288"/>
        <w:rPr>
          <w:rFonts w:ascii="Arial" w:eastAsia="Arial" w:hAnsi="Arial" w:cs="Arial"/>
          <w:b/>
          <w:bCs/>
          <w:szCs w:val="22"/>
        </w:rPr>
      </w:pPr>
      <w:r w:rsidRPr="00F5377E">
        <w:rPr>
          <w:rFonts w:ascii="Arial" w:eastAsia="Arial" w:hAnsi="Arial" w:cs="Arial"/>
          <w:szCs w:val="22"/>
        </w:rPr>
        <w:t xml:space="preserve">b) A proposed expansion of the Urban Growth Area is accompanied by dedication of permanent open space to the King County Open Space System, where the acreage of the proposed open space: </w:t>
      </w:r>
    </w:p>
    <w:p w14:paraId="60DE6A0A" w14:textId="77777777" w:rsidR="00492866" w:rsidRPr="00F5377E" w:rsidRDefault="00492866" w:rsidP="00FD1F05">
      <w:pPr>
        <w:pStyle w:val="compplanbullets"/>
        <w:numPr>
          <w:ilvl w:val="0"/>
          <w:numId w:val="0"/>
        </w:numPr>
        <w:spacing w:before="60" w:after="60" w:line="360" w:lineRule="auto"/>
        <w:ind w:left="936" w:hanging="288"/>
        <w:rPr>
          <w:rFonts w:ascii="Arial" w:eastAsia="Arial" w:hAnsi="Arial" w:cs="Arial"/>
          <w:b/>
          <w:bCs/>
          <w:szCs w:val="22"/>
        </w:rPr>
      </w:pPr>
      <w:bookmarkStart w:id="0" w:name="_Hlk87343459"/>
      <w:r w:rsidRPr="00F5377E">
        <w:rPr>
          <w:rFonts w:ascii="Arial" w:eastAsia="Arial" w:hAnsi="Arial" w:cs="Arial"/>
          <w:szCs w:val="22"/>
        </w:rPr>
        <w:t xml:space="preserve">1) Is at least four times the acreage of the land added to the Urban Growth Area; </w:t>
      </w:r>
    </w:p>
    <w:p w14:paraId="4F96E6C9" w14:textId="1AB3E4C7" w:rsidR="00492866" w:rsidRPr="00F5377E" w:rsidRDefault="00492866" w:rsidP="00FD1F05">
      <w:pPr>
        <w:pStyle w:val="compplanbullets"/>
        <w:numPr>
          <w:ilvl w:val="0"/>
          <w:numId w:val="0"/>
        </w:numPr>
        <w:spacing w:before="60" w:after="60" w:line="360" w:lineRule="auto"/>
        <w:ind w:left="936" w:hanging="288"/>
        <w:rPr>
          <w:rFonts w:ascii="Arial" w:eastAsia="Arial" w:hAnsi="Arial" w:cs="Arial"/>
          <w:szCs w:val="22"/>
        </w:rPr>
      </w:pPr>
      <w:r w:rsidRPr="005B0167">
        <w:rPr>
          <w:rFonts w:ascii="Arial" w:eastAsia="Arial" w:hAnsi="Arial" w:cs="Arial"/>
          <w:szCs w:val="22"/>
        </w:rPr>
        <w:t xml:space="preserve">2) Is </w:t>
      </w:r>
      <w:r w:rsidRPr="009A488E">
        <w:rPr>
          <w:rFonts w:ascii="Arial" w:eastAsia="Arial" w:hAnsi="Arial" w:cs="Arial"/>
          <w:strike/>
          <w:color w:val="0070C0"/>
          <w:szCs w:val="22"/>
        </w:rPr>
        <w:t>contiguous with</w:t>
      </w:r>
      <w:r w:rsidR="005B0167" w:rsidRPr="009A488E">
        <w:rPr>
          <w:rFonts w:ascii="Arial" w:eastAsia="Arial" w:hAnsi="Arial" w:cs="Arial"/>
          <w:color w:val="0070C0"/>
          <w:szCs w:val="22"/>
        </w:rPr>
        <w:t xml:space="preserve"> </w:t>
      </w:r>
      <w:r w:rsidR="004F3B95" w:rsidRPr="00B16133">
        <w:rPr>
          <w:rFonts w:ascii="Arial" w:eastAsia="Arial" w:hAnsi="Arial" w:cs="Arial"/>
          <w:color w:val="C45911" w:themeColor="accent2" w:themeShade="BF"/>
          <w:szCs w:val="22"/>
          <w:u w:val="single"/>
        </w:rPr>
        <w:t>adjacent to</w:t>
      </w:r>
      <w:commentRangeStart w:id="1"/>
      <w:r w:rsidRPr="00B16133">
        <w:rPr>
          <w:rFonts w:ascii="Arial" w:eastAsia="Arial" w:hAnsi="Arial" w:cs="Arial"/>
          <w:color w:val="C45911" w:themeColor="accent2" w:themeShade="BF"/>
          <w:szCs w:val="22"/>
        </w:rPr>
        <w:t xml:space="preserve"> </w:t>
      </w:r>
      <w:commentRangeEnd w:id="1"/>
      <w:r w:rsidR="00225C3E" w:rsidRPr="00B16133">
        <w:rPr>
          <w:rStyle w:val="CommentReference"/>
          <w:rFonts w:ascii="Arial" w:hAnsi="Arial" w:cs="Arial"/>
          <w:color w:val="C45911" w:themeColor="accent2" w:themeShade="BF"/>
        </w:rPr>
        <w:commentReference w:id="1"/>
      </w:r>
      <w:r w:rsidRPr="00F5377E">
        <w:rPr>
          <w:rFonts w:ascii="Arial" w:eastAsia="Arial" w:hAnsi="Arial" w:cs="Arial"/>
          <w:szCs w:val="22"/>
          <w:highlight w:val="cyan"/>
        </w:rPr>
        <w:t>the Urban Growth Area</w:t>
      </w:r>
      <w:commentRangeStart w:id="2"/>
      <w:r w:rsidRPr="00F5377E">
        <w:rPr>
          <w:rFonts w:ascii="Arial" w:eastAsia="Arial" w:hAnsi="Arial" w:cs="Arial"/>
          <w:szCs w:val="22"/>
          <w:highlight w:val="cyan"/>
        </w:rPr>
        <w:t xml:space="preserve"> </w:t>
      </w:r>
      <w:commentRangeEnd w:id="2"/>
      <w:r w:rsidRPr="00F5377E">
        <w:rPr>
          <w:rStyle w:val="CommentReference"/>
          <w:rFonts w:ascii="Arial" w:hAnsi="Arial" w:cs="Arial"/>
          <w:sz w:val="22"/>
          <w:szCs w:val="22"/>
          <w:highlight w:val="cyan"/>
        </w:rPr>
        <w:commentReference w:id="2"/>
      </w:r>
      <w:r w:rsidRPr="00F5377E">
        <w:rPr>
          <w:rFonts w:ascii="Arial" w:eastAsia="Arial" w:hAnsi="Arial" w:cs="Arial"/>
          <w:szCs w:val="22"/>
        </w:rPr>
        <w:t xml:space="preserve">with at least </w:t>
      </w:r>
      <w:r w:rsidRPr="009A488E">
        <w:rPr>
          <w:rFonts w:ascii="Arial" w:eastAsia="Arial" w:hAnsi="Arial" w:cs="Arial"/>
          <w:strike/>
          <w:color w:val="0070C0"/>
          <w:szCs w:val="22"/>
        </w:rPr>
        <w:t>a portion</w:t>
      </w:r>
      <w:r w:rsidRPr="009A488E">
        <w:rPr>
          <w:rFonts w:ascii="Arial" w:eastAsia="Arial" w:hAnsi="Arial" w:cs="Arial"/>
          <w:color w:val="0070C0"/>
          <w:szCs w:val="22"/>
        </w:rPr>
        <w:t xml:space="preserve"> </w:t>
      </w:r>
      <w:r w:rsidRPr="00B16133">
        <w:rPr>
          <w:rFonts w:ascii="Arial" w:eastAsia="Arial" w:hAnsi="Arial" w:cs="Arial"/>
          <w:color w:val="C45911" w:themeColor="accent2" w:themeShade="BF"/>
          <w:szCs w:val="22"/>
          <w:u w:val="single"/>
        </w:rPr>
        <w:t>half</w:t>
      </w:r>
      <w:r w:rsidRPr="00B16133">
        <w:rPr>
          <w:rFonts w:ascii="Arial" w:eastAsia="Arial" w:hAnsi="Arial" w:cs="Arial"/>
          <w:color w:val="C45911" w:themeColor="accent2" w:themeShade="BF"/>
          <w:szCs w:val="22"/>
        </w:rPr>
        <w:t xml:space="preserve"> </w:t>
      </w:r>
      <w:r w:rsidRPr="00F5377E">
        <w:rPr>
          <w:rFonts w:ascii="Arial" w:eastAsia="Arial" w:hAnsi="Arial" w:cs="Arial"/>
          <w:szCs w:val="22"/>
        </w:rPr>
        <w:t xml:space="preserve">of the dedicated open space </w:t>
      </w:r>
      <w:r w:rsidR="00A21A19">
        <w:rPr>
          <w:rFonts w:ascii="Arial" w:eastAsia="Arial" w:hAnsi="Arial" w:cs="Arial"/>
          <w:color w:val="C45911" w:themeColor="accent2" w:themeShade="BF"/>
          <w:szCs w:val="22"/>
          <w:u w:val="single"/>
        </w:rPr>
        <w:t xml:space="preserve">to be </w:t>
      </w:r>
      <w:r w:rsidRPr="00B16133">
        <w:rPr>
          <w:rFonts w:ascii="Arial" w:eastAsia="Arial" w:hAnsi="Arial" w:cs="Arial"/>
          <w:color w:val="C45911" w:themeColor="accent2" w:themeShade="BF"/>
          <w:szCs w:val="22"/>
          <w:u w:val="single"/>
        </w:rPr>
        <w:t>located on the site and fully buffer</w:t>
      </w:r>
      <w:r w:rsidRPr="00B16133">
        <w:rPr>
          <w:rFonts w:ascii="Arial" w:eastAsia="Arial" w:hAnsi="Arial" w:cs="Arial"/>
          <w:color w:val="C45911" w:themeColor="accent2" w:themeShade="BF"/>
          <w:szCs w:val="22"/>
        </w:rPr>
        <w:t xml:space="preserve"> </w:t>
      </w:r>
      <w:r w:rsidRPr="00F5377E">
        <w:rPr>
          <w:rFonts w:ascii="Arial" w:eastAsia="Arial" w:hAnsi="Arial" w:cs="Arial"/>
          <w:szCs w:val="22"/>
        </w:rPr>
        <w:t xml:space="preserve">the proposed Urban Growth Area expansion </w:t>
      </w:r>
      <w:r w:rsidRPr="00B16133">
        <w:rPr>
          <w:rFonts w:ascii="Arial" w:eastAsia="Arial" w:hAnsi="Arial" w:cs="Arial"/>
          <w:color w:val="C45911" w:themeColor="accent2" w:themeShade="BF"/>
          <w:szCs w:val="22"/>
          <w:u w:val="single"/>
        </w:rPr>
        <w:t>from surrounding rural and resource lands</w:t>
      </w:r>
      <w:commentRangeStart w:id="3"/>
      <w:r w:rsidRPr="00F5377E">
        <w:rPr>
          <w:rFonts w:ascii="Arial" w:eastAsia="Arial" w:hAnsi="Arial" w:cs="Arial"/>
          <w:szCs w:val="22"/>
        </w:rPr>
        <w:t>;</w:t>
      </w:r>
      <w:commentRangeEnd w:id="3"/>
      <w:r w:rsidRPr="00F5377E">
        <w:rPr>
          <w:rStyle w:val="CommentReference"/>
          <w:rFonts w:ascii="Arial" w:hAnsi="Arial" w:cs="Arial"/>
          <w:sz w:val="22"/>
          <w:szCs w:val="22"/>
        </w:rPr>
        <w:commentReference w:id="3"/>
      </w:r>
      <w:r w:rsidRPr="00F5377E">
        <w:rPr>
          <w:rFonts w:ascii="Arial" w:eastAsia="Arial" w:hAnsi="Arial" w:cs="Arial"/>
          <w:szCs w:val="22"/>
        </w:rPr>
        <w:t xml:space="preserve"> and</w:t>
      </w:r>
    </w:p>
    <w:p w14:paraId="6B208F19" w14:textId="1AB85548" w:rsidR="00492866" w:rsidRPr="00F5377E" w:rsidRDefault="00492866" w:rsidP="00FD1F05">
      <w:pPr>
        <w:pStyle w:val="compplanbullets"/>
        <w:numPr>
          <w:ilvl w:val="0"/>
          <w:numId w:val="0"/>
        </w:numPr>
        <w:spacing w:before="60" w:after="60" w:line="360" w:lineRule="auto"/>
        <w:ind w:left="936" w:hanging="288"/>
        <w:rPr>
          <w:rFonts w:ascii="Arial" w:eastAsia="Arial" w:hAnsi="Arial" w:cs="Arial"/>
          <w:b/>
          <w:bCs/>
          <w:szCs w:val="22"/>
        </w:rPr>
      </w:pPr>
      <w:r w:rsidRPr="00F5377E">
        <w:rPr>
          <w:rFonts w:ascii="Arial" w:eastAsia="Arial" w:hAnsi="Arial" w:cs="Arial"/>
          <w:szCs w:val="22"/>
        </w:rPr>
        <w:t>3) Preserves high quality habitat, critical areas, or unique features that contribute to the band of permanent open space along the edge of the Urban Growth Area; or</w:t>
      </w:r>
    </w:p>
    <w:p w14:paraId="5B1EA95E" w14:textId="55A2626F" w:rsidR="00492866" w:rsidRDefault="00492866" w:rsidP="00FD1F05">
      <w:pPr>
        <w:spacing w:before="60" w:after="60" w:line="360" w:lineRule="auto"/>
        <w:ind w:left="648" w:hanging="288"/>
        <w:rPr>
          <w:rFonts w:eastAsia="Arial" w:cs="Arial"/>
          <w:szCs w:val="22"/>
        </w:rPr>
      </w:pPr>
      <w:r w:rsidRPr="00F5377E">
        <w:rPr>
          <w:rFonts w:eastAsia="Arial" w:cs="Arial"/>
          <w:szCs w:val="22"/>
        </w:rPr>
        <w:t xml:space="preserve">c) The area is currently a King County park being transferred to a city to be maintained as a park in perpetuity </w:t>
      </w:r>
      <w:r w:rsidRPr="009A488E">
        <w:rPr>
          <w:rFonts w:eastAsia="Arial" w:cs="Arial"/>
          <w:strike/>
          <w:color w:val="0070C0"/>
          <w:szCs w:val="22"/>
        </w:rPr>
        <w:t>or is park land that has been owned by a city since 1994 and is less than thirty acres in size</w:t>
      </w:r>
      <w:r w:rsidRPr="00F5377E">
        <w:rPr>
          <w:rFonts w:eastAsia="Arial" w:cs="Arial"/>
          <w:szCs w:val="22"/>
        </w:rPr>
        <w:t>.</w:t>
      </w:r>
      <w:commentRangeStart w:id="4"/>
      <w:commentRangeEnd w:id="4"/>
      <w:r w:rsidRPr="00F5377E">
        <w:rPr>
          <w:rStyle w:val="CommentReference"/>
          <w:rFonts w:cs="Arial"/>
        </w:rPr>
        <w:commentReference w:id="4"/>
      </w:r>
    </w:p>
    <w:p w14:paraId="51A716C3" w14:textId="77777777" w:rsidR="00F14450" w:rsidRPr="00F5377E" w:rsidRDefault="00F14450" w:rsidP="008E3474">
      <w:pPr>
        <w:spacing w:before="60" w:after="60" w:line="360" w:lineRule="auto"/>
        <w:rPr>
          <w:rFonts w:eastAsia="Arial" w:cs="Arial"/>
          <w:b/>
          <w:bCs/>
          <w:szCs w:val="22"/>
        </w:rPr>
      </w:pPr>
    </w:p>
    <w:bookmarkEnd w:id="0"/>
    <w:p w14:paraId="7AD8F26B" w14:textId="77777777" w:rsidR="00492866" w:rsidRPr="00F5377E" w:rsidRDefault="00492866" w:rsidP="008E3474">
      <w:pPr>
        <w:spacing w:before="60" w:after="60" w:line="360" w:lineRule="auto"/>
        <w:rPr>
          <w:rFonts w:eastAsia="Arial" w:cs="Arial"/>
          <w:b/>
          <w:bCs/>
          <w:szCs w:val="22"/>
        </w:rPr>
      </w:pPr>
      <w:r w:rsidRPr="00F5377E">
        <w:rPr>
          <w:rFonts w:eastAsia="Arial" w:cs="Arial"/>
          <w:b/>
          <w:bCs/>
          <w:szCs w:val="22"/>
        </w:rPr>
        <w:t>DP-18</w:t>
      </w:r>
      <w:r w:rsidRPr="00F5377E">
        <w:rPr>
          <w:rFonts w:eastAsia="Arial" w:cs="Arial"/>
          <w:szCs w:val="22"/>
        </w:rPr>
        <w:t xml:space="preserve">  Add land to the Urban Growth Area only if expansion of the Urban Growth Area is warranted based on the criteria in DP-17(a) or DP-17(b), and it meets all of the following criteria:</w:t>
      </w:r>
    </w:p>
    <w:p w14:paraId="6FD8EEA6" w14:textId="77777777" w:rsidR="00492866" w:rsidRPr="00B16133" w:rsidRDefault="00492866" w:rsidP="00335E5E">
      <w:pPr>
        <w:pStyle w:val="ListParagraph"/>
        <w:spacing w:before="60" w:after="60" w:line="360" w:lineRule="auto"/>
        <w:ind w:left="648" w:hanging="288"/>
        <w:contextualSpacing w:val="0"/>
        <w:rPr>
          <w:rFonts w:cs="Arial"/>
          <w:b/>
          <w:bCs/>
          <w:color w:val="C45911" w:themeColor="accent2" w:themeShade="BF"/>
          <w:szCs w:val="22"/>
          <w:u w:val="single"/>
        </w:rPr>
      </w:pPr>
      <w:r w:rsidRPr="00F5377E">
        <w:rPr>
          <w:rFonts w:cs="Arial"/>
          <w:szCs w:val="22"/>
        </w:rPr>
        <w:t xml:space="preserve">a) </w:t>
      </w:r>
      <w:r w:rsidRPr="00B16133">
        <w:rPr>
          <w:rFonts w:cs="Arial"/>
          <w:color w:val="C45911" w:themeColor="accent2" w:themeShade="BF"/>
          <w:szCs w:val="22"/>
          <w:u w:val="single"/>
        </w:rPr>
        <w:t>For expansions based on DP-17(a) only:</w:t>
      </w:r>
    </w:p>
    <w:p w14:paraId="70485934" w14:textId="32EE5B3A" w:rsidR="00492866" w:rsidRPr="00F5377E" w:rsidRDefault="00492866" w:rsidP="00335E5E">
      <w:pPr>
        <w:pStyle w:val="ListParagraph"/>
        <w:spacing w:before="60" w:after="60" w:line="360" w:lineRule="auto"/>
        <w:ind w:left="936" w:hanging="288"/>
        <w:contextualSpacing w:val="0"/>
        <w:rPr>
          <w:rFonts w:cs="Arial"/>
          <w:strike/>
          <w:szCs w:val="22"/>
        </w:rPr>
      </w:pPr>
      <w:r w:rsidRPr="00B16133">
        <w:rPr>
          <w:rFonts w:cs="Arial"/>
          <w:color w:val="C45911" w:themeColor="accent2" w:themeShade="BF"/>
          <w:szCs w:val="22"/>
          <w:u w:val="single"/>
        </w:rPr>
        <w:t>i.</w:t>
      </w:r>
      <w:r w:rsidRPr="00B16133">
        <w:rPr>
          <w:rFonts w:cs="Arial"/>
          <w:color w:val="C45911" w:themeColor="accent2" w:themeShade="BF"/>
          <w:szCs w:val="22"/>
        </w:rPr>
        <w:t xml:space="preserve"> </w:t>
      </w:r>
      <w:r w:rsidRPr="00F5377E">
        <w:rPr>
          <w:rFonts w:cs="Arial"/>
          <w:szCs w:val="22"/>
        </w:rPr>
        <w:t>Is adjacent to the existing Urban Growth Area</w:t>
      </w:r>
      <w:r w:rsidRPr="009D020F">
        <w:rPr>
          <w:rFonts w:cs="Arial"/>
          <w:strike/>
          <w:color w:val="0070C0"/>
          <w:szCs w:val="22"/>
        </w:rPr>
        <w:t>;</w:t>
      </w:r>
    </w:p>
    <w:p w14:paraId="22930652" w14:textId="539F9A56" w:rsidR="00492866" w:rsidRPr="009A488E" w:rsidRDefault="00492866" w:rsidP="00335E5E">
      <w:pPr>
        <w:spacing w:before="60" w:after="60" w:line="360" w:lineRule="auto"/>
        <w:ind w:left="648" w:hanging="288"/>
        <w:rPr>
          <w:rFonts w:cs="Arial"/>
          <w:b/>
          <w:bCs/>
          <w:strike/>
          <w:color w:val="0070C0"/>
          <w:szCs w:val="22"/>
        </w:rPr>
      </w:pPr>
      <w:r w:rsidRPr="009A488E">
        <w:rPr>
          <w:rFonts w:cs="Arial"/>
          <w:strike/>
          <w:color w:val="0070C0"/>
          <w:szCs w:val="22"/>
        </w:rPr>
        <w:t>b) For expansions based on DP-17(a) only, is</w:t>
      </w:r>
      <w:r w:rsidR="00B07F0E">
        <w:rPr>
          <w:rFonts w:cs="Arial"/>
          <w:color w:val="C45911" w:themeColor="accent2" w:themeShade="BF"/>
          <w:szCs w:val="22"/>
          <w:u w:val="single"/>
        </w:rPr>
        <w:t>;</w:t>
      </w:r>
      <w:r w:rsidR="00B07F0E" w:rsidRPr="00B16133">
        <w:rPr>
          <w:rFonts w:cs="Arial"/>
          <w:color w:val="C45911" w:themeColor="accent2" w:themeShade="BF"/>
          <w:szCs w:val="22"/>
          <w:u w:val="single"/>
        </w:rPr>
        <w:t xml:space="preserve"> and</w:t>
      </w:r>
    </w:p>
    <w:p w14:paraId="7D6636F3" w14:textId="77777777" w:rsidR="00492866" w:rsidRPr="00F5377E" w:rsidRDefault="00492866" w:rsidP="00335E5E">
      <w:pPr>
        <w:pStyle w:val="ListParagraph"/>
        <w:spacing w:before="60" w:after="60" w:line="360" w:lineRule="auto"/>
        <w:ind w:left="936" w:hanging="288"/>
        <w:contextualSpacing w:val="0"/>
        <w:rPr>
          <w:rFonts w:cs="Arial"/>
          <w:b/>
          <w:bCs/>
          <w:szCs w:val="22"/>
        </w:rPr>
      </w:pPr>
      <w:r w:rsidRPr="00B16133">
        <w:rPr>
          <w:rFonts w:cs="Arial"/>
          <w:color w:val="C45911" w:themeColor="accent2" w:themeShade="BF"/>
          <w:szCs w:val="22"/>
          <w:u w:val="single"/>
        </w:rPr>
        <w:t>ii. Is</w:t>
      </w:r>
      <w:r w:rsidRPr="00B16133">
        <w:rPr>
          <w:rFonts w:cs="Arial"/>
          <w:color w:val="C45911" w:themeColor="accent2" w:themeShade="BF"/>
          <w:szCs w:val="22"/>
        </w:rPr>
        <w:t xml:space="preserve"> </w:t>
      </w:r>
      <w:r w:rsidRPr="00F5377E">
        <w:rPr>
          <w:rFonts w:cs="Arial"/>
          <w:szCs w:val="22"/>
        </w:rPr>
        <w:t>no larger than necessary to promote compact development that accommodates anticipated growth needs;</w:t>
      </w:r>
    </w:p>
    <w:p w14:paraId="55570D33" w14:textId="590D7853" w:rsidR="00492866" w:rsidRPr="00F5377E" w:rsidRDefault="00492866" w:rsidP="00335E5E">
      <w:pPr>
        <w:pStyle w:val="ListParagraph"/>
        <w:spacing w:before="60" w:after="60" w:line="360" w:lineRule="auto"/>
        <w:ind w:left="648" w:hanging="288"/>
        <w:contextualSpacing w:val="0"/>
        <w:rPr>
          <w:rFonts w:eastAsia="Arial" w:cs="Arial"/>
          <w:b/>
          <w:bCs/>
          <w:szCs w:val="22"/>
        </w:rPr>
      </w:pPr>
      <w:r w:rsidRPr="009A488E">
        <w:rPr>
          <w:rFonts w:eastAsia="Arial" w:cs="Arial"/>
          <w:strike/>
          <w:color w:val="0070C0"/>
          <w:szCs w:val="22"/>
        </w:rPr>
        <w:t>c</w:t>
      </w:r>
      <w:r w:rsidRPr="00B16133">
        <w:rPr>
          <w:rFonts w:eastAsia="Arial" w:cs="Arial"/>
          <w:color w:val="C45911" w:themeColor="accent2" w:themeShade="BF"/>
          <w:szCs w:val="22"/>
          <w:u w:val="single"/>
        </w:rPr>
        <w:t>b</w:t>
      </w:r>
      <w:r w:rsidRPr="00F5377E">
        <w:rPr>
          <w:rFonts w:eastAsia="Arial" w:cs="Arial"/>
          <w:szCs w:val="22"/>
        </w:rPr>
        <w:t xml:space="preserve">) Can be efficiently provided with urban services and does not require supportive facilities </w:t>
      </w:r>
      <w:r w:rsidRPr="00B16133">
        <w:rPr>
          <w:rFonts w:eastAsia="Arial" w:cs="Arial"/>
          <w:color w:val="C45911" w:themeColor="accent2" w:themeShade="BF"/>
          <w:szCs w:val="22"/>
          <w:u w:val="single"/>
        </w:rPr>
        <w:t>or services to cross or be</w:t>
      </w:r>
      <w:commentRangeStart w:id="5"/>
      <w:r w:rsidRPr="00B16133">
        <w:rPr>
          <w:rFonts w:eastAsia="Arial" w:cs="Arial"/>
          <w:color w:val="C45911" w:themeColor="accent2" w:themeShade="BF"/>
          <w:szCs w:val="22"/>
        </w:rPr>
        <w:t xml:space="preserve"> </w:t>
      </w:r>
      <w:commentRangeEnd w:id="5"/>
      <w:r w:rsidR="003C027A" w:rsidRPr="00B16133">
        <w:rPr>
          <w:rStyle w:val="CommentReference"/>
          <w:color w:val="C45911" w:themeColor="accent2" w:themeShade="BF"/>
        </w:rPr>
        <w:commentReference w:id="5"/>
      </w:r>
      <w:r w:rsidRPr="00F5377E">
        <w:rPr>
          <w:rFonts w:eastAsia="Arial" w:cs="Arial"/>
          <w:szCs w:val="22"/>
        </w:rPr>
        <w:t>located in the Rural Area;</w:t>
      </w:r>
    </w:p>
    <w:p w14:paraId="07A2405D" w14:textId="77777777" w:rsidR="00492866" w:rsidRPr="00F5377E" w:rsidRDefault="00492866" w:rsidP="00FD1F05">
      <w:pPr>
        <w:pStyle w:val="ListParagraph"/>
        <w:spacing w:before="60" w:after="60" w:line="360" w:lineRule="auto"/>
        <w:ind w:left="648" w:hanging="288"/>
        <w:contextualSpacing w:val="0"/>
        <w:rPr>
          <w:rFonts w:eastAsia="Arial" w:cs="Arial"/>
          <w:szCs w:val="22"/>
        </w:rPr>
      </w:pPr>
      <w:r w:rsidRPr="009A488E">
        <w:rPr>
          <w:rFonts w:cs="Arial"/>
          <w:strike/>
          <w:color w:val="0070C0"/>
          <w:szCs w:val="22"/>
        </w:rPr>
        <w:t>d</w:t>
      </w:r>
      <w:r w:rsidRPr="00B16133">
        <w:rPr>
          <w:rFonts w:cs="Arial"/>
          <w:color w:val="C45911" w:themeColor="accent2" w:themeShade="BF"/>
          <w:szCs w:val="22"/>
          <w:u w:val="single"/>
        </w:rPr>
        <w:t>c</w:t>
      </w:r>
      <w:r w:rsidRPr="00F5377E">
        <w:rPr>
          <w:rFonts w:cs="Arial"/>
          <w:szCs w:val="22"/>
        </w:rPr>
        <w:t xml:space="preserve">) Follows topographical features that form natural boundaries, such as rivers and ridge lines and does not extend beyond natural boundaries, such as watersheds, that impede the provision of urban services; </w:t>
      </w:r>
    </w:p>
    <w:p w14:paraId="768BD34C" w14:textId="77777777" w:rsidR="00492866" w:rsidRPr="00F5377E" w:rsidRDefault="00492866" w:rsidP="00FD1F05">
      <w:pPr>
        <w:pStyle w:val="ListParagraph"/>
        <w:spacing w:before="60" w:after="60" w:line="360" w:lineRule="auto"/>
        <w:ind w:left="648" w:hanging="288"/>
        <w:contextualSpacing w:val="0"/>
        <w:rPr>
          <w:rFonts w:cs="Arial"/>
          <w:b/>
          <w:bCs/>
          <w:szCs w:val="22"/>
        </w:rPr>
      </w:pPr>
      <w:r w:rsidRPr="009A488E">
        <w:rPr>
          <w:rFonts w:cs="Arial"/>
          <w:strike/>
          <w:color w:val="0070C0"/>
          <w:szCs w:val="22"/>
        </w:rPr>
        <w:t>e</w:t>
      </w:r>
      <w:r w:rsidRPr="00B16133">
        <w:rPr>
          <w:rFonts w:cs="Arial"/>
          <w:color w:val="C45911" w:themeColor="accent2" w:themeShade="BF"/>
          <w:szCs w:val="22"/>
          <w:u w:val="single"/>
        </w:rPr>
        <w:t>d</w:t>
      </w:r>
      <w:r w:rsidRPr="00F5377E">
        <w:rPr>
          <w:rFonts w:cs="Arial"/>
          <w:szCs w:val="22"/>
        </w:rPr>
        <w:t xml:space="preserve">) Is not currently designated as Resource Land; </w:t>
      </w:r>
    </w:p>
    <w:p w14:paraId="6D360E8E" w14:textId="77777777" w:rsidR="00492866" w:rsidRPr="00F5377E" w:rsidRDefault="00492866" w:rsidP="00FD1F05">
      <w:pPr>
        <w:pStyle w:val="ListParagraph"/>
        <w:spacing w:before="60" w:after="60" w:line="360" w:lineRule="auto"/>
        <w:ind w:left="648" w:hanging="288"/>
        <w:contextualSpacing w:val="0"/>
        <w:rPr>
          <w:rFonts w:cs="Arial"/>
          <w:b/>
          <w:bCs/>
          <w:szCs w:val="22"/>
        </w:rPr>
      </w:pPr>
      <w:r w:rsidRPr="009A488E">
        <w:rPr>
          <w:rFonts w:cs="Arial"/>
          <w:strike/>
          <w:color w:val="0070C0"/>
          <w:szCs w:val="22"/>
        </w:rPr>
        <w:t>f</w:t>
      </w:r>
      <w:r w:rsidRPr="00B16133">
        <w:rPr>
          <w:rFonts w:cs="Arial"/>
          <w:color w:val="C45911" w:themeColor="accent2" w:themeShade="BF"/>
          <w:szCs w:val="22"/>
          <w:u w:val="single"/>
        </w:rPr>
        <w:t>e</w:t>
      </w:r>
      <w:r w:rsidRPr="00F5377E">
        <w:rPr>
          <w:rFonts w:cs="Arial"/>
          <w:szCs w:val="22"/>
        </w:rPr>
        <w:t>) Is sufficiently free of environmental constraints to be able to support urban development without significant adverse environmental impacts, unless the area is designated as an Urban Separator by interlocal agreement between King County and the annexing city;</w:t>
      </w:r>
    </w:p>
    <w:p w14:paraId="4DD958D8" w14:textId="15EA39A4" w:rsidR="00492866" w:rsidRPr="00F5377E" w:rsidRDefault="00492866" w:rsidP="00FD1F05">
      <w:pPr>
        <w:pStyle w:val="ListParagraph"/>
        <w:spacing w:before="60" w:after="60" w:line="360" w:lineRule="auto"/>
        <w:ind w:left="648" w:hanging="288"/>
        <w:contextualSpacing w:val="0"/>
        <w:rPr>
          <w:rFonts w:cs="Arial"/>
          <w:b/>
          <w:bCs/>
          <w:szCs w:val="22"/>
        </w:rPr>
      </w:pPr>
      <w:r w:rsidRPr="00B16133">
        <w:rPr>
          <w:rFonts w:eastAsia="Arial" w:cs="Arial"/>
          <w:color w:val="C45911" w:themeColor="accent2" w:themeShade="BF"/>
          <w:szCs w:val="22"/>
          <w:u w:val="single"/>
        </w:rPr>
        <w:lastRenderedPageBreak/>
        <w:t xml:space="preserve">f) Is not </w:t>
      </w:r>
      <w:r w:rsidRPr="00B16133">
        <w:rPr>
          <w:rFonts w:cs="Arial"/>
          <w:color w:val="C45911" w:themeColor="accent2" w:themeShade="BF"/>
          <w:szCs w:val="22"/>
          <w:u w:val="single"/>
        </w:rPr>
        <w:t xml:space="preserve">expanding the Urban Growth Area from a location that was previously expanded through the </w:t>
      </w:r>
      <w:r w:rsidR="00A21A19">
        <w:rPr>
          <w:rFonts w:cs="Arial"/>
          <w:color w:val="C45911" w:themeColor="accent2" w:themeShade="BF"/>
          <w:szCs w:val="22"/>
          <w:u w:val="single"/>
        </w:rPr>
        <w:t>Four-to-One</w:t>
      </w:r>
      <w:r w:rsidRPr="00B16133">
        <w:rPr>
          <w:rFonts w:cs="Arial"/>
          <w:color w:val="C45911" w:themeColor="accent2" w:themeShade="BF"/>
          <w:szCs w:val="22"/>
          <w:u w:val="single"/>
        </w:rPr>
        <w:t xml:space="preserve"> program;</w:t>
      </w:r>
      <w:r w:rsidRPr="00B16133">
        <w:rPr>
          <w:rFonts w:cs="Arial"/>
          <w:color w:val="C45911" w:themeColor="accent2" w:themeShade="BF"/>
          <w:szCs w:val="22"/>
        </w:rPr>
        <w:t xml:space="preserve"> </w:t>
      </w:r>
      <w:r w:rsidRPr="009A488E">
        <w:rPr>
          <w:rFonts w:cs="Arial"/>
          <w:strike/>
          <w:color w:val="0070C0"/>
          <w:szCs w:val="22"/>
        </w:rPr>
        <w:t>and</w:t>
      </w:r>
      <w:r w:rsidRPr="009A488E">
        <w:rPr>
          <w:rFonts w:cs="Arial"/>
          <w:color w:val="0070C0"/>
          <w:szCs w:val="22"/>
        </w:rPr>
        <w:t xml:space="preserve"> </w:t>
      </w:r>
    </w:p>
    <w:p w14:paraId="263228AB" w14:textId="77777777" w:rsidR="00492866" w:rsidRPr="00B16133" w:rsidRDefault="00492866" w:rsidP="00FD1F05">
      <w:pPr>
        <w:pStyle w:val="ListParagraph"/>
        <w:spacing w:before="60" w:after="60" w:line="360" w:lineRule="auto"/>
        <w:ind w:left="648" w:hanging="288"/>
        <w:contextualSpacing w:val="0"/>
        <w:rPr>
          <w:rFonts w:cs="Arial"/>
          <w:b/>
          <w:bCs/>
          <w:color w:val="C45911" w:themeColor="accent2" w:themeShade="BF"/>
          <w:szCs w:val="22"/>
        </w:rPr>
      </w:pPr>
      <w:r w:rsidRPr="00F5377E">
        <w:rPr>
          <w:rFonts w:eastAsia="Arial" w:cs="Arial"/>
          <w:szCs w:val="22"/>
        </w:rPr>
        <w:t xml:space="preserve">g) </w:t>
      </w:r>
      <w:r w:rsidRPr="00F5377E">
        <w:rPr>
          <w:rFonts w:cs="Arial"/>
          <w:szCs w:val="22"/>
        </w:rPr>
        <w:t>Is subject to an agreement between King County and the city or town adjacent to the area that the area will be added to the city’s Potential Annexation Area. Upon ratification of the amendment, the Countywide Planning Policies will reflect both the Urban Growth Area change and Potential Annexation Area change</w:t>
      </w:r>
      <w:r w:rsidRPr="00B16133">
        <w:rPr>
          <w:rFonts w:cs="Arial"/>
          <w:color w:val="C45911" w:themeColor="accent2" w:themeShade="BF"/>
          <w:szCs w:val="22"/>
          <w:u w:val="single"/>
        </w:rPr>
        <w:t>; and</w:t>
      </w:r>
    </w:p>
    <w:p w14:paraId="6D4EE58F" w14:textId="0F3EC808" w:rsidR="00492866" w:rsidRPr="00F5377E" w:rsidRDefault="00492866" w:rsidP="00FD1F05">
      <w:pPr>
        <w:pStyle w:val="ListParagraph"/>
        <w:spacing w:before="60" w:after="60" w:line="360" w:lineRule="auto"/>
        <w:ind w:left="648" w:hanging="288"/>
        <w:contextualSpacing w:val="0"/>
        <w:rPr>
          <w:rFonts w:cs="Arial"/>
          <w:b/>
          <w:bCs/>
          <w:szCs w:val="22"/>
        </w:rPr>
      </w:pPr>
      <w:r w:rsidRPr="00B16133">
        <w:rPr>
          <w:rFonts w:cs="Arial"/>
          <w:color w:val="C45911" w:themeColor="accent2" w:themeShade="BF"/>
          <w:szCs w:val="22"/>
          <w:u w:val="single"/>
        </w:rPr>
        <w:t xml:space="preserve">h) For expansions of the Urban Growth Area based on the criteria in DP-17 (b) where the area is adjacent to an incorporated area, no development </w:t>
      </w:r>
      <w:r w:rsidR="004B7F35" w:rsidRPr="00B16133">
        <w:rPr>
          <w:rFonts w:cs="Arial"/>
          <w:color w:val="C45911" w:themeColor="accent2" w:themeShade="BF"/>
          <w:szCs w:val="22"/>
          <w:u w:val="single"/>
        </w:rPr>
        <w:t xml:space="preserve">proposal or </w:t>
      </w:r>
      <w:r w:rsidRPr="00B16133">
        <w:rPr>
          <w:rFonts w:cs="Arial"/>
          <w:color w:val="C45911" w:themeColor="accent2" w:themeShade="BF"/>
          <w:szCs w:val="22"/>
          <w:u w:val="single"/>
        </w:rPr>
        <w:t xml:space="preserve">activity shall </w:t>
      </w:r>
      <w:r w:rsidR="004B7F35" w:rsidRPr="00B16133">
        <w:rPr>
          <w:rFonts w:cs="Arial"/>
          <w:color w:val="C45911" w:themeColor="accent2" w:themeShade="BF"/>
          <w:szCs w:val="22"/>
          <w:u w:val="single"/>
        </w:rPr>
        <w:t xml:space="preserve">be allowed </w:t>
      </w:r>
      <w:r w:rsidRPr="00B16133">
        <w:rPr>
          <w:rFonts w:cs="Arial"/>
          <w:color w:val="C45911" w:themeColor="accent2" w:themeShade="BF"/>
          <w:szCs w:val="22"/>
          <w:u w:val="single"/>
        </w:rPr>
        <w:t>until the land added to the Urban Growth Area is annexed into a city or town</w:t>
      </w:r>
      <w:r w:rsidRPr="00F5377E">
        <w:rPr>
          <w:rFonts w:cs="Arial"/>
          <w:szCs w:val="22"/>
        </w:rPr>
        <w:t>.</w:t>
      </w:r>
      <w:commentRangeStart w:id="6"/>
      <w:commentRangeEnd w:id="6"/>
      <w:r w:rsidR="003C027A">
        <w:rPr>
          <w:rStyle w:val="CommentReference"/>
        </w:rPr>
        <w:commentReference w:id="6"/>
      </w:r>
    </w:p>
    <w:p w14:paraId="06C99D0F" w14:textId="77777777" w:rsidR="00492866" w:rsidRPr="00F5377E" w:rsidRDefault="00492866" w:rsidP="008E3474">
      <w:pPr>
        <w:spacing w:before="60" w:after="60" w:line="360" w:lineRule="auto"/>
        <w:rPr>
          <w:rFonts w:eastAsia="Arial" w:cs="Arial"/>
          <w:b/>
          <w:bCs/>
          <w:szCs w:val="22"/>
        </w:rPr>
      </w:pPr>
    </w:p>
    <w:p w14:paraId="7F9AF088" w14:textId="2B388D40" w:rsidR="00492866" w:rsidRPr="00F5377E" w:rsidRDefault="00492866" w:rsidP="008E3474">
      <w:pPr>
        <w:spacing w:before="60" w:after="60" w:line="360" w:lineRule="auto"/>
        <w:rPr>
          <w:rFonts w:eastAsia="Arial" w:cs="Arial"/>
          <w:b/>
          <w:bCs/>
          <w:szCs w:val="22"/>
        </w:rPr>
      </w:pPr>
      <w:r w:rsidRPr="00F5377E">
        <w:rPr>
          <w:rFonts w:eastAsia="Arial" w:cs="Arial"/>
          <w:b/>
          <w:bCs/>
          <w:szCs w:val="22"/>
        </w:rPr>
        <w:t>DP-19</w:t>
      </w:r>
      <w:r w:rsidRPr="00F5377E">
        <w:rPr>
          <w:rFonts w:eastAsia="Arial" w:cs="Arial"/>
          <w:szCs w:val="22"/>
        </w:rPr>
        <w:t xml:space="preserve">  Allow redesignation of Urban land currently within the Urban Growth Area to Rural land outside of the Urban Growth Area if the land is not needed to accommodate projected urban growth, is not served by public sewers, is </w:t>
      </w:r>
      <w:r w:rsidRPr="009A488E">
        <w:rPr>
          <w:rFonts w:eastAsia="Arial" w:cs="Arial"/>
          <w:strike/>
          <w:color w:val="0070C0"/>
          <w:szCs w:val="22"/>
        </w:rPr>
        <w:t>contiguous with</w:t>
      </w:r>
      <w:r w:rsidRPr="009A488E">
        <w:rPr>
          <w:rFonts w:eastAsia="Arial" w:cs="Arial"/>
          <w:color w:val="0070C0"/>
          <w:szCs w:val="22"/>
        </w:rPr>
        <w:t xml:space="preserve"> </w:t>
      </w:r>
      <w:r w:rsidR="000423B8" w:rsidRPr="00B16133">
        <w:rPr>
          <w:rFonts w:eastAsia="Arial" w:cs="Arial"/>
          <w:color w:val="C45911" w:themeColor="accent2" w:themeShade="BF"/>
          <w:szCs w:val="22"/>
          <w:u w:val="single"/>
        </w:rPr>
        <w:t>adjacent to</w:t>
      </w:r>
      <w:commentRangeStart w:id="7"/>
      <w:r w:rsidR="000423B8" w:rsidRPr="00B16133">
        <w:rPr>
          <w:rFonts w:eastAsia="Arial" w:cs="Arial"/>
          <w:color w:val="C45911" w:themeColor="accent2" w:themeShade="BF"/>
          <w:szCs w:val="22"/>
        </w:rPr>
        <w:t xml:space="preserve"> </w:t>
      </w:r>
      <w:commentRangeEnd w:id="7"/>
      <w:r w:rsidR="003153F2" w:rsidRPr="00B16133">
        <w:rPr>
          <w:rStyle w:val="CommentReference"/>
          <w:color w:val="C45911" w:themeColor="accent2" w:themeShade="BF"/>
        </w:rPr>
        <w:commentReference w:id="7"/>
      </w:r>
      <w:r w:rsidRPr="00F5377E">
        <w:rPr>
          <w:rFonts w:eastAsia="Arial" w:cs="Arial"/>
          <w:szCs w:val="22"/>
        </w:rPr>
        <w:t>the Rural Area, and:</w:t>
      </w:r>
    </w:p>
    <w:p w14:paraId="760A986D" w14:textId="56B04C73" w:rsidR="00492866" w:rsidRPr="00F5377E" w:rsidRDefault="00FF05B6" w:rsidP="00FD1F05">
      <w:pPr>
        <w:pStyle w:val="compplanbullets"/>
        <w:numPr>
          <w:ilvl w:val="0"/>
          <w:numId w:val="0"/>
        </w:numPr>
        <w:spacing w:before="60" w:after="60" w:line="360" w:lineRule="auto"/>
        <w:ind w:left="648" w:hanging="288"/>
        <w:rPr>
          <w:rFonts w:ascii="Arial" w:eastAsia="Arial" w:hAnsi="Arial" w:cs="Arial"/>
          <w:b/>
          <w:bCs/>
          <w:szCs w:val="22"/>
        </w:rPr>
      </w:pPr>
      <w:r w:rsidRPr="00F5377E">
        <w:rPr>
          <w:rFonts w:ascii="Arial" w:eastAsia="Arial" w:hAnsi="Arial" w:cs="Arial"/>
          <w:szCs w:val="22"/>
        </w:rPr>
        <w:t xml:space="preserve">a) </w:t>
      </w:r>
      <w:r w:rsidR="00492866" w:rsidRPr="00F5377E">
        <w:rPr>
          <w:rFonts w:ascii="Arial" w:eastAsia="Arial" w:hAnsi="Arial" w:cs="Arial"/>
          <w:szCs w:val="22"/>
        </w:rPr>
        <w:t>Is not characterized by urban development;</w:t>
      </w:r>
    </w:p>
    <w:p w14:paraId="479212C0" w14:textId="3F9724BC" w:rsidR="00110595" w:rsidRPr="00F5377E" w:rsidRDefault="00FF05B6" w:rsidP="00FD1F05">
      <w:pPr>
        <w:pStyle w:val="compplanbullets"/>
        <w:numPr>
          <w:ilvl w:val="0"/>
          <w:numId w:val="0"/>
        </w:numPr>
        <w:spacing w:before="60" w:after="60" w:line="360" w:lineRule="auto"/>
        <w:ind w:left="648" w:hanging="288"/>
        <w:rPr>
          <w:rFonts w:ascii="Arial" w:eastAsia="Arial" w:hAnsi="Arial" w:cs="Arial"/>
          <w:b/>
          <w:bCs/>
          <w:szCs w:val="22"/>
        </w:rPr>
      </w:pPr>
      <w:r w:rsidRPr="00F5377E">
        <w:rPr>
          <w:rFonts w:ascii="Arial" w:eastAsia="Arial" w:hAnsi="Arial" w:cs="Arial"/>
          <w:szCs w:val="22"/>
        </w:rPr>
        <w:t xml:space="preserve">b) </w:t>
      </w:r>
      <w:r w:rsidR="00492866" w:rsidRPr="00F5377E">
        <w:rPr>
          <w:rFonts w:ascii="Arial" w:eastAsia="Arial" w:hAnsi="Arial" w:cs="Arial"/>
          <w:szCs w:val="22"/>
        </w:rPr>
        <w:t>Is currently developed with a low-density lot pattern that cannot be realistically redeveloped at an urban density; or</w:t>
      </w:r>
    </w:p>
    <w:p w14:paraId="3E134BAE" w14:textId="77777777" w:rsidR="00426E76" w:rsidRDefault="00FF05B6" w:rsidP="00FD1F05">
      <w:pPr>
        <w:pStyle w:val="compplanbullets"/>
        <w:numPr>
          <w:ilvl w:val="0"/>
          <w:numId w:val="0"/>
        </w:numPr>
        <w:spacing w:before="60" w:after="60" w:line="360" w:lineRule="auto"/>
        <w:ind w:left="648" w:hanging="288"/>
        <w:rPr>
          <w:rFonts w:ascii="Arial" w:eastAsia="Arial" w:hAnsi="Arial" w:cs="Arial"/>
          <w:szCs w:val="22"/>
        </w:rPr>
      </w:pPr>
      <w:r w:rsidRPr="00F5377E">
        <w:rPr>
          <w:rFonts w:ascii="Arial" w:eastAsia="Arial" w:hAnsi="Arial" w:cs="Arial"/>
          <w:szCs w:val="22"/>
        </w:rPr>
        <w:t xml:space="preserve">c) </w:t>
      </w:r>
      <w:r w:rsidR="00492866" w:rsidRPr="00F5377E">
        <w:rPr>
          <w:rFonts w:ascii="Arial" w:eastAsia="Arial" w:hAnsi="Arial" w:cs="Arial"/>
          <w:szCs w:val="22"/>
        </w:rPr>
        <w:t>Is characterized by environmentally sensitive areas making it inappropriate for higher density development.</w:t>
      </w:r>
    </w:p>
    <w:p w14:paraId="036DA724" w14:textId="69676179" w:rsidR="005B0167" w:rsidRPr="00F5377E" w:rsidRDefault="005B0167" w:rsidP="008E3474">
      <w:pPr>
        <w:pStyle w:val="compplanbullets"/>
        <w:numPr>
          <w:ilvl w:val="0"/>
          <w:numId w:val="0"/>
        </w:numPr>
        <w:spacing w:before="60" w:after="60" w:line="360" w:lineRule="auto"/>
        <w:rPr>
          <w:rFonts w:ascii="Arial" w:eastAsia="Arial" w:hAnsi="Arial" w:cs="Arial"/>
          <w:szCs w:val="22"/>
        </w:rPr>
        <w:sectPr w:rsidR="005B0167" w:rsidRPr="00F5377E" w:rsidSect="009E1A9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lnNumType w:countBy="1" w:restart="continuous"/>
          <w:cols w:space="720"/>
          <w:docGrid w:linePitch="360"/>
        </w:sect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0"/>
      </w:tblGrid>
      <w:tr w:rsidR="00021E13" w:rsidRPr="00F5377E" w14:paraId="6EB17568" w14:textId="77777777" w:rsidTr="00B16133">
        <w:tc>
          <w:tcPr>
            <w:tcW w:w="9440" w:type="dxa"/>
          </w:tcPr>
          <w:p w14:paraId="1CB4E2E2" w14:textId="34C312BF" w:rsidR="00426E76" w:rsidRPr="00B16133" w:rsidRDefault="00426E76" w:rsidP="008E3474">
            <w:pPr>
              <w:keepNext/>
              <w:spacing w:before="60" w:after="60" w:line="259" w:lineRule="auto"/>
              <w:rPr>
                <w:rFonts w:cs="Arial"/>
                <w:b/>
                <w:bCs/>
                <w:color w:val="808080" w:themeColor="background1" w:themeShade="80"/>
                <w:sz w:val="32"/>
                <w:szCs w:val="32"/>
              </w:rPr>
            </w:pPr>
            <w:r w:rsidRPr="00B16133">
              <w:rPr>
                <w:rFonts w:cs="Arial"/>
                <w:b/>
                <w:bCs/>
                <w:color w:val="808080" w:themeColor="background1" w:themeShade="80"/>
                <w:sz w:val="32"/>
                <w:szCs w:val="32"/>
              </w:rPr>
              <w:lastRenderedPageBreak/>
              <w:t>Attachment B: GMPC Recommended Amendments to King County Comprehensive Plan Policies Related to Urban Growth Area Amendments</w:t>
            </w:r>
            <w:r w:rsidR="00B07F0E">
              <w:t xml:space="preserve"> </w:t>
            </w:r>
            <w:r w:rsidR="00B07F0E" w:rsidRPr="00B07F0E">
              <w:rPr>
                <w:rFonts w:cs="Arial"/>
                <w:b/>
                <w:bCs/>
                <w:color w:val="808080" w:themeColor="background1" w:themeShade="80"/>
                <w:sz w:val="32"/>
                <w:szCs w:val="32"/>
              </w:rPr>
              <w:t>through the Four</w:t>
            </w:r>
            <w:r w:rsidR="00A21A19">
              <w:rPr>
                <w:rFonts w:cs="Arial"/>
                <w:b/>
                <w:bCs/>
                <w:color w:val="808080" w:themeColor="background1" w:themeShade="80"/>
                <w:sz w:val="32"/>
                <w:szCs w:val="32"/>
              </w:rPr>
              <w:t>-</w:t>
            </w:r>
            <w:r w:rsidR="00B07F0E" w:rsidRPr="00B07F0E">
              <w:rPr>
                <w:rFonts w:cs="Arial"/>
                <w:b/>
                <w:bCs/>
                <w:color w:val="808080" w:themeColor="background1" w:themeShade="80"/>
                <w:sz w:val="32"/>
                <w:szCs w:val="32"/>
              </w:rPr>
              <w:t>to</w:t>
            </w:r>
            <w:r w:rsidR="00A21A19">
              <w:rPr>
                <w:rFonts w:cs="Arial"/>
                <w:b/>
                <w:bCs/>
                <w:color w:val="808080" w:themeColor="background1" w:themeShade="80"/>
                <w:sz w:val="32"/>
                <w:szCs w:val="32"/>
              </w:rPr>
              <w:t>-</w:t>
            </w:r>
            <w:r w:rsidR="00B07F0E" w:rsidRPr="00B07F0E">
              <w:rPr>
                <w:rFonts w:cs="Arial"/>
                <w:b/>
                <w:bCs/>
                <w:color w:val="808080" w:themeColor="background1" w:themeShade="80"/>
                <w:sz w:val="32"/>
                <w:szCs w:val="32"/>
              </w:rPr>
              <w:t>One Program</w:t>
            </w:r>
          </w:p>
          <w:p w14:paraId="60B9F2BA" w14:textId="77777777" w:rsidR="00426E76" w:rsidRPr="00F5377E" w:rsidRDefault="00426E76" w:rsidP="008E3474">
            <w:pPr>
              <w:keepNext/>
              <w:spacing w:before="60" w:after="60" w:line="259" w:lineRule="auto"/>
              <w:rPr>
                <w:rFonts w:cs="Arial"/>
                <w:b/>
                <w:bCs/>
                <w:sz w:val="32"/>
                <w:szCs w:val="32"/>
              </w:rPr>
            </w:pPr>
          </w:p>
          <w:p w14:paraId="67F9A164" w14:textId="3A440A34" w:rsidR="00021E13" w:rsidRPr="00F5377E" w:rsidRDefault="00426E76" w:rsidP="008E3474">
            <w:pPr>
              <w:spacing w:before="60" w:after="60" w:line="259" w:lineRule="auto"/>
              <w:rPr>
                <w:rFonts w:eastAsia="Arial" w:cs="Arial"/>
                <w:b/>
                <w:bCs/>
                <w:i/>
                <w:iCs/>
                <w:sz w:val="22"/>
                <w:szCs w:val="22"/>
              </w:rPr>
            </w:pPr>
            <w:r w:rsidRPr="00F5377E">
              <w:rPr>
                <w:rFonts w:eastAsia="Arial" w:cs="Arial"/>
                <w:b/>
                <w:bCs/>
                <w:i/>
                <w:iCs/>
                <w:sz w:val="22"/>
                <w:szCs w:val="22"/>
                <w:highlight w:val="yellow"/>
              </w:rPr>
              <w:t>In Chapter 2: Urban Communities, starting on page 2-34, amend as follows:</w:t>
            </w:r>
          </w:p>
        </w:tc>
      </w:tr>
    </w:tbl>
    <w:p w14:paraId="5E3B46EB" w14:textId="4AB19206" w:rsidR="000D1CB6" w:rsidRPr="00F5377E" w:rsidRDefault="000D1CB6" w:rsidP="008E3474">
      <w:pPr>
        <w:spacing w:before="60" w:after="60" w:line="360" w:lineRule="auto"/>
        <w:rPr>
          <w:rFonts w:cs="Arial"/>
          <w:b/>
          <w:bCs/>
          <w:szCs w:val="22"/>
        </w:rPr>
      </w:pPr>
      <w:r w:rsidRPr="00F5377E">
        <w:rPr>
          <w:rFonts w:cs="Arial"/>
          <w:szCs w:val="22"/>
        </w:rPr>
        <w:t xml:space="preserve">While urban separators complement the regional open space system by helping to define urban communities, the King County </w:t>
      </w:r>
      <w:r w:rsidRPr="00A21A19">
        <w:rPr>
          <w:rFonts w:cs="Arial"/>
          <w:strike/>
          <w:color w:val="0070C0"/>
          <w:szCs w:val="22"/>
        </w:rPr>
        <w:t>Four to One</w:t>
      </w:r>
      <w:r w:rsidRPr="00A21A19">
        <w:rPr>
          <w:rFonts w:cs="Arial"/>
          <w:color w:val="0070C0"/>
          <w:szCs w:val="22"/>
        </w:rPr>
        <w:t xml:space="preserve"> </w:t>
      </w:r>
      <w:r w:rsidR="00A21A19">
        <w:rPr>
          <w:rFonts w:cs="Arial"/>
          <w:color w:val="C45911" w:themeColor="accent2" w:themeShade="BF"/>
          <w:szCs w:val="22"/>
          <w:u w:val="single"/>
        </w:rPr>
        <w:t>Four-to-One</w:t>
      </w:r>
      <w:commentRangeStart w:id="8"/>
      <w:r w:rsidR="00A21A19" w:rsidRPr="00F5377E">
        <w:rPr>
          <w:rFonts w:cs="Arial"/>
          <w:szCs w:val="22"/>
        </w:rPr>
        <w:t xml:space="preserve"> </w:t>
      </w:r>
      <w:commentRangeEnd w:id="8"/>
      <w:r w:rsidR="00A21A19">
        <w:rPr>
          <w:rStyle w:val="CommentReference"/>
        </w:rPr>
        <w:commentReference w:id="8"/>
      </w:r>
      <w:r w:rsidRPr="00F5377E">
        <w:rPr>
          <w:rFonts w:cs="Arial"/>
          <w:szCs w:val="22"/>
        </w:rPr>
        <w:t xml:space="preserve">Program provides an opportunity to add land to the regional open space system through the dedication of permanent open space.  The </w:t>
      </w:r>
      <w:r w:rsidR="00A21A19" w:rsidRPr="00A21A19">
        <w:rPr>
          <w:rFonts w:cs="Arial"/>
          <w:strike/>
          <w:color w:val="0070C0"/>
          <w:szCs w:val="22"/>
        </w:rPr>
        <w:t>Four to One</w:t>
      </w:r>
      <w:r w:rsidR="00A21A19" w:rsidRPr="00A21A19">
        <w:rPr>
          <w:rFonts w:cs="Arial"/>
          <w:color w:val="0070C0"/>
          <w:szCs w:val="22"/>
        </w:rPr>
        <w:t xml:space="preserve"> </w:t>
      </w:r>
      <w:r w:rsidR="00A21A19">
        <w:rPr>
          <w:rFonts w:cs="Arial"/>
          <w:color w:val="C45911" w:themeColor="accent2" w:themeShade="BF"/>
          <w:szCs w:val="22"/>
          <w:u w:val="single"/>
        </w:rPr>
        <w:t>Four-to-One</w:t>
      </w:r>
      <w:r w:rsidR="00A21A19" w:rsidRPr="00F5377E">
        <w:rPr>
          <w:rFonts w:cs="Arial"/>
          <w:szCs w:val="22"/>
        </w:rPr>
        <w:t xml:space="preserve"> </w:t>
      </w:r>
      <w:r w:rsidRPr="00F5377E">
        <w:rPr>
          <w:rFonts w:cs="Arial"/>
          <w:szCs w:val="22"/>
        </w:rPr>
        <w:t xml:space="preserve">Program has been recognized as an innovative land use technique under the Growth Management Act and for King County, the purpose of the program is to create a contiguous band of open space, running north and south along the </w:t>
      </w:r>
      <w:r w:rsidRPr="009A488E">
        <w:rPr>
          <w:rFonts w:cs="Arial"/>
          <w:strike/>
          <w:color w:val="0070C0"/>
          <w:szCs w:val="22"/>
        </w:rPr>
        <w:t>main</w:t>
      </w:r>
      <w:commentRangeStart w:id="9"/>
      <w:r w:rsidRPr="009A488E">
        <w:rPr>
          <w:rFonts w:cs="Arial"/>
          <w:color w:val="0070C0"/>
          <w:szCs w:val="22"/>
        </w:rPr>
        <w:t xml:space="preserve"> </w:t>
      </w:r>
      <w:commentRangeEnd w:id="9"/>
      <w:r w:rsidRPr="009A488E">
        <w:rPr>
          <w:rStyle w:val="CommentReference"/>
          <w:rFonts w:cs="Arial"/>
          <w:color w:val="0070C0"/>
        </w:rPr>
        <w:commentReference w:id="9"/>
      </w:r>
      <w:r w:rsidRPr="00F5377E">
        <w:rPr>
          <w:rFonts w:cs="Arial"/>
          <w:szCs w:val="22"/>
        </w:rPr>
        <w:t>Urban Growth Area Boundary.  Since its inception in 1994, just over 1,300 acres have been added to the Urban Growth Area while nearly 4,500 acres of permanent open space have been conserved.  Changes to the Urban Growth Area through this program are processed as Land Use Amendments to the King County Comprehensive Plan, subject to the provisions in King County Code chapter 20.18.</w:t>
      </w:r>
    </w:p>
    <w:p w14:paraId="231C88A7" w14:textId="77777777" w:rsidR="000D1CB6" w:rsidRPr="00F5377E" w:rsidRDefault="000D1CB6" w:rsidP="008E3474">
      <w:pPr>
        <w:spacing w:before="60" w:after="60" w:line="360" w:lineRule="auto"/>
        <w:rPr>
          <w:rFonts w:cs="Arial"/>
          <w:b/>
          <w:bCs/>
          <w:szCs w:val="22"/>
        </w:rPr>
      </w:pPr>
    </w:p>
    <w:p w14:paraId="18B33BFF" w14:textId="0D8CE135" w:rsidR="000D1CB6" w:rsidRPr="00F5377E" w:rsidRDefault="000D1CB6" w:rsidP="008E3474">
      <w:pPr>
        <w:spacing w:before="60" w:after="60" w:line="360" w:lineRule="auto"/>
        <w:rPr>
          <w:rFonts w:cs="Arial"/>
          <w:b/>
          <w:bCs/>
          <w:szCs w:val="22"/>
        </w:rPr>
      </w:pPr>
      <w:r w:rsidRPr="00F5377E">
        <w:rPr>
          <w:rFonts w:cs="Arial"/>
          <w:b/>
          <w:bCs/>
          <w:szCs w:val="22"/>
        </w:rPr>
        <w:t>U-185</w:t>
      </w:r>
      <w:r w:rsidRPr="00F5377E">
        <w:rPr>
          <w:rFonts w:cs="Arial"/>
          <w:szCs w:val="22"/>
        </w:rPr>
        <w:t xml:space="preserve">  Through the </w:t>
      </w:r>
      <w:r w:rsidR="00A21A19" w:rsidRPr="00A21A19">
        <w:rPr>
          <w:rFonts w:cs="Arial"/>
          <w:strike/>
          <w:color w:val="0070C0"/>
          <w:szCs w:val="22"/>
        </w:rPr>
        <w:t>Four to One</w:t>
      </w:r>
      <w:r w:rsidR="00A21A19" w:rsidRPr="00A21A19">
        <w:rPr>
          <w:rFonts w:cs="Arial"/>
          <w:color w:val="0070C0"/>
          <w:szCs w:val="22"/>
        </w:rPr>
        <w:t xml:space="preserve"> </w:t>
      </w:r>
      <w:r w:rsidR="00A21A19">
        <w:rPr>
          <w:rFonts w:cs="Arial"/>
          <w:color w:val="C45911" w:themeColor="accent2" w:themeShade="BF"/>
          <w:szCs w:val="22"/>
          <w:u w:val="single"/>
        </w:rPr>
        <w:t>Four-to-One</w:t>
      </w:r>
      <w:r w:rsidR="00A21A19" w:rsidRPr="00F5377E">
        <w:rPr>
          <w:rFonts w:cs="Arial"/>
          <w:szCs w:val="22"/>
        </w:rPr>
        <w:t xml:space="preserve"> </w:t>
      </w:r>
      <w:r w:rsidRPr="00F5377E">
        <w:rPr>
          <w:rFonts w:cs="Arial"/>
          <w:szCs w:val="22"/>
        </w:rPr>
        <w:t xml:space="preserve">Program, King County shall actively pursue dedication of open space along </w:t>
      </w:r>
      <w:r w:rsidRPr="005B0167">
        <w:rPr>
          <w:rFonts w:cs="Arial"/>
          <w:szCs w:val="22"/>
          <w:highlight w:val="cyan"/>
        </w:rPr>
        <w:t>the original Urban Growth Area line adopted in the 1994 King County Comprehensive Plan</w:t>
      </w:r>
      <w:commentRangeStart w:id="10"/>
      <w:r w:rsidRPr="00F5377E">
        <w:rPr>
          <w:rFonts w:cs="Arial"/>
          <w:szCs w:val="22"/>
        </w:rPr>
        <w:t>.</w:t>
      </w:r>
      <w:commentRangeEnd w:id="10"/>
      <w:r w:rsidR="005B0167">
        <w:rPr>
          <w:rStyle w:val="CommentReference"/>
        </w:rPr>
        <w:commentReference w:id="10"/>
      </w:r>
      <w:r w:rsidRPr="00F5377E">
        <w:rPr>
          <w:rFonts w:cs="Arial"/>
          <w:szCs w:val="22"/>
        </w:rPr>
        <w:t xml:space="preserve">  Through this program, one acre of Rural Area zoned land may be added to the Urban Growth Area in exchange for a dedication to King County of four acres of permanent open space.  </w:t>
      </w:r>
      <w:r w:rsidRPr="009A488E">
        <w:rPr>
          <w:rFonts w:cs="Arial"/>
          <w:strike/>
          <w:color w:val="0070C0"/>
          <w:szCs w:val="22"/>
        </w:rPr>
        <w:t xml:space="preserve">Land added to the Urban </w:t>
      </w:r>
      <w:r w:rsidRPr="00A21A19">
        <w:rPr>
          <w:rFonts w:cs="Arial"/>
          <w:strike/>
          <w:color w:val="0070C0"/>
          <w:szCs w:val="22"/>
        </w:rPr>
        <w:t xml:space="preserve">Growth </w:t>
      </w:r>
      <w:r w:rsidRPr="009A488E">
        <w:rPr>
          <w:rFonts w:cs="Arial"/>
          <w:strike/>
          <w:color w:val="0070C0"/>
          <w:szCs w:val="22"/>
        </w:rPr>
        <w:t>Area for drainage facilities that are designed as mitigation to have a natural looking visual appearance in support of its development, does not require dedication of permanent open space.</w:t>
      </w:r>
      <w:commentRangeStart w:id="11"/>
      <w:r w:rsidRPr="009A488E">
        <w:rPr>
          <w:rFonts w:cs="Arial"/>
          <w:color w:val="0070C0"/>
          <w:szCs w:val="22"/>
        </w:rPr>
        <w:t xml:space="preserve"> </w:t>
      </w:r>
      <w:commentRangeStart w:id="12"/>
      <w:commentRangeEnd w:id="12"/>
      <w:r w:rsidRPr="009A488E">
        <w:rPr>
          <w:rStyle w:val="CommentReference"/>
          <w:rFonts w:cs="Arial"/>
          <w:color w:val="0070C0"/>
        </w:rPr>
        <w:commentReference w:id="12"/>
      </w:r>
      <w:commentRangeEnd w:id="11"/>
      <w:r w:rsidR="003153F2" w:rsidRPr="009A488E">
        <w:rPr>
          <w:rStyle w:val="CommentReference"/>
          <w:color w:val="0070C0"/>
        </w:rPr>
        <w:commentReference w:id="11"/>
      </w:r>
    </w:p>
    <w:p w14:paraId="2F116A7F" w14:textId="77777777" w:rsidR="000D1CB6" w:rsidRPr="00F5377E" w:rsidRDefault="000D1CB6" w:rsidP="008E3474">
      <w:pPr>
        <w:spacing w:before="60" w:after="60" w:line="360" w:lineRule="auto"/>
        <w:rPr>
          <w:rFonts w:cs="Arial"/>
          <w:b/>
          <w:bCs/>
          <w:szCs w:val="22"/>
        </w:rPr>
      </w:pPr>
    </w:p>
    <w:p w14:paraId="4A2F6134" w14:textId="11F031F0" w:rsidR="000D1CB6" w:rsidRPr="00F5377E" w:rsidRDefault="000D1CB6" w:rsidP="008E3474">
      <w:pPr>
        <w:spacing w:before="60" w:after="60" w:line="360" w:lineRule="auto"/>
        <w:rPr>
          <w:rFonts w:cs="Arial"/>
          <w:b/>
          <w:bCs/>
          <w:szCs w:val="22"/>
        </w:rPr>
      </w:pPr>
      <w:r w:rsidRPr="00F5377E">
        <w:rPr>
          <w:rFonts w:cs="Arial"/>
          <w:b/>
          <w:bCs/>
          <w:szCs w:val="22"/>
        </w:rPr>
        <w:t>U-186</w:t>
      </w:r>
      <w:r w:rsidRPr="00F5377E">
        <w:rPr>
          <w:rFonts w:cs="Arial"/>
          <w:szCs w:val="22"/>
        </w:rPr>
        <w:t xml:space="preserve">  King County shall evaluate </w:t>
      </w:r>
      <w:r w:rsidR="00A21A19" w:rsidRPr="00A21A19">
        <w:rPr>
          <w:rFonts w:cs="Arial"/>
          <w:strike/>
          <w:color w:val="0070C0"/>
          <w:szCs w:val="22"/>
        </w:rPr>
        <w:t>Four to One</w:t>
      </w:r>
      <w:r w:rsidR="00A21A19" w:rsidRPr="00A21A19">
        <w:rPr>
          <w:rFonts w:cs="Arial"/>
          <w:color w:val="0070C0"/>
          <w:szCs w:val="22"/>
        </w:rPr>
        <w:t xml:space="preserve"> </w:t>
      </w:r>
      <w:r w:rsidR="00A21A19">
        <w:rPr>
          <w:rFonts w:cs="Arial"/>
          <w:color w:val="C45911" w:themeColor="accent2" w:themeShade="BF"/>
          <w:szCs w:val="22"/>
          <w:u w:val="single"/>
        </w:rPr>
        <w:t>Four-to-One</w:t>
      </w:r>
      <w:r w:rsidR="00A21A19" w:rsidRPr="00F5377E">
        <w:rPr>
          <w:rFonts w:cs="Arial"/>
          <w:szCs w:val="22"/>
        </w:rPr>
        <w:t xml:space="preserve"> </w:t>
      </w:r>
      <w:r w:rsidRPr="003153F2">
        <w:rPr>
          <w:rFonts w:cs="Arial"/>
          <w:szCs w:val="22"/>
        </w:rPr>
        <w:t xml:space="preserve">proposals for both quality of open space and feasibility of urban development </w:t>
      </w:r>
      <w:r w:rsidRPr="00B16133">
        <w:rPr>
          <w:rFonts w:cs="Arial"/>
          <w:color w:val="C45911" w:themeColor="accent2" w:themeShade="BF"/>
          <w:szCs w:val="22"/>
          <w:u w:val="single"/>
        </w:rPr>
        <w:t>and annexation</w:t>
      </w:r>
      <w:r w:rsidRPr="003153F2">
        <w:rPr>
          <w:rFonts w:cs="Arial"/>
          <w:szCs w:val="22"/>
        </w:rPr>
        <w:t>.</w:t>
      </w:r>
      <w:r w:rsidRPr="00F5377E">
        <w:rPr>
          <w:rFonts w:cs="Arial"/>
          <w:szCs w:val="22"/>
        </w:rPr>
        <w:t xml:space="preserve">  The highest quality proposals shall be recommended for adoption as amendments to the Urban Growth Area.  Lands preserved as open space shall retain their Rural Area designations</w:t>
      </w:r>
      <w:r w:rsidRPr="009D020F">
        <w:rPr>
          <w:rFonts w:cs="Arial"/>
          <w:color w:val="7030A0"/>
          <w:szCs w:val="22"/>
          <w:u w:val="single"/>
        </w:rPr>
        <w:t>;</w:t>
      </w:r>
      <w:r w:rsidRPr="00F5377E">
        <w:rPr>
          <w:rFonts w:cs="Arial"/>
          <w:szCs w:val="22"/>
        </w:rPr>
        <w:t xml:space="preserve"> </w:t>
      </w:r>
      <w:r w:rsidRPr="009A488E">
        <w:rPr>
          <w:rFonts w:cs="Arial"/>
          <w:strike/>
          <w:color w:val="0070C0"/>
          <w:szCs w:val="22"/>
        </w:rPr>
        <w:t>and</w:t>
      </w:r>
      <w:r w:rsidRPr="009A488E">
        <w:rPr>
          <w:rFonts w:cs="Arial"/>
          <w:color w:val="0070C0"/>
          <w:szCs w:val="22"/>
        </w:rPr>
        <w:t xml:space="preserve"> </w:t>
      </w:r>
      <w:r w:rsidRPr="00F5377E">
        <w:rPr>
          <w:rFonts w:cs="Arial"/>
          <w:szCs w:val="22"/>
        </w:rPr>
        <w:t>should generally be configured in such a way as to connect with open space on adjacent properties</w:t>
      </w:r>
      <w:r w:rsidRPr="00B16133">
        <w:rPr>
          <w:rFonts w:cs="Arial"/>
          <w:color w:val="C45911" w:themeColor="accent2" w:themeShade="BF"/>
          <w:szCs w:val="22"/>
          <w:u w:val="single"/>
        </w:rPr>
        <w:t xml:space="preserve">; and </w:t>
      </w:r>
      <w:r w:rsidR="00A21A19">
        <w:rPr>
          <w:rFonts w:cs="Arial"/>
          <w:color w:val="C45911" w:themeColor="accent2" w:themeShade="BF"/>
          <w:szCs w:val="22"/>
          <w:u w:val="single"/>
        </w:rPr>
        <w:t xml:space="preserve">should fully buffer </w:t>
      </w:r>
      <w:r w:rsidRPr="00B16133">
        <w:rPr>
          <w:rFonts w:cs="Arial"/>
          <w:color w:val="C45911" w:themeColor="accent2" w:themeShade="BF"/>
          <w:szCs w:val="22"/>
          <w:u w:val="single"/>
        </w:rPr>
        <w:t>the new urban area from surrounding rural and resource lands</w:t>
      </w:r>
      <w:r w:rsidRPr="00F5377E">
        <w:rPr>
          <w:rFonts w:cs="Arial"/>
          <w:szCs w:val="22"/>
        </w:rPr>
        <w:t>.</w:t>
      </w:r>
      <w:commentRangeStart w:id="14"/>
      <w:commentRangeEnd w:id="14"/>
      <w:r w:rsidRPr="00F5377E">
        <w:rPr>
          <w:rStyle w:val="CommentReference"/>
          <w:rFonts w:cs="Arial"/>
          <w:sz w:val="22"/>
          <w:szCs w:val="22"/>
        </w:rPr>
        <w:commentReference w:id="14"/>
      </w:r>
    </w:p>
    <w:p w14:paraId="16B0E448" w14:textId="77777777" w:rsidR="000D1CB6" w:rsidRPr="00F5377E" w:rsidRDefault="000D1CB6" w:rsidP="008E3474">
      <w:pPr>
        <w:spacing w:before="60" w:after="60" w:line="360" w:lineRule="auto"/>
        <w:rPr>
          <w:rFonts w:cs="Arial"/>
          <w:b/>
          <w:bCs/>
          <w:szCs w:val="22"/>
        </w:rPr>
      </w:pPr>
    </w:p>
    <w:p w14:paraId="1B325036" w14:textId="68F1A48C" w:rsidR="000D1CB6" w:rsidRPr="00F5377E" w:rsidRDefault="000D1CB6" w:rsidP="008E3474">
      <w:pPr>
        <w:spacing w:before="60" w:after="60" w:line="360" w:lineRule="auto"/>
        <w:rPr>
          <w:rFonts w:cs="Arial"/>
          <w:b/>
          <w:bCs/>
          <w:szCs w:val="22"/>
        </w:rPr>
      </w:pPr>
      <w:r w:rsidRPr="00F5377E">
        <w:rPr>
          <w:rFonts w:cs="Arial"/>
          <w:b/>
          <w:bCs/>
          <w:szCs w:val="22"/>
        </w:rPr>
        <w:lastRenderedPageBreak/>
        <w:t xml:space="preserve">U-187  </w:t>
      </w:r>
      <w:r w:rsidRPr="00F5377E">
        <w:rPr>
          <w:rFonts w:cs="Arial"/>
          <w:szCs w:val="22"/>
        </w:rPr>
        <w:t xml:space="preserve">King County shall use the following criteria for evaluating open space in </w:t>
      </w:r>
      <w:r w:rsidR="00A21A19" w:rsidRPr="00A21A19">
        <w:rPr>
          <w:rFonts w:cs="Arial"/>
          <w:strike/>
          <w:color w:val="0070C0"/>
          <w:szCs w:val="22"/>
        </w:rPr>
        <w:t>Four to One</w:t>
      </w:r>
      <w:r w:rsidR="00A21A19" w:rsidRPr="00A21A19">
        <w:rPr>
          <w:rFonts w:cs="Arial"/>
          <w:color w:val="0070C0"/>
          <w:szCs w:val="22"/>
        </w:rPr>
        <w:t xml:space="preserve"> </w:t>
      </w:r>
      <w:r w:rsidR="00A21A19">
        <w:rPr>
          <w:rFonts w:cs="Arial"/>
          <w:color w:val="C45911" w:themeColor="accent2" w:themeShade="BF"/>
          <w:szCs w:val="22"/>
          <w:u w:val="single"/>
        </w:rPr>
        <w:t>Four-to-One</w:t>
      </w:r>
      <w:r w:rsidR="00A21A19" w:rsidRPr="00F5377E">
        <w:rPr>
          <w:rFonts w:cs="Arial"/>
          <w:szCs w:val="22"/>
        </w:rPr>
        <w:t xml:space="preserve"> </w:t>
      </w:r>
      <w:r w:rsidRPr="00F5377E">
        <w:rPr>
          <w:rFonts w:cs="Arial"/>
          <w:szCs w:val="22"/>
        </w:rPr>
        <w:t>proposals:</w:t>
      </w:r>
    </w:p>
    <w:p w14:paraId="743BE7FA" w14:textId="77777777" w:rsidR="000D1CB6" w:rsidRPr="00F5377E" w:rsidRDefault="000D1CB6" w:rsidP="00FD1F05">
      <w:pPr>
        <w:spacing w:before="60" w:after="60" w:line="360" w:lineRule="auto"/>
        <w:ind w:left="648" w:hanging="288"/>
        <w:rPr>
          <w:rFonts w:cs="Arial"/>
          <w:b/>
          <w:bCs/>
          <w:szCs w:val="22"/>
        </w:rPr>
      </w:pPr>
      <w:r w:rsidRPr="00F5377E">
        <w:rPr>
          <w:rFonts w:cs="Arial"/>
          <w:szCs w:val="22"/>
        </w:rPr>
        <w:t>a. Quality of fish and wildlife habitat areas;</w:t>
      </w:r>
    </w:p>
    <w:p w14:paraId="393F6326" w14:textId="77777777" w:rsidR="000D1CB6" w:rsidRPr="00F5377E" w:rsidRDefault="000D1CB6" w:rsidP="00FD1F05">
      <w:pPr>
        <w:spacing w:before="60" w:after="60" w:line="360" w:lineRule="auto"/>
        <w:ind w:left="648" w:hanging="288"/>
        <w:rPr>
          <w:rFonts w:cs="Arial"/>
          <w:b/>
          <w:bCs/>
          <w:szCs w:val="22"/>
        </w:rPr>
      </w:pPr>
      <w:r w:rsidRPr="00F5377E">
        <w:rPr>
          <w:rFonts w:cs="Arial"/>
          <w:szCs w:val="22"/>
        </w:rPr>
        <w:t>b. Connections to regional open space systems;</w:t>
      </w:r>
    </w:p>
    <w:p w14:paraId="4FCB7010" w14:textId="77777777" w:rsidR="000D1CB6" w:rsidRPr="00F5377E" w:rsidRDefault="000D1CB6" w:rsidP="00FD1F05">
      <w:pPr>
        <w:spacing w:before="60" w:after="60" w:line="360" w:lineRule="auto"/>
        <w:ind w:left="648" w:hanging="288"/>
        <w:rPr>
          <w:rFonts w:cs="Arial"/>
          <w:b/>
          <w:bCs/>
          <w:szCs w:val="22"/>
        </w:rPr>
      </w:pPr>
      <w:r w:rsidRPr="00F5377E">
        <w:rPr>
          <w:rFonts w:cs="Arial"/>
          <w:szCs w:val="22"/>
        </w:rPr>
        <w:t xml:space="preserve">c. Protection of wetlands, stream corridors, ground water and water bodies; </w:t>
      </w:r>
    </w:p>
    <w:p w14:paraId="4A96E5B0" w14:textId="77777777" w:rsidR="000D1CB6" w:rsidRPr="00F5377E" w:rsidRDefault="000D1CB6" w:rsidP="00FD1F05">
      <w:pPr>
        <w:spacing w:before="60" w:after="60" w:line="360" w:lineRule="auto"/>
        <w:ind w:left="648" w:hanging="288"/>
        <w:rPr>
          <w:rFonts w:cs="Arial"/>
          <w:b/>
          <w:bCs/>
          <w:szCs w:val="22"/>
        </w:rPr>
      </w:pPr>
      <w:r w:rsidRPr="00F5377E">
        <w:rPr>
          <w:rFonts w:cs="Arial"/>
          <w:szCs w:val="22"/>
        </w:rPr>
        <w:t xml:space="preserve">d. Unique natural, biological, cultural, historical, or archeological features; </w:t>
      </w:r>
    </w:p>
    <w:p w14:paraId="19F65C8B" w14:textId="77777777" w:rsidR="000D1CB6" w:rsidRPr="00F5377E" w:rsidRDefault="000D1CB6" w:rsidP="00FD1F05">
      <w:pPr>
        <w:spacing w:before="60" w:after="60" w:line="360" w:lineRule="auto"/>
        <w:ind w:left="648" w:hanging="288"/>
        <w:rPr>
          <w:rFonts w:cs="Arial"/>
          <w:b/>
          <w:bCs/>
          <w:szCs w:val="22"/>
        </w:rPr>
      </w:pPr>
      <w:r w:rsidRPr="00F5377E">
        <w:rPr>
          <w:rFonts w:cs="Arial"/>
          <w:szCs w:val="22"/>
        </w:rPr>
        <w:t>e. Size of proposed open space dedication and connection to other open space dedications along the Urban Growth Area line; and</w:t>
      </w:r>
    </w:p>
    <w:p w14:paraId="1B48FE8A" w14:textId="02B07ABC" w:rsidR="000D1CB6" w:rsidRPr="00F5377E" w:rsidRDefault="000D1CB6" w:rsidP="00FD1F05">
      <w:pPr>
        <w:spacing w:before="60" w:after="60" w:line="360" w:lineRule="auto"/>
        <w:ind w:left="648" w:hanging="288"/>
        <w:rPr>
          <w:rFonts w:cs="Arial"/>
          <w:b/>
          <w:bCs/>
          <w:szCs w:val="22"/>
        </w:rPr>
      </w:pPr>
      <w:r w:rsidRPr="00F5377E">
        <w:rPr>
          <w:rFonts w:cs="Arial"/>
          <w:szCs w:val="22"/>
        </w:rPr>
        <w:t xml:space="preserve">f. The land proposed as open space shall remain undeveloped, except for those uses allowed in </w:t>
      </w:r>
      <w:r w:rsidRPr="009A488E">
        <w:rPr>
          <w:rFonts w:cs="Arial"/>
          <w:strike/>
          <w:color w:val="0070C0"/>
          <w:szCs w:val="22"/>
        </w:rPr>
        <w:t>U-188</w:t>
      </w:r>
      <w:r w:rsidR="00DF25EA" w:rsidRPr="009A488E">
        <w:rPr>
          <w:rFonts w:cs="Arial"/>
          <w:color w:val="0070C0"/>
          <w:szCs w:val="22"/>
        </w:rPr>
        <w:t xml:space="preserve"> </w:t>
      </w:r>
      <w:r w:rsidR="00DF25EA" w:rsidRPr="00B16133">
        <w:rPr>
          <w:rFonts w:cs="Arial"/>
          <w:color w:val="C45911" w:themeColor="accent2" w:themeShade="BF"/>
          <w:szCs w:val="22"/>
          <w:u w:val="single"/>
        </w:rPr>
        <w:t xml:space="preserve">King County Code </w:t>
      </w:r>
      <w:r w:rsidR="00065CE8">
        <w:rPr>
          <w:rFonts w:cs="Arial"/>
          <w:color w:val="C45911" w:themeColor="accent2" w:themeShade="BF"/>
          <w:szCs w:val="22"/>
          <w:u w:val="single"/>
        </w:rPr>
        <w:t>Section</w:t>
      </w:r>
      <w:r w:rsidR="00DF25EA" w:rsidRPr="00B16133">
        <w:rPr>
          <w:rFonts w:cs="Arial"/>
          <w:color w:val="C45911" w:themeColor="accent2" w:themeShade="BF"/>
          <w:szCs w:val="22"/>
          <w:u w:val="single"/>
        </w:rPr>
        <w:t xml:space="preserve"> 2</w:t>
      </w:r>
      <w:r w:rsidR="00E3389F">
        <w:rPr>
          <w:rFonts w:cs="Arial"/>
          <w:color w:val="C45911" w:themeColor="accent2" w:themeShade="BF"/>
          <w:szCs w:val="22"/>
          <w:u w:val="single"/>
        </w:rPr>
        <w:t>0</w:t>
      </w:r>
      <w:r w:rsidR="00065CE8">
        <w:rPr>
          <w:rFonts w:cs="Arial"/>
          <w:color w:val="C45911" w:themeColor="accent2" w:themeShade="BF"/>
          <w:szCs w:val="22"/>
          <w:u w:val="single"/>
        </w:rPr>
        <w:t>.18.180</w:t>
      </w:r>
      <w:r w:rsidR="00E3389F">
        <w:rPr>
          <w:rFonts w:cs="Arial"/>
          <w:color w:val="C45911" w:themeColor="accent2" w:themeShade="BF"/>
          <w:szCs w:val="22"/>
          <w:u w:val="single"/>
        </w:rPr>
        <w:t>.D</w:t>
      </w:r>
      <w:r w:rsidRPr="00065CE8">
        <w:rPr>
          <w:rFonts w:cs="Arial"/>
          <w:szCs w:val="22"/>
        </w:rPr>
        <w:t>.</w:t>
      </w:r>
      <w:commentRangeStart w:id="15"/>
      <w:commentRangeEnd w:id="15"/>
      <w:r w:rsidR="00710A7A" w:rsidRPr="009A488E">
        <w:rPr>
          <w:rStyle w:val="CommentReference"/>
          <w:rFonts w:cs="Arial"/>
          <w:color w:val="7030A0"/>
          <w:u w:val="single"/>
        </w:rPr>
        <w:commentReference w:id="15"/>
      </w:r>
    </w:p>
    <w:p w14:paraId="5A59B6E5" w14:textId="77777777" w:rsidR="000D1CB6" w:rsidRPr="00F5377E" w:rsidRDefault="000D1CB6" w:rsidP="008E3474">
      <w:pPr>
        <w:spacing w:before="60" w:after="60" w:line="360" w:lineRule="auto"/>
        <w:rPr>
          <w:rFonts w:cs="Arial"/>
          <w:b/>
          <w:bCs/>
          <w:szCs w:val="22"/>
        </w:rPr>
      </w:pPr>
    </w:p>
    <w:p w14:paraId="3ECA42F6" w14:textId="264FD4E9" w:rsidR="000D1CB6" w:rsidRPr="00F5377E" w:rsidRDefault="000D1CB6" w:rsidP="008E3474">
      <w:pPr>
        <w:spacing w:before="60" w:after="60" w:line="360" w:lineRule="auto"/>
        <w:rPr>
          <w:rFonts w:cs="Arial"/>
          <w:b/>
          <w:bCs/>
          <w:szCs w:val="22"/>
        </w:rPr>
      </w:pPr>
      <w:r w:rsidRPr="00F5377E">
        <w:rPr>
          <w:rFonts w:cs="Arial"/>
          <w:b/>
          <w:bCs/>
          <w:szCs w:val="22"/>
        </w:rPr>
        <w:t>U-188</w:t>
      </w:r>
      <w:r w:rsidRPr="00F5377E">
        <w:rPr>
          <w:rFonts w:cs="Arial"/>
          <w:szCs w:val="22"/>
        </w:rPr>
        <w:t xml:space="preserve">  King County shall preserve the open space acquired through the </w:t>
      </w:r>
      <w:r w:rsidRPr="00A21A19">
        <w:rPr>
          <w:rFonts w:cs="Arial"/>
          <w:szCs w:val="22"/>
        </w:rPr>
        <w:t xml:space="preserve">Four-to-One </w:t>
      </w:r>
      <w:r w:rsidRPr="00F5377E">
        <w:rPr>
          <w:rFonts w:cs="Arial"/>
          <w:szCs w:val="22"/>
        </w:rPr>
        <w:t xml:space="preserve">Program primarily as natural areas, passive recreation sites or resource lands for farming or forestry.  King County may allow </w:t>
      </w:r>
      <w:r w:rsidRPr="009A488E">
        <w:rPr>
          <w:rFonts w:cs="Arial"/>
          <w:strike/>
          <w:color w:val="0070C0"/>
          <w:szCs w:val="22"/>
        </w:rPr>
        <w:t>the following</w:t>
      </w:r>
      <w:r w:rsidRPr="009A488E">
        <w:rPr>
          <w:rFonts w:cs="Arial"/>
          <w:color w:val="0070C0"/>
          <w:szCs w:val="22"/>
        </w:rPr>
        <w:t xml:space="preserve"> </w:t>
      </w:r>
      <w:r w:rsidR="00612E21" w:rsidRPr="00B16133">
        <w:rPr>
          <w:rFonts w:cs="Arial"/>
          <w:color w:val="C45911" w:themeColor="accent2" w:themeShade="BF"/>
          <w:szCs w:val="22"/>
          <w:u w:val="single"/>
        </w:rPr>
        <w:t>certain</w:t>
      </w:r>
      <w:r w:rsidR="00612E21" w:rsidRPr="00B16133">
        <w:rPr>
          <w:rFonts w:cs="Arial"/>
          <w:color w:val="C45911" w:themeColor="accent2" w:themeShade="BF"/>
          <w:szCs w:val="22"/>
        </w:rPr>
        <w:t xml:space="preserve"> </w:t>
      </w:r>
      <w:r w:rsidRPr="00F5377E">
        <w:rPr>
          <w:rFonts w:cs="Arial"/>
          <w:szCs w:val="22"/>
        </w:rPr>
        <w:t>additional uses only if located on a small portion of the open space, provided that these uses are found to be compatible with the site's natural open space values and functions</w:t>
      </w:r>
      <w:r w:rsidRPr="00B07F0E">
        <w:rPr>
          <w:rFonts w:cs="Arial"/>
          <w:color w:val="C45911" w:themeColor="accent2" w:themeShade="BF"/>
          <w:szCs w:val="22"/>
          <w:u w:val="single"/>
        </w:rPr>
        <w:t>,</w:t>
      </w:r>
      <w:r w:rsidRPr="00F5377E">
        <w:rPr>
          <w:rFonts w:cs="Arial"/>
          <w:szCs w:val="22"/>
        </w:rPr>
        <w:t xml:space="preserve"> such as those listed in the preceding policy:</w:t>
      </w:r>
    </w:p>
    <w:p w14:paraId="7077B40D" w14:textId="77777777" w:rsidR="000D1CB6" w:rsidRPr="009A488E" w:rsidRDefault="000D1CB6" w:rsidP="00FD1F05">
      <w:pPr>
        <w:spacing w:before="60" w:after="60" w:line="360" w:lineRule="auto"/>
        <w:ind w:left="648" w:hanging="288"/>
        <w:rPr>
          <w:rFonts w:cs="Arial"/>
          <w:b/>
          <w:bCs/>
          <w:strike/>
          <w:color w:val="0070C0"/>
          <w:szCs w:val="22"/>
        </w:rPr>
      </w:pPr>
      <w:r w:rsidRPr="009A488E">
        <w:rPr>
          <w:rFonts w:cs="Arial"/>
          <w:strike/>
          <w:color w:val="0070C0"/>
          <w:szCs w:val="22"/>
        </w:rPr>
        <w:t>a. Trails;</w:t>
      </w:r>
    </w:p>
    <w:p w14:paraId="3B434B03" w14:textId="77777777" w:rsidR="000D1CB6" w:rsidRPr="009A488E" w:rsidRDefault="000D1CB6" w:rsidP="00FD1F05">
      <w:pPr>
        <w:spacing w:before="60" w:after="60" w:line="360" w:lineRule="auto"/>
        <w:ind w:left="648" w:hanging="288"/>
        <w:rPr>
          <w:rFonts w:cs="Arial"/>
          <w:b/>
          <w:bCs/>
          <w:strike/>
          <w:color w:val="0070C0"/>
          <w:szCs w:val="22"/>
        </w:rPr>
      </w:pPr>
      <w:r w:rsidRPr="009A488E">
        <w:rPr>
          <w:rFonts w:cs="Arial"/>
          <w:strike/>
          <w:color w:val="0070C0"/>
          <w:szCs w:val="22"/>
        </w:rPr>
        <w:t xml:space="preserve">b. Compensatory mitigation of wetland losses on the urban designated portion of the project, consistent with the King County Comprehensive Plan and the Critical Area Ordinance; and </w:t>
      </w:r>
    </w:p>
    <w:p w14:paraId="1FA18856" w14:textId="77777777" w:rsidR="000D1CB6" w:rsidRPr="00F5377E" w:rsidRDefault="000D1CB6" w:rsidP="00FD1F05">
      <w:pPr>
        <w:spacing w:before="60" w:after="60" w:line="360" w:lineRule="auto"/>
        <w:ind w:left="648" w:hanging="288"/>
        <w:rPr>
          <w:rFonts w:cs="Arial"/>
          <w:b/>
          <w:bCs/>
          <w:szCs w:val="22"/>
        </w:rPr>
      </w:pPr>
      <w:r w:rsidRPr="009A488E">
        <w:rPr>
          <w:rFonts w:cs="Arial"/>
          <w:strike/>
          <w:color w:val="0070C0"/>
          <w:szCs w:val="22"/>
        </w:rPr>
        <w:t>c. Active recreation uses not to exceed five percent of the total open space area.  Support services and facilities for the active recreation uses may locate within the active recreation area only, and shall not exceed five percent of the active recreation area.  An active recreation area shall not be used to satisfy the active recreation requirements for the urban designated portion of the project as required by King County Code Title 21A</w:t>
      </w:r>
      <w:r w:rsidRPr="00F5377E">
        <w:rPr>
          <w:rFonts w:cs="Arial"/>
          <w:szCs w:val="22"/>
        </w:rPr>
        <w:t>.</w:t>
      </w:r>
      <w:commentRangeStart w:id="16"/>
      <w:r w:rsidRPr="00F5377E">
        <w:rPr>
          <w:rFonts w:cs="Arial"/>
          <w:szCs w:val="22"/>
        </w:rPr>
        <w:t xml:space="preserve"> </w:t>
      </w:r>
      <w:commentRangeEnd w:id="16"/>
      <w:r w:rsidRPr="00F5377E">
        <w:rPr>
          <w:rStyle w:val="CommentReference"/>
          <w:rFonts w:cs="Arial"/>
        </w:rPr>
        <w:commentReference w:id="16"/>
      </w:r>
    </w:p>
    <w:p w14:paraId="12F80158" w14:textId="77777777" w:rsidR="000D1CB6" w:rsidRPr="00F5377E" w:rsidRDefault="000D1CB6" w:rsidP="008E3474">
      <w:pPr>
        <w:spacing w:before="60" w:after="60" w:line="360" w:lineRule="auto"/>
        <w:rPr>
          <w:rFonts w:cs="Arial"/>
          <w:b/>
          <w:bCs/>
          <w:szCs w:val="22"/>
        </w:rPr>
      </w:pPr>
    </w:p>
    <w:p w14:paraId="4F5845FD" w14:textId="01CD1359" w:rsidR="000D1CB6" w:rsidRPr="00F5377E" w:rsidRDefault="000D1CB6" w:rsidP="008E3474">
      <w:pPr>
        <w:spacing w:before="60" w:after="60" w:line="360" w:lineRule="auto"/>
        <w:rPr>
          <w:rFonts w:cs="Arial"/>
          <w:b/>
          <w:bCs/>
          <w:szCs w:val="22"/>
        </w:rPr>
      </w:pPr>
      <w:r w:rsidRPr="00F5377E">
        <w:rPr>
          <w:rFonts w:cs="Arial"/>
          <w:b/>
          <w:bCs/>
          <w:szCs w:val="22"/>
        </w:rPr>
        <w:t>U-189</w:t>
      </w:r>
      <w:r w:rsidRPr="00F5377E">
        <w:rPr>
          <w:rFonts w:cs="Arial"/>
          <w:szCs w:val="22"/>
        </w:rPr>
        <w:t xml:space="preserve">  Land added to the Urban Growth Area under the </w:t>
      </w:r>
      <w:r w:rsidR="00A21A19" w:rsidRPr="00A21A19">
        <w:rPr>
          <w:rFonts w:cs="Arial"/>
          <w:strike/>
          <w:color w:val="0070C0"/>
          <w:szCs w:val="22"/>
        </w:rPr>
        <w:t>Four to One</w:t>
      </w:r>
      <w:r w:rsidR="00A21A19" w:rsidRPr="00A21A19">
        <w:rPr>
          <w:rFonts w:cs="Arial"/>
          <w:color w:val="0070C0"/>
          <w:szCs w:val="22"/>
        </w:rPr>
        <w:t xml:space="preserve"> </w:t>
      </w:r>
      <w:r w:rsidR="00A21A19">
        <w:rPr>
          <w:rFonts w:cs="Arial"/>
          <w:color w:val="C45911" w:themeColor="accent2" w:themeShade="BF"/>
          <w:szCs w:val="22"/>
          <w:u w:val="single"/>
        </w:rPr>
        <w:t>Four-to-One</w:t>
      </w:r>
      <w:r w:rsidRPr="00F5377E">
        <w:rPr>
          <w:rFonts w:cs="Arial"/>
          <w:szCs w:val="22"/>
        </w:rPr>
        <w:t xml:space="preserve"> Program shall</w:t>
      </w:r>
      <w:r w:rsidRPr="009D020F">
        <w:rPr>
          <w:rFonts w:cs="Arial"/>
          <w:color w:val="7030A0"/>
          <w:szCs w:val="22"/>
        </w:rPr>
        <w:t>:</w:t>
      </w:r>
    </w:p>
    <w:p w14:paraId="0881DD85" w14:textId="3FC5FA25" w:rsidR="000D1CB6" w:rsidRPr="00B16133" w:rsidRDefault="000D1CB6" w:rsidP="00FD1F05">
      <w:pPr>
        <w:spacing w:before="60" w:after="60" w:line="360" w:lineRule="auto"/>
        <w:ind w:left="648" w:hanging="288"/>
        <w:rPr>
          <w:rFonts w:cs="Arial"/>
          <w:b/>
          <w:bCs/>
          <w:color w:val="C45911" w:themeColor="accent2" w:themeShade="BF"/>
          <w:szCs w:val="22"/>
          <w:u w:val="single"/>
        </w:rPr>
      </w:pPr>
      <w:r w:rsidRPr="00B16133">
        <w:rPr>
          <w:rFonts w:cs="Arial"/>
          <w:color w:val="C45911" w:themeColor="accent2" w:themeShade="BF"/>
          <w:szCs w:val="22"/>
          <w:u w:val="single"/>
        </w:rPr>
        <w:t xml:space="preserve">a. </w:t>
      </w:r>
      <w:commentRangeStart w:id="17"/>
      <w:commentRangeEnd w:id="17"/>
      <w:r w:rsidRPr="00B16133">
        <w:rPr>
          <w:rStyle w:val="CommentReference"/>
          <w:rFonts w:cs="Arial"/>
          <w:color w:val="C45911" w:themeColor="accent2" w:themeShade="BF"/>
          <w:sz w:val="22"/>
          <w:szCs w:val="22"/>
          <w:u w:val="single"/>
        </w:rPr>
        <w:commentReference w:id="17"/>
      </w:r>
      <w:r w:rsidRPr="00B16133">
        <w:rPr>
          <w:rFonts w:cs="Arial"/>
          <w:color w:val="C45911" w:themeColor="accent2" w:themeShade="BF"/>
          <w:szCs w:val="22"/>
          <w:u w:val="single"/>
        </w:rPr>
        <w:t xml:space="preserve">not expand the Urban Growth Area from a location that was previously expanded through the </w:t>
      </w:r>
      <w:r w:rsidR="00B07F0E">
        <w:rPr>
          <w:rFonts w:cs="Arial"/>
          <w:color w:val="C45911" w:themeColor="accent2" w:themeShade="BF"/>
          <w:szCs w:val="22"/>
          <w:u w:val="single"/>
        </w:rPr>
        <w:t>Four</w:t>
      </w:r>
      <w:r w:rsidR="00A21A19">
        <w:rPr>
          <w:rFonts w:cs="Arial"/>
          <w:color w:val="C45911" w:themeColor="accent2" w:themeShade="BF"/>
          <w:szCs w:val="22"/>
          <w:u w:val="single"/>
        </w:rPr>
        <w:t>-</w:t>
      </w:r>
      <w:r w:rsidR="00B07F0E">
        <w:rPr>
          <w:rFonts w:cs="Arial"/>
          <w:color w:val="C45911" w:themeColor="accent2" w:themeShade="BF"/>
          <w:szCs w:val="22"/>
          <w:u w:val="single"/>
        </w:rPr>
        <w:t>to</w:t>
      </w:r>
      <w:r w:rsidR="00A21A19">
        <w:rPr>
          <w:rFonts w:cs="Arial"/>
          <w:color w:val="C45911" w:themeColor="accent2" w:themeShade="BF"/>
          <w:szCs w:val="22"/>
          <w:u w:val="single"/>
        </w:rPr>
        <w:t>-</w:t>
      </w:r>
      <w:r w:rsidR="00B07F0E">
        <w:rPr>
          <w:rFonts w:cs="Arial"/>
          <w:color w:val="C45911" w:themeColor="accent2" w:themeShade="BF"/>
          <w:szCs w:val="22"/>
          <w:u w:val="single"/>
        </w:rPr>
        <w:t>One</w:t>
      </w:r>
      <w:r w:rsidRPr="00B16133">
        <w:rPr>
          <w:rFonts w:cs="Arial"/>
          <w:color w:val="C45911" w:themeColor="accent2" w:themeShade="BF"/>
          <w:szCs w:val="22"/>
          <w:u w:val="single"/>
        </w:rPr>
        <w:t xml:space="preserve"> program; </w:t>
      </w:r>
    </w:p>
    <w:p w14:paraId="791BEC4A" w14:textId="2AA9C522" w:rsidR="000D1CB6" w:rsidRPr="00F5377E" w:rsidRDefault="000D1CB6" w:rsidP="00FD1F05">
      <w:pPr>
        <w:spacing w:before="60" w:after="60" w:line="360" w:lineRule="auto"/>
        <w:ind w:left="648" w:hanging="288"/>
        <w:rPr>
          <w:rFonts w:cs="Arial"/>
          <w:b/>
          <w:bCs/>
          <w:szCs w:val="22"/>
        </w:rPr>
      </w:pPr>
      <w:r w:rsidRPr="00B16133">
        <w:rPr>
          <w:rFonts w:cs="Arial"/>
          <w:color w:val="C45911" w:themeColor="accent2" w:themeShade="BF"/>
          <w:szCs w:val="22"/>
          <w:u w:val="single"/>
        </w:rPr>
        <w:lastRenderedPageBreak/>
        <w:t>b. be limited to residential development and</w:t>
      </w:r>
      <w:r w:rsidRPr="00B16133">
        <w:rPr>
          <w:rFonts w:cs="Arial"/>
          <w:color w:val="C45911" w:themeColor="accent2" w:themeShade="BF"/>
          <w:szCs w:val="22"/>
        </w:rPr>
        <w:t xml:space="preserve"> </w:t>
      </w:r>
      <w:r w:rsidRPr="00F5377E">
        <w:rPr>
          <w:rFonts w:cs="Arial"/>
          <w:szCs w:val="22"/>
        </w:rPr>
        <w:t xml:space="preserve">have </w:t>
      </w:r>
      <w:r w:rsidRPr="003153F2">
        <w:rPr>
          <w:rFonts w:cs="Arial"/>
          <w:szCs w:val="22"/>
        </w:rPr>
        <w:t xml:space="preserve">a minimum density of </w:t>
      </w:r>
      <w:r w:rsidRPr="009A488E">
        <w:rPr>
          <w:rFonts w:cs="Arial"/>
          <w:strike/>
          <w:color w:val="0070C0"/>
          <w:szCs w:val="22"/>
        </w:rPr>
        <w:t>four</w:t>
      </w:r>
      <w:r w:rsidRPr="009A488E">
        <w:rPr>
          <w:rFonts w:cs="Arial"/>
          <w:color w:val="0070C0"/>
          <w:szCs w:val="22"/>
        </w:rPr>
        <w:t xml:space="preserve"> </w:t>
      </w:r>
      <w:r w:rsidR="00E466AD" w:rsidRPr="00B16133">
        <w:rPr>
          <w:rFonts w:cs="Arial"/>
          <w:color w:val="C45911" w:themeColor="accent2" w:themeShade="BF"/>
          <w:szCs w:val="22"/>
          <w:u w:val="single"/>
        </w:rPr>
        <w:t>eight</w:t>
      </w:r>
      <w:r w:rsidR="00E466AD" w:rsidRPr="00B16133">
        <w:rPr>
          <w:rFonts w:cs="Arial"/>
          <w:color w:val="C45911" w:themeColor="accent2" w:themeShade="BF"/>
          <w:szCs w:val="22"/>
        </w:rPr>
        <w:t xml:space="preserve"> </w:t>
      </w:r>
      <w:r w:rsidRPr="003153F2">
        <w:rPr>
          <w:rFonts w:cs="Arial"/>
          <w:szCs w:val="22"/>
        </w:rPr>
        <w:t>dwellings per acre</w:t>
      </w:r>
      <w:commentRangeStart w:id="18"/>
      <w:r w:rsidRPr="003153F2">
        <w:rPr>
          <w:rFonts w:cs="Arial"/>
          <w:szCs w:val="22"/>
        </w:rPr>
        <w:t>,</w:t>
      </w:r>
      <w:commentRangeEnd w:id="18"/>
      <w:r w:rsidRPr="003153F2">
        <w:rPr>
          <w:rStyle w:val="CommentReference"/>
          <w:rFonts w:cs="Arial"/>
        </w:rPr>
        <w:commentReference w:id="18"/>
      </w:r>
      <w:r w:rsidRPr="003153F2">
        <w:rPr>
          <w:rFonts w:cs="Arial"/>
          <w:szCs w:val="22"/>
        </w:rPr>
        <w:t xml:space="preserve"> </w:t>
      </w:r>
      <w:r w:rsidRPr="009A488E">
        <w:rPr>
          <w:rFonts w:cs="Arial"/>
          <w:strike/>
          <w:color w:val="0070C0"/>
          <w:szCs w:val="22"/>
        </w:rPr>
        <w:t>and shall</w:t>
      </w:r>
    </w:p>
    <w:p w14:paraId="3F44BCD5" w14:textId="33CE4EDA" w:rsidR="000D1CB6" w:rsidRPr="00F5377E" w:rsidRDefault="000D1CB6" w:rsidP="00FD1F05">
      <w:pPr>
        <w:spacing w:before="60" w:after="60" w:line="360" w:lineRule="auto"/>
        <w:ind w:left="648" w:hanging="288"/>
        <w:rPr>
          <w:rFonts w:cs="Arial"/>
          <w:b/>
          <w:bCs/>
          <w:szCs w:val="22"/>
        </w:rPr>
      </w:pPr>
      <w:r w:rsidRPr="00B16133">
        <w:rPr>
          <w:rFonts w:cs="Arial"/>
          <w:color w:val="C45911" w:themeColor="accent2" w:themeShade="BF"/>
          <w:szCs w:val="22"/>
          <w:u w:val="single"/>
        </w:rPr>
        <w:t>c.</w:t>
      </w:r>
      <w:r w:rsidRPr="00B16133">
        <w:rPr>
          <w:rFonts w:cs="Arial"/>
          <w:color w:val="C45911" w:themeColor="accent2" w:themeShade="BF"/>
          <w:szCs w:val="22"/>
        </w:rPr>
        <w:t xml:space="preserve"> </w:t>
      </w:r>
      <w:r w:rsidRPr="00F5377E">
        <w:rPr>
          <w:rFonts w:cs="Arial"/>
          <w:szCs w:val="22"/>
        </w:rPr>
        <w:t xml:space="preserve">be physically </w:t>
      </w:r>
      <w:r w:rsidRPr="009A488E">
        <w:rPr>
          <w:rFonts w:cs="Arial"/>
          <w:strike/>
          <w:color w:val="0070C0"/>
          <w:szCs w:val="22"/>
        </w:rPr>
        <w:t>contiguous</w:t>
      </w:r>
      <w:r w:rsidRPr="009A488E">
        <w:rPr>
          <w:rFonts w:cs="Arial"/>
          <w:color w:val="0070C0"/>
          <w:szCs w:val="22"/>
        </w:rPr>
        <w:t xml:space="preserve"> </w:t>
      </w:r>
      <w:r w:rsidR="004F3B95" w:rsidRPr="00B16133">
        <w:rPr>
          <w:rFonts w:cs="Arial"/>
          <w:color w:val="C45911" w:themeColor="accent2" w:themeShade="BF"/>
          <w:szCs w:val="22"/>
          <w:u w:val="single"/>
        </w:rPr>
        <w:t>adjacent</w:t>
      </w:r>
      <w:r w:rsidR="004F3B95" w:rsidRPr="00B16133">
        <w:rPr>
          <w:rFonts w:cs="Arial"/>
          <w:color w:val="C45911" w:themeColor="accent2" w:themeShade="BF"/>
          <w:szCs w:val="22"/>
        </w:rPr>
        <w:t xml:space="preserve"> </w:t>
      </w:r>
      <w:r w:rsidRPr="00F5377E">
        <w:rPr>
          <w:rFonts w:cs="Arial"/>
          <w:szCs w:val="22"/>
        </w:rPr>
        <w:t xml:space="preserve">to the </w:t>
      </w:r>
      <w:r w:rsidRPr="005B0167">
        <w:rPr>
          <w:rFonts w:cs="Arial"/>
          <w:szCs w:val="22"/>
          <w:highlight w:val="cyan"/>
        </w:rPr>
        <w:t>original Urban Growth Area</w:t>
      </w:r>
      <w:commentRangeStart w:id="20"/>
      <w:r w:rsidRPr="00F5377E">
        <w:rPr>
          <w:rFonts w:cs="Arial"/>
          <w:szCs w:val="22"/>
        </w:rPr>
        <w:t>,</w:t>
      </w:r>
      <w:commentRangeEnd w:id="20"/>
      <w:r w:rsidR="005B0167">
        <w:rPr>
          <w:rStyle w:val="CommentReference"/>
        </w:rPr>
        <w:commentReference w:id="20"/>
      </w:r>
      <w:r w:rsidRPr="00F5377E">
        <w:rPr>
          <w:rFonts w:cs="Arial"/>
          <w:szCs w:val="22"/>
        </w:rPr>
        <w:t xml:space="preserve"> unless there are limitations due to the presence of critical areas, </w:t>
      </w:r>
      <w:r w:rsidRPr="009A488E">
        <w:rPr>
          <w:rFonts w:cs="Arial"/>
          <w:strike/>
          <w:color w:val="0070C0"/>
          <w:szCs w:val="22"/>
        </w:rPr>
        <w:t>and shall</w:t>
      </w:r>
    </w:p>
    <w:p w14:paraId="4B0D0B39" w14:textId="77777777" w:rsidR="000D1CB6" w:rsidRPr="009A488E" w:rsidRDefault="000D1CB6" w:rsidP="00FD1F05">
      <w:pPr>
        <w:spacing w:before="60" w:after="60" w:line="360" w:lineRule="auto"/>
        <w:ind w:left="648" w:hanging="288"/>
        <w:rPr>
          <w:rFonts w:cs="Arial"/>
          <w:b/>
          <w:bCs/>
          <w:color w:val="7030A0"/>
          <w:szCs w:val="22"/>
          <w:u w:val="single"/>
        </w:rPr>
      </w:pPr>
      <w:r w:rsidRPr="00B16133">
        <w:rPr>
          <w:rFonts w:cs="Arial"/>
          <w:color w:val="C45911" w:themeColor="accent2" w:themeShade="BF"/>
          <w:szCs w:val="22"/>
          <w:u w:val="single"/>
        </w:rPr>
        <w:t>d.</w:t>
      </w:r>
      <w:r w:rsidRPr="00B16133">
        <w:rPr>
          <w:rFonts w:cs="Arial"/>
          <w:color w:val="C45911" w:themeColor="accent2" w:themeShade="BF"/>
          <w:szCs w:val="22"/>
        </w:rPr>
        <w:t xml:space="preserve"> </w:t>
      </w:r>
      <w:r w:rsidRPr="00F5377E">
        <w:rPr>
          <w:rFonts w:cs="Arial"/>
          <w:szCs w:val="22"/>
        </w:rPr>
        <w:t>be able to be served by sewers and other efficient urban services and facilities; provided that such sewer and other urban services and facilities shall be provided directly from the urban area and shall not cross the open space or Rural Area or Natural Resource Lands</w:t>
      </w:r>
      <w:r w:rsidRPr="009D020F">
        <w:rPr>
          <w:rFonts w:cs="Arial"/>
          <w:strike/>
          <w:color w:val="0070C0"/>
          <w:szCs w:val="22"/>
        </w:rPr>
        <w:t>.</w:t>
      </w:r>
      <w:r w:rsidRPr="009A488E">
        <w:rPr>
          <w:rFonts w:cs="Arial"/>
          <w:color w:val="7030A0"/>
          <w:szCs w:val="22"/>
          <w:u w:val="single"/>
        </w:rPr>
        <w:t>;</w:t>
      </w:r>
    </w:p>
    <w:p w14:paraId="4E746D5C" w14:textId="05E69298" w:rsidR="000D1CB6" w:rsidRPr="00F5377E" w:rsidRDefault="000D1CB6" w:rsidP="00FD1F05">
      <w:pPr>
        <w:spacing w:before="60" w:after="60" w:line="360" w:lineRule="auto"/>
        <w:ind w:left="648" w:hanging="288"/>
        <w:rPr>
          <w:rFonts w:cs="Arial"/>
          <w:b/>
          <w:bCs/>
          <w:szCs w:val="22"/>
        </w:rPr>
      </w:pPr>
      <w:r w:rsidRPr="00B16133">
        <w:rPr>
          <w:rFonts w:cs="Arial"/>
          <w:color w:val="C45911" w:themeColor="accent2" w:themeShade="BF"/>
          <w:szCs w:val="22"/>
          <w:u w:val="single"/>
        </w:rPr>
        <w:t>e.</w:t>
      </w:r>
      <w:r w:rsidRPr="00B16133">
        <w:rPr>
          <w:rFonts w:cs="Arial"/>
          <w:color w:val="C45911" w:themeColor="accent2" w:themeShade="BF"/>
          <w:szCs w:val="22"/>
        </w:rPr>
        <w:t xml:space="preserve"> </w:t>
      </w:r>
      <w:r w:rsidRPr="009A488E">
        <w:rPr>
          <w:rFonts w:cs="Arial"/>
          <w:strike/>
          <w:color w:val="0070C0"/>
          <w:szCs w:val="22"/>
        </w:rPr>
        <w:t>Drainage facilities to</w:t>
      </w:r>
      <w:r w:rsidRPr="009A488E">
        <w:rPr>
          <w:rFonts w:cs="Arial"/>
          <w:color w:val="0070C0"/>
          <w:szCs w:val="22"/>
        </w:rPr>
        <w:t xml:space="preserve"> </w:t>
      </w:r>
      <w:r w:rsidRPr="00F5377E">
        <w:rPr>
          <w:rFonts w:cs="Arial"/>
          <w:szCs w:val="22"/>
        </w:rPr>
        <w:t xml:space="preserve">support the urban development </w:t>
      </w:r>
      <w:r w:rsidRPr="00065CE8">
        <w:rPr>
          <w:rFonts w:cs="Arial"/>
          <w:strike/>
          <w:color w:val="0070C0"/>
          <w:szCs w:val="22"/>
        </w:rPr>
        <w:t>shall be</w:t>
      </w:r>
      <w:r w:rsidRPr="00065CE8">
        <w:rPr>
          <w:rFonts w:cs="Arial"/>
          <w:color w:val="0070C0"/>
          <w:szCs w:val="22"/>
        </w:rPr>
        <w:t xml:space="preserve"> </w:t>
      </w:r>
      <w:r w:rsidR="00065CE8" w:rsidRPr="00B16133">
        <w:rPr>
          <w:rFonts w:cs="Arial"/>
          <w:color w:val="C45911" w:themeColor="accent2" w:themeShade="BF"/>
          <w:szCs w:val="22"/>
          <w:u w:val="single"/>
        </w:rPr>
        <w:t>with drainage facilities that</w:t>
      </w:r>
      <w:r w:rsidR="00065CE8">
        <w:rPr>
          <w:rFonts w:cs="Arial"/>
          <w:color w:val="C45911" w:themeColor="accent2" w:themeShade="BF"/>
          <w:szCs w:val="22"/>
          <w:u w:val="single"/>
        </w:rPr>
        <w:t xml:space="preserve"> are</w:t>
      </w:r>
      <w:r w:rsidR="00065CE8" w:rsidRPr="00B16133">
        <w:rPr>
          <w:rFonts w:cs="Arial"/>
          <w:color w:val="C45911" w:themeColor="accent2" w:themeShade="BF"/>
          <w:szCs w:val="22"/>
          <w:u w:val="single"/>
        </w:rPr>
        <w:t xml:space="preserve"> </w:t>
      </w:r>
      <w:r w:rsidRPr="00F5377E">
        <w:rPr>
          <w:rFonts w:cs="Arial"/>
          <w:szCs w:val="22"/>
        </w:rPr>
        <w:t>located within the urban portion of the development</w:t>
      </w:r>
      <w:r w:rsidRPr="009D020F">
        <w:rPr>
          <w:rFonts w:cs="Arial"/>
          <w:strike/>
          <w:color w:val="0070C0"/>
          <w:szCs w:val="22"/>
        </w:rPr>
        <w:t>.</w:t>
      </w:r>
      <w:r w:rsidRPr="00065CE8">
        <w:rPr>
          <w:rFonts w:cs="Arial"/>
          <w:color w:val="C45911" w:themeColor="accent2" w:themeShade="BF"/>
          <w:szCs w:val="22"/>
          <w:u w:val="single"/>
        </w:rPr>
        <w:t>;</w:t>
      </w:r>
    </w:p>
    <w:p w14:paraId="63945296" w14:textId="77777777" w:rsidR="000D1CB6" w:rsidRPr="00B16133" w:rsidRDefault="000D1CB6" w:rsidP="00FD1F05">
      <w:pPr>
        <w:spacing w:before="60" w:after="60" w:line="360" w:lineRule="auto"/>
        <w:ind w:left="648" w:hanging="288"/>
        <w:rPr>
          <w:rFonts w:cs="Arial"/>
          <w:b/>
          <w:bCs/>
          <w:color w:val="C45911" w:themeColor="accent2" w:themeShade="BF"/>
          <w:szCs w:val="22"/>
          <w:u w:val="single"/>
        </w:rPr>
      </w:pPr>
      <w:r w:rsidRPr="00B16133">
        <w:rPr>
          <w:rFonts w:cs="Arial"/>
          <w:color w:val="C45911" w:themeColor="accent2" w:themeShade="BF"/>
          <w:szCs w:val="22"/>
          <w:u w:val="single"/>
        </w:rPr>
        <w:t>f.</w:t>
      </w:r>
      <w:r w:rsidRPr="00B16133">
        <w:rPr>
          <w:rFonts w:cs="Arial"/>
          <w:color w:val="C45911" w:themeColor="accent2" w:themeShade="BF"/>
          <w:szCs w:val="22"/>
        </w:rPr>
        <w:t xml:space="preserve"> </w:t>
      </w:r>
      <w:r w:rsidRPr="009A488E">
        <w:rPr>
          <w:rFonts w:cs="Arial"/>
          <w:strike/>
          <w:color w:val="0070C0"/>
          <w:szCs w:val="22"/>
        </w:rPr>
        <w:t>In some cases, lands must</w:t>
      </w:r>
      <w:r w:rsidRPr="009A488E">
        <w:rPr>
          <w:rFonts w:cs="Arial"/>
          <w:color w:val="0070C0"/>
          <w:szCs w:val="22"/>
        </w:rPr>
        <w:t xml:space="preserve"> </w:t>
      </w:r>
      <w:r w:rsidRPr="00F5377E">
        <w:rPr>
          <w:rFonts w:cs="Arial"/>
          <w:szCs w:val="22"/>
        </w:rPr>
        <w:t xml:space="preserve">meet </w:t>
      </w:r>
      <w:r w:rsidRPr="00B16133">
        <w:rPr>
          <w:rFonts w:cs="Arial"/>
          <w:color w:val="C45911" w:themeColor="accent2" w:themeShade="BF"/>
          <w:szCs w:val="22"/>
          <w:u w:val="single"/>
        </w:rPr>
        <w:t>the</w:t>
      </w:r>
      <w:r w:rsidRPr="00B16133">
        <w:rPr>
          <w:rFonts w:cs="Arial"/>
          <w:color w:val="C45911" w:themeColor="accent2" w:themeShade="BF"/>
          <w:szCs w:val="22"/>
        </w:rPr>
        <w:t xml:space="preserve"> </w:t>
      </w:r>
      <w:r w:rsidRPr="00F5377E">
        <w:rPr>
          <w:rFonts w:cs="Arial"/>
          <w:szCs w:val="22"/>
        </w:rPr>
        <w:t>affordable housing requirements under this program</w:t>
      </w:r>
      <w:r w:rsidRPr="009D020F">
        <w:rPr>
          <w:rFonts w:cs="Arial"/>
          <w:strike/>
          <w:color w:val="0070C0"/>
          <w:szCs w:val="22"/>
        </w:rPr>
        <w:t>.</w:t>
      </w:r>
      <w:r w:rsidRPr="00B16133">
        <w:rPr>
          <w:rFonts w:cs="Arial"/>
          <w:color w:val="C45911" w:themeColor="accent2" w:themeShade="BF"/>
          <w:szCs w:val="22"/>
          <w:u w:val="single"/>
        </w:rPr>
        <w:t xml:space="preserve">; and </w:t>
      </w:r>
    </w:p>
    <w:p w14:paraId="4C314179" w14:textId="77777777" w:rsidR="000D1CB6" w:rsidRPr="00F5377E" w:rsidRDefault="000D1CB6" w:rsidP="00FD1F05">
      <w:pPr>
        <w:spacing w:before="60" w:after="60" w:line="360" w:lineRule="auto"/>
        <w:ind w:left="648" w:hanging="288"/>
        <w:rPr>
          <w:rFonts w:cs="Arial"/>
          <w:b/>
          <w:bCs/>
          <w:szCs w:val="22"/>
        </w:rPr>
      </w:pPr>
      <w:r w:rsidRPr="00B16133">
        <w:rPr>
          <w:rFonts w:cs="Arial"/>
          <w:color w:val="C45911" w:themeColor="accent2" w:themeShade="BF"/>
          <w:szCs w:val="22"/>
          <w:u w:val="single"/>
        </w:rPr>
        <w:t>g. not result in more than a total of 4,000 acres</w:t>
      </w:r>
      <w:r w:rsidRPr="00B16133">
        <w:rPr>
          <w:rFonts w:cs="Arial"/>
          <w:color w:val="C45911" w:themeColor="accent2" w:themeShade="BF"/>
          <w:szCs w:val="22"/>
        </w:rPr>
        <w:t xml:space="preserve"> </w:t>
      </w:r>
      <w:r w:rsidRPr="009A488E">
        <w:rPr>
          <w:rFonts w:cs="Arial"/>
          <w:strike/>
          <w:color w:val="0070C0"/>
          <w:szCs w:val="22"/>
        </w:rPr>
        <w:t>The total area</w:t>
      </w:r>
      <w:r w:rsidRPr="009A488E">
        <w:rPr>
          <w:rFonts w:cs="Arial"/>
          <w:color w:val="0070C0"/>
          <w:szCs w:val="22"/>
        </w:rPr>
        <w:t xml:space="preserve"> </w:t>
      </w:r>
      <w:r w:rsidRPr="00F5377E">
        <w:rPr>
          <w:rFonts w:cs="Arial"/>
          <w:szCs w:val="22"/>
        </w:rPr>
        <w:t xml:space="preserve">added to the Urban Growth Area as a result of this </w:t>
      </w:r>
      <w:r w:rsidRPr="009A488E">
        <w:rPr>
          <w:rFonts w:cs="Arial"/>
          <w:strike/>
          <w:color w:val="0070C0"/>
          <w:szCs w:val="22"/>
        </w:rPr>
        <w:t>policy shall not exceed 4,000 acres</w:t>
      </w:r>
      <w:r w:rsidRPr="009A488E">
        <w:rPr>
          <w:rFonts w:cs="Arial"/>
          <w:color w:val="0070C0"/>
          <w:szCs w:val="22"/>
        </w:rPr>
        <w:t xml:space="preserve"> </w:t>
      </w:r>
      <w:r w:rsidRPr="00B16133">
        <w:rPr>
          <w:rFonts w:cs="Arial"/>
          <w:color w:val="C45911" w:themeColor="accent2" w:themeShade="BF"/>
          <w:szCs w:val="22"/>
          <w:u w:val="single"/>
        </w:rPr>
        <w:t>program</w:t>
      </w:r>
      <w:r w:rsidRPr="00F5377E">
        <w:rPr>
          <w:rFonts w:cs="Arial"/>
          <w:szCs w:val="22"/>
        </w:rPr>
        <w:t xml:space="preserve">. </w:t>
      </w:r>
    </w:p>
    <w:p w14:paraId="18A997E6" w14:textId="77777777" w:rsidR="000D1CB6" w:rsidRPr="00F5377E" w:rsidRDefault="000D1CB6" w:rsidP="008E3474">
      <w:pPr>
        <w:spacing w:before="60" w:after="60" w:line="360" w:lineRule="auto"/>
        <w:rPr>
          <w:rFonts w:cs="Arial"/>
          <w:b/>
          <w:bCs/>
          <w:szCs w:val="22"/>
        </w:rPr>
      </w:pPr>
    </w:p>
    <w:p w14:paraId="3D351D55" w14:textId="53CA321E" w:rsidR="000D1CB6" w:rsidRPr="009A488E" w:rsidRDefault="000D1CB6" w:rsidP="008E3474">
      <w:pPr>
        <w:spacing w:before="60" w:after="60" w:line="360" w:lineRule="auto"/>
        <w:rPr>
          <w:rFonts w:cs="Arial"/>
          <w:color w:val="7030A0"/>
          <w:szCs w:val="22"/>
          <w:u w:val="single"/>
        </w:rPr>
      </w:pPr>
      <w:r w:rsidRPr="00F5377E">
        <w:rPr>
          <w:rFonts w:cs="Arial"/>
          <w:b/>
          <w:bCs/>
          <w:szCs w:val="22"/>
        </w:rPr>
        <w:t>U-190</w:t>
      </w:r>
      <w:r w:rsidRPr="00F5377E">
        <w:rPr>
          <w:rFonts w:cs="Arial"/>
          <w:szCs w:val="22"/>
        </w:rPr>
        <w:t xml:space="preserve">  King County may amend the Urban Growth Area to add Rural Area lands to the Urban Growth Area </w:t>
      </w:r>
      <w:r w:rsidRPr="009A488E">
        <w:rPr>
          <w:rFonts w:cs="Arial"/>
          <w:strike/>
          <w:color w:val="0070C0"/>
          <w:szCs w:val="22"/>
        </w:rPr>
        <w:t>consistent with Policy U-185</w:t>
      </w:r>
      <w:commentRangeStart w:id="21"/>
      <w:r w:rsidRPr="009A488E">
        <w:rPr>
          <w:rFonts w:cs="Arial"/>
          <w:color w:val="0070C0"/>
          <w:szCs w:val="22"/>
        </w:rPr>
        <w:t xml:space="preserve"> </w:t>
      </w:r>
      <w:commentRangeEnd w:id="21"/>
      <w:r w:rsidR="00383977" w:rsidRPr="009A488E">
        <w:rPr>
          <w:rStyle w:val="CommentReference"/>
          <w:rFonts w:cs="Arial"/>
          <w:color w:val="0070C0"/>
        </w:rPr>
        <w:commentReference w:id="21"/>
      </w:r>
      <w:r w:rsidR="00065CE8" w:rsidRPr="00065CE8">
        <w:rPr>
          <w:rFonts w:cs="Arial"/>
          <w:color w:val="C45911" w:themeColor="accent2" w:themeShade="BF"/>
          <w:szCs w:val="22"/>
          <w:u w:val="single"/>
        </w:rPr>
        <w:t>through the Four-to-One program</w:t>
      </w:r>
      <w:r w:rsidR="00065CE8" w:rsidRPr="00065CE8">
        <w:rPr>
          <w:rFonts w:cs="Arial"/>
          <w:color w:val="C45911" w:themeColor="accent2" w:themeShade="BF"/>
          <w:szCs w:val="22"/>
        </w:rPr>
        <w:t xml:space="preserve"> </w:t>
      </w:r>
      <w:r w:rsidRPr="00F5377E">
        <w:rPr>
          <w:rFonts w:cs="Arial"/>
          <w:szCs w:val="22"/>
        </w:rPr>
        <w:t>during the annual</w:t>
      </w:r>
      <w:r w:rsidRPr="00B16133">
        <w:rPr>
          <w:rFonts w:cs="Arial"/>
          <w:color w:val="C45911" w:themeColor="accent2" w:themeShade="BF"/>
          <w:szCs w:val="22"/>
          <w:u w:val="single"/>
        </w:rPr>
        <w:t>, midpoint, or ten-year</w:t>
      </w:r>
      <w:r w:rsidRPr="00B16133">
        <w:rPr>
          <w:rFonts w:cs="Arial"/>
          <w:color w:val="C45911" w:themeColor="accent2" w:themeShade="BF"/>
          <w:szCs w:val="22"/>
        </w:rPr>
        <w:t xml:space="preserve"> </w:t>
      </w:r>
      <w:r w:rsidRPr="00F5377E">
        <w:rPr>
          <w:rFonts w:cs="Arial"/>
          <w:szCs w:val="22"/>
        </w:rPr>
        <w:t>Comprehensive Plan amendment process.  Open space dedication shall occur at final formal plat recording.  If the applicant decides not to pursue urban development or fails to record the final plat prior to expiration of preliminary plat approval, the urban properties shall be restored to a Rural Area land use designation and associated zoning during the next annual review of the King County Comprehensive Plan.</w:t>
      </w:r>
    </w:p>
    <w:p w14:paraId="39B32A5C" w14:textId="77777777" w:rsidR="000D1CB6" w:rsidRPr="009A488E" w:rsidRDefault="000D1CB6" w:rsidP="008E3474">
      <w:pPr>
        <w:spacing w:before="60" w:after="60" w:line="360" w:lineRule="auto"/>
        <w:rPr>
          <w:rFonts w:cs="Arial"/>
          <w:color w:val="7030A0"/>
          <w:szCs w:val="22"/>
          <w:u w:val="single"/>
        </w:rPr>
      </w:pPr>
    </w:p>
    <w:p w14:paraId="7A0F7FF1" w14:textId="1557BBDA" w:rsidR="004A76FB" w:rsidRPr="00B16133" w:rsidRDefault="000D1CB6" w:rsidP="008E3474">
      <w:pPr>
        <w:spacing w:before="60" w:after="60" w:line="360" w:lineRule="auto"/>
        <w:rPr>
          <w:rFonts w:cs="Arial"/>
          <w:color w:val="C45911" w:themeColor="accent2" w:themeShade="BF"/>
          <w:szCs w:val="22"/>
          <w:u w:val="single"/>
        </w:rPr>
      </w:pPr>
      <w:r w:rsidRPr="00B16133">
        <w:rPr>
          <w:rFonts w:cs="Arial"/>
          <w:b/>
          <w:bCs/>
          <w:color w:val="C45911" w:themeColor="accent2" w:themeShade="BF"/>
          <w:szCs w:val="22"/>
          <w:u w:val="single"/>
        </w:rPr>
        <w:t xml:space="preserve">U-190a </w:t>
      </w:r>
      <w:r w:rsidRPr="00B16133">
        <w:rPr>
          <w:rFonts w:cs="Arial"/>
          <w:color w:val="C45911" w:themeColor="accent2" w:themeShade="BF"/>
          <w:szCs w:val="22"/>
          <w:u w:val="single"/>
        </w:rPr>
        <w:t xml:space="preserve">For </w:t>
      </w:r>
      <w:r w:rsidR="00065CE8">
        <w:rPr>
          <w:rFonts w:cs="Arial"/>
          <w:color w:val="C45911" w:themeColor="accent2" w:themeShade="BF"/>
          <w:szCs w:val="22"/>
          <w:u w:val="single"/>
        </w:rPr>
        <w:t xml:space="preserve">Four-to-One </w:t>
      </w:r>
      <w:r w:rsidR="00B07F0E">
        <w:rPr>
          <w:rFonts w:cs="Arial"/>
          <w:color w:val="C45911" w:themeColor="accent2" w:themeShade="BF"/>
          <w:szCs w:val="22"/>
          <w:u w:val="single"/>
        </w:rPr>
        <w:t>proposals</w:t>
      </w:r>
      <w:r w:rsidRPr="00B16133">
        <w:rPr>
          <w:rFonts w:cs="Arial"/>
          <w:color w:val="C45911" w:themeColor="accent2" w:themeShade="BF"/>
          <w:szCs w:val="22"/>
          <w:u w:val="single"/>
        </w:rPr>
        <w:t xml:space="preserve"> adjacent to an incorporated area, no development </w:t>
      </w:r>
      <w:r w:rsidR="004B7F35" w:rsidRPr="00B16133">
        <w:rPr>
          <w:rFonts w:cs="Arial"/>
          <w:color w:val="C45911" w:themeColor="accent2" w:themeShade="BF"/>
          <w:szCs w:val="22"/>
          <w:u w:val="single"/>
        </w:rPr>
        <w:t xml:space="preserve">proposal or </w:t>
      </w:r>
      <w:r w:rsidRPr="00B16133">
        <w:rPr>
          <w:rFonts w:cs="Arial"/>
          <w:color w:val="C45911" w:themeColor="accent2" w:themeShade="BF"/>
          <w:szCs w:val="22"/>
          <w:u w:val="single"/>
        </w:rPr>
        <w:t xml:space="preserve">activity shall </w:t>
      </w:r>
      <w:r w:rsidR="004B7F35" w:rsidRPr="00B16133">
        <w:rPr>
          <w:rFonts w:cs="Arial"/>
          <w:color w:val="C45911" w:themeColor="accent2" w:themeShade="BF"/>
          <w:szCs w:val="22"/>
          <w:u w:val="single"/>
        </w:rPr>
        <w:t xml:space="preserve">be allowed </w:t>
      </w:r>
      <w:r w:rsidRPr="00B16133">
        <w:rPr>
          <w:rFonts w:cs="Arial"/>
          <w:color w:val="C45911" w:themeColor="accent2" w:themeShade="BF"/>
          <w:szCs w:val="22"/>
          <w:u w:val="single"/>
        </w:rPr>
        <w:t>until the land added to the Urban Growth Area is annexed into a city or town</w:t>
      </w:r>
      <w:commentRangeStart w:id="22"/>
      <w:r w:rsidRPr="00B16133">
        <w:rPr>
          <w:rFonts w:cs="Arial"/>
          <w:color w:val="C45911" w:themeColor="accent2" w:themeShade="BF"/>
          <w:szCs w:val="22"/>
          <w:u w:val="single"/>
        </w:rPr>
        <w:t>.</w:t>
      </w:r>
      <w:commentRangeEnd w:id="22"/>
      <w:r w:rsidR="003C027A" w:rsidRPr="00B16133">
        <w:rPr>
          <w:rStyle w:val="CommentReference"/>
          <w:rFonts w:cs="Arial"/>
          <w:color w:val="C45911" w:themeColor="accent2" w:themeShade="BF"/>
          <w:u w:val="single"/>
        </w:rPr>
        <w:commentReference w:id="22"/>
      </w:r>
    </w:p>
    <w:p w14:paraId="126D0638" w14:textId="76ECEB65" w:rsidR="003C027A" w:rsidRPr="00F5377E" w:rsidRDefault="003C027A" w:rsidP="008E3474">
      <w:pPr>
        <w:spacing w:before="60" w:after="60" w:line="360" w:lineRule="auto"/>
        <w:rPr>
          <w:rFonts w:cs="Arial"/>
          <w:szCs w:val="22"/>
        </w:rPr>
        <w:sectPr w:rsidR="003C027A" w:rsidRPr="00F5377E" w:rsidSect="009E1A97">
          <w:headerReference w:type="default" r:id="rId20"/>
          <w:pgSz w:w="12240" w:h="15840"/>
          <w:pgMar w:top="1440" w:right="1440" w:bottom="1440" w:left="1440" w:header="720" w:footer="720" w:gutter="0"/>
          <w:lnNumType w:countBy="1" w:restart="continuous"/>
          <w:cols w:space="720"/>
          <w:docGrid w:linePitch="360"/>
        </w:sect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0"/>
      </w:tblGrid>
      <w:tr w:rsidR="004A76FB" w:rsidRPr="00F5377E" w14:paraId="73B68646" w14:textId="77777777" w:rsidTr="00B16133">
        <w:tc>
          <w:tcPr>
            <w:tcW w:w="9440" w:type="dxa"/>
          </w:tcPr>
          <w:p w14:paraId="119AE774" w14:textId="123E2B92" w:rsidR="004A76FB" w:rsidRPr="00B07F0E" w:rsidRDefault="003B12BF" w:rsidP="008E3474">
            <w:pPr>
              <w:keepNext/>
              <w:spacing w:before="60" w:after="60" w:line="259" w:lineRule="auto"/>
              <w:rPr>
                <w:rFonts w:cs="Arial"/>
                <w:b/>
                <w:bCs/>
                <w:color w:val="808080" w:themeColor="background1" w:themeShade="80"/>
                <w:sz w:val="32"/>
                <w:szCs w:val="32"/>
              </w:rPr>
            </w:pPr>
            <w:r w:rsidRPr="00B07F0E">
              <w:rPr>
                <w:rFonts w:cs="Arial"/>
                <w:b/>
                <w:bCs/>
                <w:color w:val="808080" w:themeColor="background1" w:themeShade="80"/>
                <w:sz w:val="32"/>
                <w:szCs w:val="32"/>
              </w:rPr>
              <w:lastRenderedPageBreak/>
              <w:t>Attachment C: GMPC Recommended Amendments to King County Code Provisions Related to Urban Growth Area Amendments</w:t>
            </w:r>
            <w:r w:rsidR="00B07F0E" w:rsidRPr="00B07F0E">
              <w:rPr>
                <w:color w:val="808080" w:themeColor="background1" w:themeShade="80"/>
              </w:rPr>
              <w:t xml:space="preserve"> </w:t>
            </w:r>
            <w:r w:rsidR="00B07F0E" w:rsidRPr="00B07F0E">
              <w:rPr>
                <w:rFonts w:cs="Arial"/>
                <w:b/>
                <w:bCs/>
                <w:color w:val="808080" w:themeColor="background1" w:themeShade="80"/>
                <w:sz w:val="32"/>
                <w:szCs w:val="32"/>
              </w:rPr>
              <w:t>through the Four</w:t>
            </w:r>
            <w:r w:rsidR="00A21A19">
              <w:rPr>
                <w:rFonts w:cs="Arial"/>
                <w:b/>
                <w:bCs/>
                <w:color w:val="808080" w:themeColor="background1" w:themeShade="80"/>
                <w:sz w:val="32"/>
                <w:szCs w:val="32"/>
              </w:rPr>
              <w:t>-</w:t>
            </w:r>
            <w:r w:rsidR="00B07F0E" w:rsidRPr="00B07F0E">
              <w:rPr>
                <w:rFonts w:cs="Arial"/>
                <w:b/>
                <w:bCs/>
                <w:color w:val="808080" w:themeColor="background1" w:themeShade="80"/>
                <w:sz w:val="32"/>
                <w:szCs w:val="32"/>
              </w:rPr>
              <w:t>to</w:t>
            </w:r>
            <w:r w:rsidR="00A21A19">
              <w:rPr>
                <w:rFonts w:cs="Arial"/>
                <w:b/>
                <w:bCs/>
                <w:color w:val="808080" w:themeColor="background1" w:themeShade="80"/>
                <w:sz w:val="32"/>
                <w:szCs w:val="32"/>
              </w:rPr>
              <w:t>-</w:t>
            </w:r>
            <w:r w:rsidR="00B07F0E" w:rsidRPr="00B07F0E">
              <w:rPr>
                <w:rFonts w:cs="Arial"/>
                <w:b/>
                <w:bCs/>
                <w:color w:val="808080" w:themeColor="background1" w:themeShade="80"/>
                <w:sz w:val="32"/>
                <w:szCs w:val="32"/>
              </w:rPr>
              <w:t>One Program</w:t>
            </w:r>
          </w:p>
          <w:p w14:paraId="43C862CD" w14:textId="77777777" w:rsidR="003B12BF" w:rsidRPr="00B07F0E" w:rsidRDefault="003B12BF" w:rsidP="008E3474">
            <w:pPr>
              <w:keepNext/>
              <w:spacing w:before="60" w:after="60" w:line="259" w:lineRule="auto"/>
              <w:rPr>
                <w:rFonts w:cs="Arial"/>
                <w:b/>
                <w:bCs/>
                <w:sz w:val="32"/>
                <w:szCs w:val="32"/>
              </w:rPr>
            </w:pPr>
          </w:p>
          <w:p w14:paraId="15658BF2" w14:textId="2234C4DB" w:rsidR="004A76FB" w:rsidRPr="00F5377E" w:rsidRDefault="004A76FB" w:rsidP="008E3474">
            <w:pPr>
              <w:keepNext/>
              <w:spacing w:before="60" w:after="60" w:line="259" w:lineRule="auto"/>
              <w:rPr>
                <w:rFonts w:eastAsia="Arial" w:cs="Arial"/>
                <w:b/>
                <w:bCs/>
                <w:i/>
                <w:iCs/>
                <w:sz w:val="22"/>
                <w:szCs w:val="22"/>
              </w:rPr>
            </w:pPr>
            <w:r w:rsidRPr="00F5377E">
              <w:rPr>
                <w:rFonts w:eastAsia="Arial" w:cs="Arial"/>
                <w:b/>
                <w:bCs/>
                <w:i/>
                <w:iCs/>
                <w:sz w:val="22"/>
                <w:szCs w:val="22"/>
                <w:highlight w:val="yellow"/>
              </w:rPr>
              <w:t xml:space="preserve">In </w:t>
            </w:r>
            <w:r w:rsidR="00B07F0E">
              <w:rPr>
                <w:rFonts w:eastAsia="Arial" w:cs="Arial"/>
                <w:b/>
                <w:bCs/>
                <w:i/>
                <w:iCs/>
                <w:sz w:val="22"/>
                <w:szCs w:val="22"/>
                <w:highlight w:val="yellow"/>
              </w:rPr>
              <w:t xml:space="preserve">the </w:t>
            </w:r>
            <w:r w:rsidRPr="00F5377E">
              <w:rPr>
                <w:rFonts w:eastAsia="Arial" w:cs="Arial"/>
                <w:b/>
                <w:bCs/>
                <w:i/>
                <w:iCs/>
                <w:sz w:val="22"/>
                <w:szCs w:val="22"/>
                <w:highlight w:val="yellow"/>
              </w:rPr>
              <w:t>King County Code, Title 20, amend as follows:</w:t>
            </w:r>
          </w:p>
        </w:tc>
      </w:tr>
    </w:tbl>
    <w:p w14:paraId="51AF6D69" w14:textId="77777777" w:rsidR="00A21A19" w:rsidRPr="00F5377E" w:rsidRDefault="00A21A19" w:rsidP="00A21A19">
      <w:pPr>
        <w:keepNext/>
        <w:spacing w:before="60" w:after="60" w:line="480" w:lineRule="auto"/>
        <w:rPr>
          <w:rFonts w:cs="Arial"/>
          <w:b/>
          <w:bCs/>
          <w:szCs w:val="22"/>
        </w:rPr>
      </w:pPr>
      <w:r w:rsidRPr="00F5377E">
        <w:rPr>
          <w:rFonts w:cs="Arial"/>
          <w:b/>
          <w:bCs/>
          <w:szCs w:val="22"/>
        </w:rPr>
        <w:t xml:space="preserve">20.18.040 Site-specific land use map or shoreline master program map amendment classification (in effect everywhere except the shoreline jurisdiction, where it will take effect fourteen days after state Department of Ecology approval of Ordinance 18810, Sections 10 and 11). </w:t>
      </w:r>
    </w:p>
    <w:p w14:paraId="52053F64" w14:textId="1A5FED8F" w:rsidR="00A21A19" w:rsidRPr="00F5377E" w:rsidRDefault="00A21A19" w:rsidP="00A21A19">
      <w:pPr>
        <w:spacing w:before="60" w:after="60" w:line="480" w:lineRule="auto"/>
        <w:ind w:left="288" w:hanging="288"/>
        <w:rPr>
          <w:rFonts w:cs="Arial"/>
          <w:b/>
          <w:bCs/>
          <w:szCs w:val="22"/>
        </w:rPr>
      </w:pPr>
      <w:r w:rsidRPr="00F5377E">
        <w:rPr>
          <w:rFonts w:cs="Arial"/>
          <w:szCs w:val="22"/>
        </w:rPr>
        <w:t>A. Site-specific land use map or shoreline master program map amendments may be considered during the annual update, midpoint update</w:t>
      </w:r>
      <w:r w:rsidR="009C255F" w:rsidRPr="009C255F">
        <w:rPr>
          <w:rFonts w:cs="Arial"/>
          <w:color w:val="C45911" w:themeColor="accent2" w:themeShade="BF"/>
          <w:szCs w:val="22"/>
          <w:u w:val="single"/>
        </w:rPr>
        <w:t>,</w:t>
      </w:r>
      <w:r w:rsidRPr="00F5377E">
        <w:rPr>
          <w:rFonts w:cs="Arial"/>
          <w:szCs w:val="22"/>
        </w:rPr>
        <w:t xml:space="preserve"> or </w:t>
      </w:r>
      <w:r w:rsidRPr="00065CE8">
        <w:rPr>
          <w:rFonts w:cs="Arial"/>
          <w:strike/>
          <w:color w:val="0070C0"/>
          <w:szCs w:val="22"/>
        </w:rPr>
        <w:t>eight</w:t>
      </w:r>
      <w:r w:rsidR="00065CE8" w:rsidRPr="009C255F">
        <w:rPr>
          <w:rFonts w:cs="Arial"/>
          <w:szCs w:val="22"/>
        </w:rPr>
        <w:t xml:space="preserve"> </w:t>
      </w:r>
      <w:r w:rsidR="00065CE8" w:rsidRPr="00065CE8">
        <w:rPr>
          <w:rFonts w:cs="Arial"/>
          <w:color w:val="C45911" w:themeColor="accent2" w:themeShade="BF"/>
          <w:szCs w:val="22"/>
          <w:u w:val="single"/>
        </w:rPr>
        <w:t>ten</w:t>
      </w:r>
      <w:r w:rsidRPr="00F5377E">
        <w:rPr>
          <w:rFonts w:cs="Arial"/>
          <w:szCs w:val="22"/>
        </w:rPr>
        <w:t xml:space="preserve">-year update, depending on the degree of change proposed. </w:t>
      </w:r>
    </w:p>
    <w:p w14:paraId="2E5DCEE6" w14:textId="77777777" w:rsidR="00A21A19" w:rsidRPr="00107B8E" w:rsidRDefault="00A21A19" w:rsidP="00A21A19">
      <w:pPr>
        <w:spacing w:before="60" w:after="60" w:line="480" w:lineRule="auto"/>
        <w:ind w:left="288" w:hanging="288"/>
        <w:rPr>
          <w:rFonts w:cs="Arial"/>
          <w:b/>
          <w:bCs/>
          <w:strike/>
          <w:color w:val="0070C0"/>
          <w:szCs w:val="22"/>
        </w:rPr>
      </w:pPr>
      <w:r w:rsidRPr="00F5377E">
        <w:rPr>
          <w:rFonts w:cs="Arial"/>
          <w:szCs w:val="22"/>
        </w:rPr>
        <w:t xml:space="preserve">B. </w:t>
      </w:r>
      <w:r w:rsidRPr="009A488E">
        <w:rPr>
          <w:rFonts w:cs="Arial"/>
          <w:strike/>
          <w:color w:val="0070C0"/>
          <w:szCs w:val="22"/>
        </w:rPr>
        <w:t>The following categories of s</w:t>
      </w:r>
      <w:r>
        <w:rPr>
          <w:rFonts w:cs="Arial"/>
          <w:strike/>
          <w:color w:val="0070C0"/>
          <w:szCs w:val="22"/>
        </w:rPr>
        <w:t>ite</w:t>
      </w:r>
      <w:r>
        <w:rPr>
          <w:rFonts w:cs="Arial"/>
          <w:szCs w:val="22"/>
        </w:rPr>
        <w:t xml:space="preserve"> </w:t>
      </w:r>
      <w:r w:rsidRPr="00B16133">
        <w:rPr>
          <w:rFonts w:cs="Arial"/>
          <w:color w:val="C45911" w:themeColor="accent2" w:themeShade="BF"/>
          <w:szCs w:val="22"/>
          <w:u w:val="single"/>
        </w:rPr>
        <w:t>Site</w:t>
      </w:r>
      <w:r w:rsidRPr="00F5377E">
        <w:rPr>
          <w:rFonts w:cs="Arial"/>
          <w:szCs w:val="22"/>
        </w:rPr>
        <w:t xml:space="preserve">-specific land use map amendments or shoreline master program map </w:t>
      </w:r>
      <w:r w:rsidRPr="00B16133">
        <w:rPr>
          <w:rFonts w:cs="Arial"/>
          <w:color w:val="C45911" w:themeColor="accent2" w:themeShade="BF"/>
          <w:szCs w:val="22"/>
          <w:u w:val="single"/>
        </w:rPr>
        <w:t xml:space="preserve">that do not require substantive change to </w:t>
      </w:r>
      <w:r>
        <w:rPr>
          <w:rFonts w:cs="Arial"/>
          <w:color w:val="C45911" w:themeColor="accent2" w:themeShade="BF"/>
          <w:szCs w:val="22"/>
          <w:u w:val="single"/>
        </w:rPr>
        <w:t>c</w:t>
      </w:r>
      <w:r w:rsidRPr="00B16133">
        <w:rPr>
          <w:rFonts w:cs="Arial"/>
          <w:color w:val="C45911" w:themeColor="accent2" w:themeShade="BF"/>
          <w:szCs w:val="22"/>
          <w:u w:val="single"/>
        </w:rPr>
        <w:t xml:space="preserve">omprehensive </w:t>
      </w:r>
      <w:r>
        <w:rPr>
          <w:rFonts w:cs="Arial"/>
          <w:color w:val="C45911" w:themeColor="accent2" w:themeShade="BF"/>
          <w:szCs w:val="22"/>
          <w:u w:val="single"/>
        </w:rPr>
        <w:t>p</w:t>
      </w:r>
      <w:r w:rsidRPr="00B16133">
        <w:rPr>
          <w:rFonts w:cs="Arial"/>
          <w:color w:val="C45911" w:themeColor="accent2" w:themeShade="BF"/>
          <w:szCs w:val="22"/>
          <w:u w:val="single"/>
        </w:rPr>
        <w:t>lan policy language and that do not alter the urban growth area boundary, except to correct mapping errors,</w:t>
      </w:r>
      <w:r w:rsidRPr="00B16133">
        <w:rPr>
          <w:rFonts w:cs="Arial"/>
          <w:color w:val="C45911" w:themeColor="accent2" w:themeShade="BF"/>
          <w:szCs w:val="22"/>
        </w:rPr>
        <w:t xml:space="preserve"> </w:t>
      </w:r>
      <w:r w:rsidRPr="00F5377E">
        <w:rPr>
          <w:rFonts w:cs="Arial"/>
          <w:szCs w:val="22"/>
        </w:rPr>
        <w:t xml:space="preserve">may be initiated by either the county or a property owner for consideration in the annual update. </w:t>
      </w:r>
      <w:r w:rsidRPr="00107B8E">
        <w:rPr>
          <w:rFonts w:cs="Arial"/>
          <w:strike/>
          <w:color w:val="0070C0"/>
          <w:szCs w:val="22"/>
        </w:rPr>
        <w:t xml:space="preserve">: </w:t>
      </w:r>
    </w:p>
    <w:p w14:paraId="5FD712C9" w14:textId="77777777" w:rsidR="00A21A19" w:rsidRPr="009A488E" w:rsidRDefault="00A21A19" w:rsidP="00A21A19">
      <w:pPr>
        <w:spacing w:before="60" w:after="60" w:line="480" w:lineRule="auto"/>
        <w:ind w:left="576" w:hanging="288"/>
        <w:rPr>
          <w:rFonts w:cs="Arial"/>
          <w:b/>
          <w:bCs/>
          <w:strike/>
          <w:color w:val="0070C0"/>
          <w:szCs w:val="22"/>
        </w:rPr>
      </w:pPr>
      <w:r w:rsidRPr="009A488E">
        <w:rPr>
          <w:rFonts w:cs="Arial"/>
          <w:strike/>
          <w:color w:val="0070C0"/>
          <w:szCs w:val="22"/>
        </w:rPr>
        <w:t xml:space="preserve">1. Amendments that do not require substantive change to Comprehensive Plan policy language and that do not alter the urban growth area boundary, except to correct mapping errors; and </w:t>
      </w:r>
    </w:p>
    <w:p w14:paraId="58F8A2ED" w14:textId="77777777" w:rsidR="00A21A19" w:rsidRPr="009A488E" w:rsidRDefault="00A21A19" w:rsidP="00A21A19">
      <w:pPr>
        <w:spacing w:before="60" w:after="60" w:line="480" w:lineRule="auto"/>
        <w:ind w:left="576" w:hanging="288"/>
        <w:rPr>
          <w:rFonts w:cs="Arial"/>
          <w:b/>
          <w:bCs/>
          <w:strike/>
          <w:color w:val="0070C0"/>
          <w:szCs w:val="22"/>
        </w:rPr>
      </w:pPr>
      <w:r w:rsidRPr="009A488E">
        <w:rPr>
          <w:rFonts w:cs="Arial"/>
          <w:strike/>
          <w:color w:val="0070C0"/>
          <w:szCs w:val="22"/>
        </w:rPr>
        <w:t xml:space="preserve">2. Four-to-one-proposals. </w:t>
      </w:r>
      <w:commentRangeStart w:id="23"/>
      <w:commentRangeEnd w:id="23"/>
      <w:r w:rsidRPr="009A488E">
        <w:rPr>
          <w:rStyle w:val="CommentReference"/>
          <w:rFonts w:cs="Arial"/>
          <w:strike/>
          <w:color w:val="0070C0"/>
          <w:sz w:val="22"/>
          <w:szCs w:val="22"/>
        </w:rPr>
        <w:commentReference w:id="23"/>
      </w:r>
    </w:p>
    <w:p w14:paraId="558F4C3E" w14:textId="2FCF8758" w:rsidR="00A21A19" w:rsidRPr="00F5377E" w:rsidRDefault="00A21A19" w:rsidP="00A21A19">
      <w:pPr>
        <w:spacing w:before="60" w:after="60" w:line="480" w:lineRule="auto"/>
        <w:ind w:left="288" w:hanging="288"/>
        <w:rPr>
          <w:rFonts w:cs="Arial"/>
          <w:b/>
          <w:bCs/>
          <w:szCs w:val="22"/>
        </w:rPr>
      </w:pPr>
      <w:r w:rsidRPr="00F5377E">
        <w:rPr>
          <w:rFonts w:cs="Arial"/>
          <w:szCs w:val="22"/>
        </w:rPr>
        <w:t xml:space="preserve">C. The following categories of site-specific land use map and shoreline master program amendments may be initiated by either the county or a property owner for consideration in the </w:t>
      </w:r>
      <w:r w:rsidR="009C255F" w:rsidRPr="00065CE8">
        <w:rPr>
          <w:rFonts w:cs="Arial"/>
          <w:strike/>
          <w:color w:val="0070C0"/>
          <w:szCs w:val="22"/>
        </w:rPr>
        <w:t>eight</w:t>
      </w:r>
      <w:r w:rsidR="009C255F" w:rsidRPr="009C255F">
        <w:rPr>
          <w:rFonts w:cs="Arial"/>
          <w:szCs w:val="22"/>
        </w:rPr>
        <w:t xml:space="preserve"> </w:t>
      </w:r>
      <w:r w:rsidR="009C255F" w:rsidRPr="00065CE8">
        <w:rPr>
          <w:rFonts w:cs="Arial"/>
          <w:color w:val="C45911" w:themeColor="accent2" w:themeShade="BF"/>
          <w:szCs w:val="22"/>
          <w:u w:val="single"/>
        </w:rPr>
        <w:t>ten</w:t>
      </w:r>
      <w:r w:rsidRPr="00F5377E">
        <w:rPr>
          <w:rFonts w:cs="Arial"/>
          <w:szCs w:val="22"/>
        </w:rPr>
        <w:t xml:space="preserve">-year update or midpoint update: </w:t>
      </w:r>
    </w:p>
    <w:p w14:paraId="756CC0CF" w14:textId="77777777" w:rsidR="00A21A19" w:rsidRPr="00F5377E" w:rsidRDefault="00A21A19" w:rsidP="00A21A19">
      <w:pPr>
        <w:spacing w:before="60" w:after="60" w:line="480" w:lineRule="auto"/>
        <w:ind w:left="576" w:hanging="288"/>
        <w:rPr>
          <w:rFonts w:cs="Arial"/>
          <w:b/>
          <w:bCs/>
          <w:szCs w:val="22"/>
        </w:rPr>
      </w:pPr>
      <w:r w:rsidRPr="00F5377E">
        <w:rPr>
          <w:rFonts w:cs="Arial"/>
          <w:szCs w:val="22"/>
        </w:rPr>
        <w:t xml:space="preserve">1. Amendments that could be considered in the annual update; </w:t>
      </w:r>
    </w:p>
    <w:p w14:paraId="682DC0AE" w14:textId="77777777" w:rsidR="00A21A19" w:rsidRPr="00F5377E" w:rsidRDefault="00A21A19" w:rsidP="00A21A19">
      <w:pPr>
        <w:spacing w:before="60" w:after="60" w:line="480" w:lineRule="auto"/>
        <w:ind w:left="576" w:hanging="288"/>
        <w:rPr>
          <w:rFonts w:cs="Arial"/>
          <w:b/>
          <w:bCs/>
          <w:szCs w:val="22"/>
        </w:rPr>
      </w:pPr>
      <w:r w:rsidRPr="00F5377E">
        <w:rPr>
          <w:rFonts w:cs="Arial"/>
          <w:szCs w:val="22"/>
        </w:rPr>
        <w:lastRenderedPageBreak/>
        <w:t xml:space="preserve">2. Amendments that require substantive change to Comprehensive Plan policy language; and </w:t>
      </w:r>
    </w:p>
    <w:p w14:paraId="3E45BA3D" w14:textId="77777777" w:rsidR="00A21A19" w:rsidRPr="00F5377E" w:rsidRDefault="00A21A19" w:rsidP="00A21A19">
      <w:pPr>
        <w:spacing w:before="60" w:after="60" w:line="480" w:lineRule="auto"/>
        <w:ind w:left="576" w:hanging="288"/>
        <w:rPr>
          <w:rFonts w:cs="Arial"/>
          <w:b/>
          <w:bCs/>
          <w:szCs w:val="22"/>
        </w:rPr>
      </w:pPr>
      <w:r w:rsidRPr="00F5377E">
        <w:rPr>
          <w:rFonts w:cs="Arial"/>
          <w:szCs w:val="22"/>
        </w:rPr>
        <w:t xml:space="preserve">3. Amendments to the urban growth area boundary. </w:t>
      </w:r>
    </w:p>
    <w:p w14:paraId="62B5457F" w14:textId="77777777" w:rsidR="00A21A19" w:rsidRDefault="00A21A19" w:rsidP="008E3474">
      <w:pPr>
        <w:keepNext/>
        <w:spacing w:before="60" w:after="60" w:line="480" w:lineRule="auto"/>
        <w:rPr>
          <w:rFonts w:cs="Arial"/>
          <w:b/>
          <w:bCs/>
          <w:szCs w:val="22"/>
        </w:rPr>
      </w:pPr>
    </w:p>
    <w:p w14:paraId="1C5F726E" w14:textId="21AC1BDA" w:rsidR="000D1CB6" w:rsidRPr="00F5377E" w:rsidRDefault="000D1CB6" w:rsidP="008E3474">
      <w:pPr>
        <w:keepNext/>
        <w:spacing w:before="60" w:after="60" w:line="480" w:lineRule="auto"/>
        <w:rPr>
          <w:rFonts w:cs="Arial"/>
          <w:b/>
          <w:bCs/>
          <w:szCs w:val="22"/>
        </w:rPr>
      </w:pPr>
      <w:r w:rsidRPr="00F5377E">
        <w:rPr>
          <w:rFonts w:cs="Arial"/>
          <w:b/>
          <w:bCs/>
          <w:szCs w:val="22"/>
        </w:rPr>
        <w:t>20.18.170  The four to one program – process for amending the urban growth area to achieve open space.</w:t>
      </w:r>
    </w:p>
    <w:p w14:paraId="14B5AD85" w14:textId="4B6023A4" w:rsidR="000D1CB6" w:rsidRPr="00B16133" w:rsidRDefault="000D1CB6" w:rsidP="00FD1F05">
      <w:pPr>
        <w:spacing w:before="60" w:after="60" w:line="480" w:lineRule="auto"/>
        <w:ind w:left="288" w:hanging="288"/>
        <w:rPr>
          <w:rFonts w:eastAsia="Arial" w:cs="Arial"/>
          <w:b/>
          <w:bCs/>
          <w:color w:val="C45911" w:themeColor="accent2" w:themeShade="BF"/>
          <w:szCs w:val="22"/>
          <w:u w:val="single"/>
        </w:rPr>
      </w:pPr>
      <w:r w:rsidRPr="00F5377E">
        <w:rPr>
          <w:rFonts w:cs="Arial"/>
          <w:szCs w:val="22"/>
        </w:rPr>
        <w:t xml:space="preserve">A.  </w:t>
      </w:r>
      <w:r w:rsidRPr="00B16133">
        <w:rPr>
          <w:rFonts w:cs="Arial"/>
          <w:color w:val="C45911" w:themeColor="accent2" w:themeShade="BF"/>
          <w:szCs w:val="22"/>
          <w:u w:val="single"/>
        </w:rPr>
        <w:t>The purpose of the Four</w:t>
      </w:r>
      <w:r w:rsidR="00A21A19">
        <w:rPr>
          <w:rFonts w:cs="Arial"/>
          <w:color w:val="C45911" w:themeColor="accent2" w:themeShade="BF"/>
          <w:szCs w:val="22"/>
          <w:u w:val="single"/>
        </w:rPr>
        <w:t>-</w:t>
      </w:r>
      <w:r w:rsidRPr="00B16133">
        <w:rPr>
          <w:rFonts w:cs="Arial"/>
          <w:color w:val="C45911" w:themeColor="accent2" w:themeShade="BF"/>
          <w:szCs w:val="22"/>
          <w:u w:val="single"/>
        </w:rPr>
        <w:t>to</w:t>
      </w:r>
      <w:r w:rsidR="00A21A19">
        <w:rPr>
          <w:rFonts w:cs="Arial"/>
          <w:color w:val="C45911" w:themeColor="accent2" w:themeShade="BF"/>
          <w:szCs w:val="22"/>
          <w:u w:val="single"/>
        </w:rPr>
        <w:t>-</w:t>
      </w:r>
      <w:r w:rsidRPr="00B16133">
        <w:rPr>
          <w:rFonts w:cs="Arial"/>
          <w:color w:val="C45911" w:themeColor="accent2" w:themeShade="BF"/>
          <w:szCs w:val="22"/>
          <w:u w:val="single"/>
        </w:rPr>
        <w:t xml:space="preserve">One program is to create a contiguous band of open space, running north and south along the </w:t>
      </w:r>
      <w:r w:rsidR="005B0167" w:rsidRPr="00B16133">
        <w:rPr>
          <w:rFonts w:cs="Arial"/>
          <w:color w:val="C45911" w:themeColor="accent2" w:themeShade="BF"/>
          <w:szCs w:val="22"/>
          <w:u w:val="single"/>
        </w:rPr>
        <w:t>[</w:t>
      </w:r>
      <w:r w:rsidR="005B0167" w:rsidRPr="00B16133">
        <w:rPr>
          <w:rFonts w:cs="Arial"/>
          <w:color w:val="C45911" w:themeColor="accent2" w:themeShade="BF"/>
          <w:szCs w:val="22"/>
          <w:highlight w:val="cyan"/>
          <w:u w:val="single"/>
        </w:rPr>
        <w:t>UGA TENURE</w:t>
      </w:r>
      <w:r w:rsidR="005B0167" w:rsidRPr="00B16133">
        <w:rPr>
          <w:rFonts w:cs="Arial"/>
          <w:color w:val="C45911" w:themeColor="accent2" w:themeShade="BF"/>
          <w:szCs w:val="22"/>
          <w:u w:val="single"/>
        </w:rPr>
        <w:t>]</w:t>
      </w:r>
      <w:r w:rsidRPr="00B16133">
        <w:rPr>
          <w:rFonts w:eastAsia="Arial" w:cs="Arial"/>
          <w:color w:val="C45911" w:themeColor="accent2" w:themeShade="BF"/>
          <w:szCs w:val="22"/>
          <w:u w:val="single"/>
        </w:rPr>
        <w:t xml:space="preserve">. </w:t>
      </w:r>
      <w:commentRangeStart w:id="24"/>
      <w:commentRangeEnd w:id="24"/>
      <w:r w:rsidRPr="00B16133">
        <w:rPr>
          <w:rStyle w:val="CommentReference"/>
          <w:rFonts w:cs="Arial"/>
          <w:color w:val="C45911" w:themeColor="accent2" w:themeShade="BF"/>
          <w:sz w:val="22"/>
          <w:szCs w:val="22"/>
          <w:u w:val="single"/>
        </w:rPr>
        <w:commentReference w:id="24"/>
      </w:r>
    </w:p>
    <w:p w14:paraId="18CE8CB4" w14:textId="77777777" w:rsidR="000D1CB6" w:rsidRPr="00F5377E" w:rsidRDefault="000D1CB6" w:rsidP="00FD1F05">
      <w:pPr>
        <w:spacing w:before="60" w:after="60" w:line="480" w:lineRule="auto"/>
        <w:ind w:left="288" w:hanging="288"/>
        <w:rPr>
          <w:rFonts w:cs="Arial"/>
          <w:b/>
          <w:bCs/>
          <w:szCs w:val="22"/>
        </w:rPr>
      </w:pPr>
      <w:r w:rsidRPr="00B16133">
        <w:rPr>
          <w:rFonts w:eastAsia="Arial" w:cs="Arial"/>
          <w:color w:val="C45911" w:themeColor="accent2" w:themeShade="BF"/>
          <w:szCs w:val="22"/>
          <w:u w:val="single"/>
        </w:rPr>
        <w:t xml:space="preserve">B. </w:t>
      </w:r>
      <w:r w:rsidRPr="00F5377E">
        <w:rPr>
          <w:rFonts w:cs="Arial"/>
          <w:szCs w:val="22"/>
        </w:rPr>
        <w:t xml:space="preserve">The total area added to the urban growth area as a result of this program shall not exceed four thousand acres.  The department shall keep a cumulative total for all parcels added under this section.  </w:t>
      </w:r>
      <w:r w:rsidRPr="009A488E">
        <w:rPr>
          <w:rFonts w:cs="Arial"/>
          <w:strike/>
          <w:color w:val="0070C0"/>
          <w:szCs w:val="22"/>
        </w:rPr>
        <w:t>The total shall be updated annually through the plan amendment process.</w:t>
      </w:r>
      <w:commentRangeStart w:id="25"/>
      <w:commentRangeEnd w:id="25"/>
      <w:r w:rsidRPr="009A488E">
        <w:rPr>
          <w:rStyle w:val="CommentReference"/>
          <w:rFonts w:cs="Arial"/>
          <w:strike/>
          <w:color w:val="0070C0"/>
          <w:sz w:val="22"/>
          <w:szCs w:val="22"/>
        </w:rPr>
        <w:commentReference w:id="25"/>
      </w:r>
    </w:p>
    <w:p w14:paraId="46F89082" w14:textId="377E077B" w:rsidR="000D1CB6" w:rsidRPr="00F5377E" w:rsidRDefault="000D1CB6" w:rsidP="00FD1F05">
      <w:pPr>
        <w:spacing w:before="60" w:after="60" w:line="480" w:lineRule="auto"/>
        <w:ind w:left="288" w:hanging="288"/>
        <w:rPr>
          <w:rFonts w:cs="Arial"/>
          <w:b/>
          <w:bCs/>
          <w:szCs w:val="22"/>
        </w:rPr>
      </w:pPr>
      <w:r w:rsidRPr="009A488E">
        <w:rPr>
          <w:rFonts w:cs="Arial"/>
          <w:strike/>
          <w:color w:val="0070C0"/>
          <w:szCs w:val="22"/>
        </w:rPr>
        <w:t>B</w:t>
      </w:r>
      <w:r w:rsidRPr="00B07F0E">
        <w:rPr>
          <w:rFonts w:cs="Arial"/>
          <w:color w:val="C45911" w:themeColor="accent2" w:themeShade="BF"/>
          <w:szCs w:val="22"/>
          <w:u w:val="single"/>
        </w:rPr>
        <w:t>C.</w:t>
      </w:r>
      <w:r w:rsidRPr="00F5377E">
        <w:rPr>
          <w:rFonts w:cs="Arial"/>
          <w:szCs w:val="22"/>
        </w:rPr>
        <w:t xml:space="preserve"> Proposals shall be </w:t>
      </w:r>
      <w:r w:rsidRPr="00B16133">
        <w:rPr>
          <w:rFonts w:cs="Arial"/>
          <w:color w:val="C45911" w:themeColor="accent2" w:themeShade="BF"/>
          <w:szCs w:val="22"/>
          <w:u w:val="single"/>
        </w:rPr>
        <w:t xml:space="preserve">proposed via the </w:t>
      </w:r>
      <w:r w:rsidR="00A21A19">
        <w:rPr>
          <w:rFonts w:cs="Arial"/>
          <w:color w:val="C45911" w:themeColor="accent2" w:themeShade="BF"/>
          <w:szCs w:val="22"/>
          <w:u w:val="single"/>
        </w:rPr>
        <w:t>c</w:t>
      </w:r>
      <w:r w:rsidRPr="00B16133">
        <w:rPr>
          <w:rFonts w:cs="Arial"/>
          <w:color w:val="C45911" w:themeColor="accent2" w:themeShade="BF"/>
          <w:szCs w:val="22"/>
          <w:u w:val="single"/>
        </w:rPr>
        <w:t xml:space="preserve">omprehensive </w:t>
      </w:r>
      <w:r w:rsidR="00A21A19">
        <w:rPr>
          <w:rFonts w:cs="Arial"/>
          <w:color w:val="C45911" w:themeColor="accent2" w:themeShade="BF"/>
          <w:szCs w:val="22"/>
          <w:u w:val="single"/>
        </w:rPr>
        <w:t>p</w:t>
      </w:r>
      <w:r w:rsidRPr="00B16133">
        <w:rPr>
          <w:rFonts w:cs="Arial"/>
          <w:color w:val="C45911" w:themeColor="accent2" w:themeShade="BF"/>
          <w:szCs w:val="22"/>
          <w:u w:val="single"/>
        </w:rPr>
        <w:t xml:space="preserve">lan docket </w:t>
      </w:r>
      <w:r w:rsidR="00A21A19">
        <w:rPr>
          <w:rFonts w:cs="Arial"/>
          <w:color w:val="C45911" w:themeColor="accent2" w:themeShade="BF"/>
          <w:szCs w:val="22"/>
          <w:u w:val="single"/>
        </w:rPr>
        <w:t xml:space="preserve">process </w:t>
      </w:r>
      <w:r w:rsidRPr="00B16133">
        <w:rPr>
          <w:rFonts w:cs="Arial"/>
          <w:color w:val="C45911" w:themeColor="accent2" w:themeShade="BF"/>
          <w:szCs w:val="22"/>
          <w:u w:val="single"/>
        </w:rPr>
        <w:t xml:space="preserve">or an adopted </w:t>
      </w:r>
      <w:r w:rsidR="00A21A19">
        <w:rPr>
          <w:rFonts w:cs="Arial"/>
          <w:color w:val="C45911" w:themeColor="accent2" w:themeShade="BF"/>
          <w:szCs w:val="22"/>
          <w:u w:val="single"/>
        </w:rPr>
        <w:t>s</w:t>
      </w:r>
      <w:r w:rsidRPr="00B16133">
        <w:rPr>
          <w:rFonts w:cs="Arial"/>
          <w:color w:val="C45911" w:themeColor="accent2" w:themeShade="BF"/>
          <w:szCs w:val="22"/>
          <w:u w:val="single"/>
        </w:rPr>
        <w:t xml:space="preserve">cope of </w:t>
      </w:r>
      <w:r w:rsidR="00A21A19">
        <w:rPr>
          <w:rFonts w:cs="Arial"/>
          <w:color w:val="C45911" w:themeColor="accent2" w:themeShade="BF"/>
          <w:szCs w:val="22"/>
          <w:u w:val="single"/>
        </w:rPr>
        <w:t>w</w:t>
      </w:r>
      <w:r w:rsidRPr="00B16133">
        <w:rPr>
          <w:rFonts w:cs="Arial"/>
          <w:color w:val="C45911" w:themeColor="accent2" w:themeShade="BF"/>
          <w:szCs w:val="22"/>
          <w:u w:val="single"/>
        </w:rPr>
        <w:t xml:space="preserve">ork for a </w:t>
      </w:r>
      <w:r w:rsidR="00A21A19">
        <w:rPr>
          <w:rFonts w:cs="Arial"/>
          <w:color w:val="C45911" w:themeColor="accent2" w:themeShade="BF"/>
          <w:szCs w:val="22"/>
          <w:u w:val="single"/>
        </w:rPr>
        <w:t>c</w:t>
      </w:r>
      <w:r w:rsidRPr="00B16133">
        <w:rPr>
          <w:rFonts w:cs="Arial"/>
          <w:color w:val="C45911" w:themeColor="accent2" w:themeShade="BF"/>
          <w:szCs w:val="22"/>
          <w:u w:val="single"/>
        </w:rPr>
        <w:t xml:space="preserve">omprehensive </w:t>
      </w:r>
      <w:r w:rsidR="00A21A19">
        <w:rPr>
          <w:rFonts w:cs="Arial"/>
          <w:color w:val="C45911" w:themeColor="accent2" w:themeShade="BF"/>
          <w:szCs w:val="22"/>
          <w:u w:val="single"/>
        </w:rPr>
        <w:t>p</w:t>
      </w:r>
      <w:r w:rsidRPr="00B16133">
        <w:rPr>
          <w:rFonts w:cs="Arial"/>
          <w:color w:val="C45911" w:themeColor="accent2" w:themeShade="BF"/>
          <w:szCs w:val="22"/>
          <w:u w:val="single"/>
        </w:rPr>
        <w:t>lan update,</w:t>
      </w:r>
      <w:commentRangeStart w:id="26"/>
      <w:r w:rsidRPr="00B16133">
        <w:rPr>
          <w:rFonts w:cs="Arial"/>
          <w:color w:val="C45911" w:themeColor="accent2" w:themeShade="BF"/>
          <w:szCs w:val="22"/>
        </w:rPr>
        <w:t xml:space="preserve"> </w:t>
      </w:r>
      <w:commentRangeEnd w:id="26"/>
      <w:r w:rsidRPr="00B16133">
        <w:rPr>
          <w:rStyle w:val="CommentReference"/>
          <w:rFonts w:cs="Arial"/>
          <w:color w:val="C45911" w:themeColor="accent2" w:themeShade="BF"/>
        </w:rPr>
        <w:commentReference w:id="26"/>
      </w:r>
      <w:r w:rsidRPr="00F5377E">
        <w:rPr>
          <w:rFonts w:cs="Arial"/>
          <w:szCs w:val="22"/>
        </w:rPr>
        <w:t>shall be processed as land use amendments to the Comprehensive Plan</w:t>
      </w:r>
      <w:r w:rsidRPr="009C255F">
        <w:rPr>
          <w:rFonts w:cs="Arial"/>
          <w:color w:val="C45911" w:themeColor="accent2" w:themeShade="BF"/>
          <w:szCs w:val="22"/>
          <w:u w:val="single"/>
        </w:rPr>
        <w:t>,</w:t>
      </w:r>
      <w:r w:rsidRPr="00F5377E">
        <w:rPr>
          <w:rFonts w:cs="Arial"/>
          <w:szCs w:val="22"/>
        </w:rPr>
        <w:t xml:space="preserve"> and may be considered in the annual update, midpoint update</w:t>
      </w:r>
      <w:r w:rsidR="009C255F" w:rsidRPr="009C255F">
        <w:rPr>
          <w:rFonts w:cs="Arial"/>
          <w:color w:val="C45911" w:themeColor="accent2" w:themeShade="BF"/>
          <w:szCs w:val="22"/>
          <w:u w:val="single"/>
        </w:rPr>
        <w:t>,</w:t>
      </w:r>
      <w:r w:rsidRPr="00F5377E">
        <w:rPr>
          <w:rFonts w:cs="Arial"/>
          <w:szCs w:val="22"/>
        </w:rPr>
        <w:t xml:space="preserve"> or </w:t>
      </w:r>
      <w:r w:rsidRPr="009A488E">
        <w:rPr>
          <w:rFonts w:cs="Arial"/>
          <w:strike/>
          <w:color w:val="0070C0"/>
          <w:szCs w:val="22"/>
        </w:rPr>
        <w:t>eight</w:t>
      </w:r>
      <w:r w:rsidRPr="009A488E">
        <w:rPr>
          <w:rFonts w:cs="Arial"/>
          <w:color w:val="0070C0"/>
          <w:szCs w:val="22"/>
        </w:rPr>
        <w:t xml:space="preserve"> </w:t>
      </w:r>
      <w:r w:rsidRPr="00B16133">
        <w:rPr>
          <w:rFonts w:cs="Arial"/>
          <w:color w:val="C45911" w:themeColor="accent2" w:themeShade="BF"/>
          <w:szCs w:val="22"/>
          <w:u w:val="single"/>
        </w:rPr>
        <w:t>ten</w:t>
      </w:r>
      <w:r w:rsidRPr="00F5377E">
        <w:rPr>
          <w:rFonts w:cs="Arial"/>
          <w:szCs w:val="22"/>
        </w:rPr>
        <w:t xml:space="preserve">-year update.  </w:t>
      </w:r>
    </w:p>
    <w:p w14:paraId="48CCB121" w14:textId="77777777" w:rsidR="000D1CB6" w:rsidRPr="00F5377E" w:rsidRDefault="000D1CB6" w:rsidP="00FD1F05">
      <w:pPr>
        <w:spacing w:before="60" w:after="60" w:line="480" w:lineRule="auto"/>
        <w:ind w:left="288" w:hanging="288"/>
        <w:rPr>
          <w:rFonts w:cs="Arial"/>
          <w:b/>
          <w:bCs/>
          <w:szCs w:val="22"/>
        </w:rPr>
      </w:pPr>
      <w:r w:rsidRPr="00B16133">
        <w:rPr>
          <w:rFonts w:cs="Arial"/>
          <w:color w:val="C45911" w:themeColor="accent2" w:themeShade="BF"/>
          <w:szCs w:val="22"/>
          <w:u w:val="single"/>
        </w:rPr>
        <w:t>D.</w:t>
      </w:r>
      <w:r w:rsidRPr="009A488E">
        <w:rPr>
          <w:rFonts w:cs="Arial"/>
          <w:color w:val="7030A0"/>
          <w:szCs w:val="22"/>
        </w:rPr>
        <w:t xml:space="preserve"> </w:t>
      </w:r>
      <w:r w:rsidRPr="00F5377E">
        <w:rPr>
          <w:rFonts w:cs="Arial"/>
          <w:szCs w:val="22"/>
        </w:rPr>
        <w:t xml:space="preserve">Site suitability </w:t>
      </w:r>
      <w:r w:rsidRPr="009A488E">
        <w:rPr>
          <w:rFonts w:cs="Arial"/>
          <w:strike/>
          <w:color w:val="0070C0"/>
          <w:szCs w:val="22"/>
        </w:rPr>
        <w:t>and development conditions</w:t>
      </w:r>
      <w:r w:rsidRPr="009A488E">
        <w:rPr>
          <w:rFonts w:cs="Arial"/>
          <w:color w:val="0070C0"/>
          <w:szCs w:val="22"/>
        </w:rPr>
        <w:t xml:space="preserve"> </w:t>
      </w:r>
      <w:r w:rsidRPr="00F5377E">
        <w:rPr>
          <w:rFonts w:cs="Arial"/>
          <w:szCs w:val="22"/>
        </w:rPr>
        <w:t xml:space="preserve">for both the urban and rural portions of the proposal shall be established through the preliminary formal plat approval process.  </w:t>
      </w:r>
    </w:p>
    <w:p w14:paraId="6FB41A06" w14:textId="2F4DA7AB" w:rsidR="000D1CB6" w:rsidRPr="00B16133" w:rsidRDefault="000D1CB6" w:rsidP="00FD1F05">
      <w:pPr>
        <w:spacing w:before="60" w:after="60" w:line="480" w:lineRule="auto"/>
        <w:ind w:left="288" w:hanging="288"/>
        <w:rPr>
          <w:rFonts w:cs="Arial"/>
          <w:b/>
          <w:bCs/>
          <w:color w:val="C45911" w:themeColor="accent2" w:themeShade="BF"/>
          <w:szCs w:val="22"/>
          <w:u w:val="single"/>
        </w:rPr>
      </w:pPr>
      <w:r w:rsidRPr="00B16133">
        <w:rPr>
          <w:rFonts w:cs="Arial"/>
          <w:color w:val="C45911" w:themeColor="accent2" w:themeShade="BF"/>
          <w:szCs w:val="22"/>
          <w:u w:val="single"/>
        </w:rPr>
        <w:t xml:space="preserve">E. Development conditions for the </w:t>
      </w:r>
      <w:r w:rsidR="00490580">
        <w:rPr>
          <w:rFonts w:cs="Arial"/>
          <w:color w:val="C45911" w:themeColor="accent2" w:themeShade="BF"/>
          <w:szCs w:val="22"/>
          <w:u w:val="single"/>
        </w:rPr>
        <w:t>proposal</w:t>
      </w:r>
      <w:r w:rsidRPr="00B16133">
        <w:rPr>
          <w:rFonts w:cs="Arial"/>
          <w:color w:val="C45911" w:themeColor="accent2" w:themeShade="BF"/>
          <w:szCs w:val="22"/>
          <w:u w:val="single"/>
        </w:rPr>
        <w:t xml:space="preserve"> shall be established through a tri-party agreement</w:t>
      </w:r>
      <w:commentRangeStart w:id="27"/>
      <w:r w:rsidRPr="00B16133">
        <w:rPr>
          <w:rFonts w:cs="Arial"/>
          <w:color w:val="C45911" w:themeColor="accent2" w:themeShade="BF"/>
          <w:szCs w:val="22"/>
          <w:u w:val="single"/>
        </w:rPr>
        <w:t xml:space="preserve"> </w:t>
      </w:r>
      <w:commentRangeEnd w:id="27"/>
      <w:r w:rsidR="00846B80">
        <w:rPr>
          <w:rStyle w:val="CommentReference"/>
        </w:rPr>
        <w:commentReference w:id="27"/>
      </w:r>
      <w:r w:rsidRPr="00B16133">
        <w:rPr>
          <w:rFonts w:cs="Arial"/>
          <w:color w:val="C45911" w:themeColor="accent2" w:themeShade="BF"/>
          <w:szCs w:val="22"/>
          <w:u w:val="single"/>
        </w:rPr>
        <w:t xml:space="preserve">between the County, the property owner, and the </w:t>
      </w:r>
      <w:r w:rsidR="007A77E2" w:rsidRPr="00B16133">
        <w:rPr>
          <w:rFonts w:cs="Arial"/>
          <w:color w:val="C45911" w:themeColor="accent2" w:themeShade="BF"/>
          <w:szCs w:val="22"/>
          <w:u w:val="single"/>
        </w:rPr>
        <w:t>city or town</w:t>
      </w:r>
      <w:r w:rsidR="005F194E" w:rsidRPr="00B16133">
        <w:rPr>
          <w:rFonts w:cs="Arial"/>
          <w:color w:val="C45911" w:themeColor="accent2" w:themeShade="BF"/>
          <w:szCs w:val="22"/>
          <w:u w:val="single"/>
        </w:rPr>
        <w:t xml:space="preserve"> </w:t>
      </w:r>
      <w:r w:rsidRPr="00B16133">
        <w:rPr>
          <w:rFonts w:cs="Arial"/>
          <w:color w:val="C45911" w:themeColor="accent2" w:themeShade="BF"/>
          <w:szCs w:val="22"/>
          <w:u w:val="single"/>
        </w:rPr>
        <w:t xml:space="preserve">affiliated for future annexation.  The tri-party agreement shall: </w:t>
      </w:r>
    </w:p>
    <w:p w14:paraId="6B574C9E" w14:textId="7C32356A" w:rsidR="000D1CB6" w:rsidRPr="00B16133" w:rsidRDefault="000D1CB6" w:rsidP="00FD1F05">
      <w:pPr>
        <w:spacing w:before="60" w:after="60" w:line="480" w:lineRule="auto"/>
        <w:ind w:left="576" w:hanging="288"/>
        <w:rPr>
          <w:rFonts w:cs="Arial"/>
          <w:b/>
          <w:bCs/>
          <w:color w:val="C45911" w:themeColor="accent2" w:themeShade="BF"/>
          <w:szCs w:val="22"/>
          <w:u w:val="single"/>
        </w:rPr>
      </w:pPr>
      <w:r w:rsidRPr="00B16133">
        <w:rPr>
          <w:rFonts w:cs="Arial"/>
          <w:color w:val="C45911" w:themeColor="accent2" w:themeShade="BF"/>
          <w:szCs w:val="22"/>
          <w:u w:val="single"/>
        </w:rPr>
        <w:t xml:space="preserve">1. be approved via ordinance by the </w:t>
      </w:r>
      <w:r w:rsidR="00B64F04" w:rsidRPr="00B16133">
        <w:rPr>
          <w:rFonts w:cs="Arial"/>
          <w:color w:val="C45911" w:themeColor="accent2" w:themeShade="BF"/>
          <w:szCs w:val="22"/>
          <w:u w:val="single"/>
        </w:rPr>
        <w:t>legislative bodies of the</w:t>
      </w:r>
      <w:r w:rsidRPr="00B16133">
        <w:rPr>
          <w:rFonts w:cs="Arial"/>
          <w:color w:val="C45911" w:themeColor="accent2" w:themeShade="BF"/>
          <w:szCs w:val="22"/>
          <w:u w:val="single"/>
        </w:rPr>
        <w:t xml:space="preserve"> </w:t>
      </w:r>
      <w:r w:rsidR="00DC1A25" w:rsidRPr="00B16133">
        <w:rPr>
          <w:rFonts w:cs="Arial"/>
          <w:color w:val="C45911" w:themeColor="accent2" w:themeShade="BF"/>
          <w:szCs w:val="22"/>
          <w:u w:val="single"/>
        </w:rPr>
        <w:t>city or town</w:t>
      </w:r>
      <w:r w:rsidRPr="00B16133">
        <w:rPr>
          <w:rFonts w:cs="Arial"/>
          <w:color w:val="C45911" w:themeColor="accent2" w:themeShade="BF"/>
          <w:szCs w:val="22"/>
          <w:u w:val="single"/>
        </w:rPr>
        <w:t xml:space="preserve"> and the </w:t>
      </w:r>
      <w:r w:rsidR="00EE6891" w:rsidRPr="00B16133">
        <w:rPr>
          <w:rFonts w:cs="Arial"/>
          <w:color w:val="C45911" w:themeColor="accent2" w:themeShade="BF"/>
          <w:szCs w:val="22"/>
          <w:u w:val="single"/>
        </w:rPr>
        <w:t>County</w:t>
      </w:r>
      <w:r w:rsidRPr="00B16133">
        <w:rPr>
          <w:rFonts w:cs="Arial"/>
          <w:color w:val="C45911" w:themeColor="accent2" w:themeShade="BF"/>
          <w:szCs w:val="22"/>
          <w:u w:val="single"/>
        </w:rPr>
        <w:t>;</w:t>
      </w:r>
    </w:p>
    <w:p w14:paraId="0F232DBB" w14:textId="43C37462" w:rsidR="000D1CB6" w:rsidRPr="00B16133" w:rsidRDefault="000D1CB6" w:rsidP="00FD1F05">
      <w:pPr>
        <w:spacing w:before="60" w:after="60" w:line="480" w:lineRule="auto"/>
        <w:ind w:left="576" w:hanging="288"/>
        <w:rPr>
          <w:rFonts w:cs="Arial"/>
          <w:b/>
          <w:bCs/>
          <w:color w:val="C45911" w:themeColor="accent2" w:themeShade="BF"/>
          <w:szCs w:val="22"/>
          <w:u w:val="single"/>
        </w:rPr>
      </w:pPr>
      <w:r w:rsidRPr="00B16133">
        <w:rPr>
          <w:rFonts w:cs="Arial"/>
          <w:color w:val="C45911" w:themeColor="accent2" w:themeShade="BF"/>
          <w:szCs w:val="22"/>
          <w:u w:val="single"/>
        </w:rPr>
        <w:t>2. be approved at the time of the King County Council adoption of the land use amendment, and</w:t>
      </w:r>
    </w:p>
    <w:p w14:paraId="539E1ACD" w14:textId="740E7FFC" w:rsidR="000D1CB6" w:rsidRPr="00B16133" w:rsidRDefault="000D1CB6" w:rsidP="00FD1F05">
      <w:pPr>
        <w:spacing w:before="60" w:after="60" w:line="480" w:lineRule="auto"/>
        <w:ind w:left="576" w:hanging="288"/>
        <w:rPr>
          <w:rFonts w:cs="Arial"/>
          <w:b/>
          <w:bCs/>
          <w:color w:val="C45911" w:themeColor="accent2" w:themeShade="BF"/>
          <w:szCs w:val="22"/>
          <w:u w:val="single"/>
        </w:rPr>
      </w:pPr>
      <w:r w:rsidRPr="00B16133">
        <w:rPr>
          <w:rFonts w:cs="Arial"/>
          <w:color w:val="C45911" w:themeColor="accent2" w:themeShade="BF"/>
          <w:szCs w:val="22"/>
          <w:u w:val="single"/>
        </w:rPr>
        <w:lastRenderedPageBreak/>
        <w:t xml:space="preserve">3. include </w:t>
      </w:r>
      <w:r w:rsidR="0098089E" w:rsidRPr="00B16133">
        <w:rPr>
          <w:rFonts w:cs="Arial"/>
          <w:color w:val="C45911" w:themeColor="accent2" w:themeShade="BF"/>
          <w:szCs w:val="22"/>
          <w:u w:val="single"/>
        </w:rPr>
        <w:t xml:space="preserve">an </w:t>
      </w:r>
      <w:r w:rsidRPr="00B16133">
        <w:rPr>
          <w:rFonts w:cs="Arial"/>
          <w:color w:val="C45911" w:themeColor="accent2" w:themeShade="BF"/>
          <w:szCs w:val="22"/>
          <w:u w:val="single"/>
        </w:rPr>
        <w:t xml:space="preserve">effective date </w:t>
      </w:r>
      <w:r w:rsidR="0098089E" w:rsidRPr="00B16133">
        <w:rPr>
          <w:rFonts w:cs="Arial"/>
          <w:color w:val="C45911" w:themeColor="accent2" w:themeShade="BF"/>
          <w:szCs w:val="22"/>
          <w:u w:val="single"/>
        </w:rPr>
        <w:t xml:space="preserve">that is </w:t>
      </w:r>
      <w:r w:rsidRPr="00B16133">
        <w:rPr>
          <w:rFonts w:cs="Arial"/>
          <w:color w:val="C45911" w:themeColor="accent2" w:themeShade="BF"/>
          <w:szCs w:val="22"/>
          <w:u w:val="single"/>
        </w:rPr>
        <w:t xml:space="preserve">concurrent with ratification of the </w:t>
      </w:r>
      <w:r w:rsidR="00A21A19">
        <w:rPr>
          <w:rFonts w:cs="Arial"/>
          <w:color w:val="C45911" w:themeColor="accent2" w:themeShade="BF"/>
          <w:szCs w:val="22"/>
          <w:u w:val="single"/>
        </w:rPr>
        <w:t>c</w:t>
      </w:r>
      <w:r w:rsidRPr="00B16133">
        <w:rPr>
          <w:rFonts w:cs="Arial"/>
          <w:color w:val="C45911" w:themeColor="accent2" w:themeShade="BF"/>
          <w:szCs w:val="22"/>
          <w:u w:val="single"/>
        </w:rPr>
        <w:t xml:space="preserve">ountywide </w:t>
      </w:r>
      <w:r w:rsidR="00A21A19">
        <w:rPr>
          <w:rFonts w:cs="Arial"/>
          <w:color w:val="C45911" w:themeColor="accent2" w:themeShade="BF"/>
          <w:szCs w:val="22"/>
          <w:u w:val="single"/>
        </w:rPr>
        <w:t>p</w:t>
      </w:r>
      <w:r w:rsidRPr="00B16133">
        <w:rPr>
          <w:rFonts w:cs="Arial"/>
          <w:color w:val="C45911" w:themeColor="accent2" w:themeShade="BF"/>
          <w:szCs w:val="22"/>
          <w:u w:val="single"/>
        </w:rPr>
        <w:t xml:space="preserve">lanning </w:t>
      </w:r>
      <w:r w:rsidR="00A21A19">
        <w:rPr>
          <w:rFonts w:cs="Arial"/>
          <w:color w:val="C45911" w:themeColor="accent2" w:themeShade="BF"/>
          <w:szCs w:val="22"/>
          <w:u w:val="single"/>
        </w:rPr>
        <w:t>p</w:t>
      </w:r>
      <w:r w:rsidRPr="00B16133">
        <w:rPr>
          <w:rFonts w:cs="Arial"/>
          <w:color w:val="C45911" w:themeColor="accent2" w:themeShade="BF"/>
          <w:szCs w:val="22"/>
          <w:u w:val="single"/>
        </w:rPr>
        <w:t>olicy map amendment. If the amendment is not ratified, the tri-party agreement and Four</w:t>
      </w:r>
      <w:r w:rsidR="00A21A19">
        <w:rPr>
          <w:rFonts w:cs="Arial"/>
          <w:color w:val="C45911" w:themeColor="accent2" w:themeShade="BF"/>
          <w:szCs w:val="22"/>
          <w:u w:val="single"/>
        </w:rPr>
        <w:t>-</w:t>
      </w:r>
      <w:r w:rsidRPr="00B16133">
        <w:rPr>
          <w:rFonts w:cs="Arial"/>
          <w:color w:val="C45911" w:themeColor="accent2" w:themeShade="BF"/>
          <w:szCs w:val="22"/>
          <w:u w:val="single"/>
        </w:rPr>
        <w:t>to</w:t>
      </w:r>
      <w:r w:rsidR="00A21A19">
        <w:rPr>
          <w:rFonts w:cs="Arial"/>
          <w:color w:val="C45911" w:themeColor="accent2" w:themeShade="BF"/>
          <w:szCs w:val="22"/>
          <w:u w:val="single"/>
        </w:rPr>
        <w:t>-</w:t>
      </w:r>
      <w:r w:rsidRPr="00B16133">
        <w:rPr>
          <w:rFonts w:cs="Arial"/>
          <w:color w:val="C45911" w:themeColor="accent2" w:themeShade="BF"/>
          <w:szCs w:val="22"/>
          <w:u w:val="single"/>
        </w:rPr>
        <w:t xml:space="preserve">One </w:t>
      </w:r>
      <w:r w:rsidR="00490580">
        <w:rPr>
          <w:rFonts w:cs="Arial"/>
          <w:color w:val="C45911" w:themeColor="accent2" w:themeShade="BF"/>
          <w:szCs w:val="22"/>
          <w:u w:val="single"/>
        </w:rPr>
        <w:t>proposal</w:t>
      </w:r>
      <w:r w:rsidRPr="00B16133">
        <w:rPr>
          <w:rFonts w:cs="Arial"/>
          <w:color w:val="C45911" w:themeColor="accent2" w:themeShade="BF"/>
          <w:szCs w:val="22"/>
          <w:u w:val="single"/>
        </w:rPr>
        <w:t xml:space="preserve"> </w:t>
      </w:r>
      <w:r w:rsidR="00517AF2" w:rsidRPr="00B16133">
        <w:rPr>
          <w:rFonts w:cs="Arial"/>
          <w:color w:val="C45911" w:themeColor="accent2" w:themeShade="BF"/>
          <w:szCs w:val="22"/>
          <w:u w:val="single"/>
        </w:rPr>
        <w:t>shall</w:t>
      </w:r>
      <w:r w:rsidRPr="00B16133">
        <w:rPr>
          <w:rFonts w:cs="Arial"/>
          <w:color w:val="C45911" w:themeColor="accent2" w:themeShade="BF"/>
          <w:szCs w:val="22"/>
          <w:u w:val="single"/>
        </w:rPr>
        <w:t xml:space="preserve"> be void and not take effect</w:t>
      </w:r>
      <w:r w:rsidR="00127E9C" w:rsidRPr="00B16133">
        <w:rPr>
          <w:rFonts w:cs="Arial"/>
          <w:color w:val="C45911" w:themeColor="accent2" w:themeShade="BF"/>
          <w:szCs w:val="22"/>
          <w:u w:val="single"/>
        </w:rPr>
        <w:t xml:space="preserve">, and the urban properties shall be restored to a </w:t>
      </w:r>
      <w:r w:rsidR="00A21A19">
        <w:rPr>
          <w:rFonts w:cs="Arial"/>
          <w:color w:val="C45911" w:themeColor="accent2" w:themeShade="BF"/>
          <w:szCs w:val="22"/>
          <w:u w:val="single"/>
        </w:rPr>
        <w:t>r</w:t>
      </w:r>
      <w:r w:rsidR="00127E9C" w:rsidRPr="00B16133">
        <w:rPr>
          <w:rFonts w:cs="Arial"/>
          <w:color w:val="C45911" w:themeColor="accent2" w:themeShade="BF"/>
          <w:szCs w:val="22"/>
          <w:u w:val="single"/>
        </w:rPr>
        <w:t xml:space="preserve">ural </w:t>
      </w:r>
      <w:r w:rsidR="00A21A19">
        <w:rPr>
          <w:rFonts w:cs="Arial"/>
          <w:color w:val="C45911" w:themeColor="accent2" w:themeShade="BF"/>
          <w:szCs w:val="22"/>
          <w:u w:val="single"/>
        </w:rPr>
        <w:t>a</w:t>
      </w:r>
      <w:r w:rsidR="00127E9C" w:rsidRPr="00B16133">
        <w:rPr>
          <w:rFonts w:cs="Arial"/>
          <w:color w:val="C45911" w:themeColor="accent2" w:themeShade="BF"/>
          <w:szCs w:val="22"/>
          <w:u w:val="single"/>
        </w:rPr>
        <w:t xml:space="preserve">rea land use designation and associated zoning during the next annual review of the </w:t>
      </w:r>
      <w:r w:rsidR="00A21A19">
        <w:rPr>
          <w:rFonts w:cs="Arial"/>
          <w:color w:val="C45911" w:themeColor="accent2" w:themeShade="BF"/>
          <w:szCs w:val="22"/>
          <w:u w:val="single"/>
        </w:rPr>
        <w:t>c</w:t>
      </w:r>
      <w:r w:rsidR="00127E9C" w:rsidRPr="00B16133">
        <w:rPr>
          <w:rFonts w:cs="Arial"/>
          <w:color w:val="C45911" w:themeColor="accent2" w:themeShade="BF"/>
          <w:szCs w:val="22"/>
          <w:u w:val="single"/>
        </w:rPr>
        <w:t xml:space="preserve">omprehensive </w:t>
      </w:r>
      <w:r w:rsidR="00A21A19">
        <w:rPr>
          <w:rFonts w:cs="Arial"/>
          <w:color w:val="C45911" w:themeColor="accent2" w:themeShade="BF"/>
          <w:szCs w:val="22"/>
          <w:u w:val="single"/>
        </w:rPr>
        <w:t>p</w:t>
      </w:r>
      <w:r w:rsidR="00127E9C" w:rsidRPr="00B16133">
        <w:rPr>
          <w:rFonts w:cs="Arial"/>
          <w:color w:val="C45911" w:themeColor="accent2" w:themeShade="BF"/>
          <w:szCs w:val="22"/>
          <w:u w:val="single"/>
        </w:rPr>
        <w:t>lan.</w:t>
      </w:r>
      <w:commentRangeStart w:id="28"/>
      <w:commentRangeEnd w:id="28"/>
      <w:r w:rsidR="00127E9C" w:rsidRPr="00B16133">
        <w:rPr>
          <w:rStyle w:val="CommentReference"/>
          <w:rFonts w:cs="Arial"/>
          <w:color w:val="C45911" w:themeColor="accent2" w:themeShade="BF"/>
          <w:u w:val="single"/>
        </w:rPr>
        <w:commentReference w:id="28"/>
      </w:r>
    </w:p>
    <w:p w14:paraId="73770954" w14:textId="526059D0" w:rsidR="000D1CB6" w:rsidRPr="00B16133" w:rsidRDefault="000D1CB6" w:rsidP="00FD1F05">
      <w:pPr>
        <w:spacing w:before="60" w:after="60" w:line="480" w:lineRule="auto"/>
        <w:ind w:left="288" w:hanging="288"/>
        <w:rPr>
          <w:rFonts w:cs="Arial"/>
          <w:b/>
          <w:bCs/>
          <w:color w:val="C45911" w:themeColor="accent2" w:themeShade="BF"/>
          <w:szCs w:val="22"/>
        </w:rPr>
      </w:pPr>
      <w:r w:rsidRPr="009A488E">
        <w:rPr>
          <w:rFonts w:cs="Arial"/>
          <w:strike/>
          <w:color w:val="0070C0"/>
          <w:szCs w:val="22"/>
        </w:rPr>
        <w:t>C</w:t>
      </w:r>
      <w:r w:rsidR="003C027A" w:rsidRPr="00B16133">
        <w:rPr>
          <w:rFonts w:cs="Arial"/>
          <w:color w:val="C45911" w:themeColor="accent2" w:themeShade="BF"/>
          <w:szCs w:val="22"/>
          <w:u w:val="single"/>
        </w:rPr>
        <w:t>F</w:t>
      </w:r>
      <w:r w:rsidRPr="00F5377E">
        <w:rPr>
          <w:rFonts w:cs="Arial"/>
          <w:szCs w:val="22"/>
        </w:rPr>
        <w:t xml:space="preserve">.  A term conservation easement shall be placed on the open space at the time the </w:t>
      </w:r>
      <w:r w:rsidRPr="00A21A19">
        <w:rPr>
          <w:rFonts w:cs="Arial"/>
          <w:strike/>
          <w:color w:val="0070C0"/>
          <w:szCs w:val="22"/>
        </w:rPr>
        <w:t>four to one</w:t>
      </w:r>
      <w:r w:rsidRPr="00F5377E">
        <w:rPr>
          <w:rFonts w:cs="Arial"/>
          <w:szCs w:val="22"/>
        </w:rPr>
        <w:t xml:space="preserve"> </w:t>
      </w:r>
      <w:r w:rsidR="00A21A19">
        <w:rPr>
          <w:rFonts w:cs="Arial"/>
          <w:color w:val="C45911" w:themeColor="accent2" w:themeShade="BF"/>
          <w:szCs w:val="22"/>
          <w:u w:val="single"/>
        </w:rPr>
        <w:t>Four-to-One</w:t>
      </w:r>
      <w:r w:rsidR="00A21A19" w:rsidRPr="00F5377E">
        <w:rPr>
          <w:rFonts w:cs="Arial"/>
          <w:szCs w:val="22"/>
        </w:rPr>
        <w:t xml:space="preserve"> </w:t>
      </w:r>
      <w:r w:rsidRPr="00F5377E">
        <w:rPr>
          <w:rFonts w:cs="Arial"/>
          <w:szCs w:val="22"/>
        </w:rPr>
        <w:t xml:space="preserve">proposal is approved by the </w:t>
      </w:r>
      <w:r w:rsidRPr="009A488E">
        <w:rPr>
          <w:rFonts w:cs="Arial"/>
          <w:strike/>
          <w:color w:val="0070C0"/>
          <w:szCs w:val="22"/>
        </w:rPr>
        <w:t>council</w:t>
      </w:r>
      <w:r w:rsidR="00EE6891" w:rsidRPr="009A488E">
        <w:rPr>
          <w:rFonts w:cs="Arial"/>
          <w:color w:val="0070C0"/>
          <w:szCs w:val="22"/>
        </w:rPr>
        <w:t xml:space="preserve"> </w:t>
      </w:r>
      <w:r w:rsidR="00EE6891" w:rsidRPr="00B16133">
        <w:rPr>
          <w:rFonts w:cs="Arial"/>
          <w:color w:val="C45911" w:themeColor="accent2" w:themeShade="BF"/>
          <w:szCs w:val="22"/>
          <w:u w:val="single"/>
        </w:rPr>
        <w:t>Council</w:t>
      </w:r>
      <w:r w:rsidRPr="00F5377E">
        <w:rPr>
          <w:rFonts w:cs="Arial"/>
          <w:szCs w:val="22"/>
        </w:rPr>
        <w:t xml:space="preserve">.  Upon final plat approval, the open space shall be permanently dedicated </w:t>
      </w:r>
      <w:r w:rsidRPr="009A488E">
        <w:rPr>
          <w:rFonts w:cs="Arial"/>
          <w:strike/>
          <w:color w:val="0070C0"/>
          <w:szCs w:val="22"/>
        </w:rPr>
        <w:t>in fee simple</w:t>
      </w:r>
      <w:r w:rsidRPr="009A488E">
        <w:rPr>
          <w:rFonts w:cs="Arial"/>
          <w:color w:val="0070C0"/>
          <w:szCs w:val="22"/>
        </w:rPr>
        <w:t xml:space="preserve"> </w:t>
      </w:r>
      <w:r w:rsidRPr="00F5377E">
        <w:rPr>
          <w:rFonts w:cs="Arial"/>
          <w:szCs w:val="22"/>
        </w:rPr>
        <w:t xml:space="preserve">to King County. </w:t>
      </w:r>
      <w:r w:rsidRPr="00B16133">
        <w:rPr>
          <w:rFonts w:cs="Arial"/>
          <w:color w:val="C45911" w:themeColor="accent2" w:themeShade="BF"/>
          <w:szCs w:val="22"/>
          <w:u w:val="single"/>
        </w:rPr>
        <w:t xml:space="preserve">Dedication </w:t>
      </w:r>
      <w:r w:rsidR="000D3569" w:rsidRPr="00B16133">
        <w:rPr>
          <w:rFonts w:cs="Arial"/>
          <w:color w:val="C45911" w:themeColor="accent2" w:themeShade="BF"/>
          <w:szCs w:val="22"/>
          <w:u w:val="single"/>
        </w:rPr>
        <w:t>shall</w:t>
      </w:r>
      <w:r w:rsidRPr="00B16133">
        <w:rPr>
          <w:rFonts w:cs="Arial"/>
          <w:color w:val="C45911" w:themeColor="accent2" w:themeShade="BF"/>
          <w:szCs w:val="22"/>
          <w:u w:val="single"/>
        </w:rPr>
        <w:t xml:space="preserve"> take the form of onsite or offsite fee simple, an offsite transferable development rights conservation easement, or an onsite subdivision tract, to be determined in the tri-party agreement</w:t>
      </w:r>
      <w:commentRangeStart w:id="29"/>
      <w:r w:rsidRPr="00B16133">
        <w:rPr>
          <w:rFonts w:cs="Arial"/>
          <w:color w:val="C45911" w:themeColor="accent2" w:themeShade="BF"/>
          <w:szCs w:val="22"/>
        </w:rPr>
        <w:t>.</w:t>
      </w:r>
      <w:commentRangeEnd w:id="29"/>
      <w:r w:rsidR="003C027A" w:rsidRPr="00B16133">
        <w:rPr>
          <w:rStyle w:val="CommentReference"/>
          <w:color w:val="C45911" w:themeColor="accent2" w:themeShade="BF"/>
        </w:rPr>
        <w:commentReference w:id="29"/>
      </w:r>
    </w:p>
    <w:p w14:paraId="38ADDA12" w14:textId="6CEE2AD2" w:rsidR="000D1CB6" w:rsidRPr="00F5377E" w:rsidRDefault="000D1CB6" w:rsidP="00FD1F05">
      <w:pPr>
        <w:spacing w:before="60" w:after="60" w:line="480" w:lineRule="auto"/>
        <w:ind w:left="288" w:hanging="288"/>
        <w:rPr>
          <w:rFonts w:cs="Arial"/>
          <w:b/>
          <w:bCs/>
          <w:szCs w:val="22"/>
        </w:rPr>
      </w:pPr>
      <w:r w:rsidRPr="009A488E">
        <w:rPr>
          <w:rFonts w:cs="Arial"/>
          <w:strike/>
          <w:color w:val="0070C0"/>
          <w:szCs w:val="22"/>
        </w:rPr>
        <w:t>D</w:t>
      </w:r>
      <w:r w:rsidR="00107B8E">
        <w:rPr>
          <w:rFonts w:cs="Arial"/>
          <w:strike/>
          <w:color w:val="0070C0"/>
          <w:szCs w:val="22"/>
        </w:rPr>
        <w:t xml:space="preserve">. </w:t>
      </w:r>
      <w:r w:rsidRPr="009A488E">
        <w:rPr>
          <w:rFonts w:cs="Arial"/>
          <w:strike/>
          <w:color w:val="0070C0"/>
          <w:szCs w:val="22"/>
        </w:rPr>
        <w:t>Proposals</w:t>
      </w:r>
      <w:r w:rsidRPr="009A488E">
        <w:rPr>
          <w:rFonts w:cs="Arial"/>
          <w:color w:val="0070C0"/>
          <w:szCs w:val="22"/>
        </w:rPr>
        <w:t xml:space="preserve"> </w:t>
      </w:r>
      <w:r w:rsidR="00107B8E" w:rsidRPr="00B16133">
        <w:rPr>
          <w:rFonts w:cs="Arial"/>
          <w:color w:val="C45911" w:themeColor="accent2" w:themeShade="BF"/>
          <w:szCs w:val="22"/>
          <w:u w:val="single"/>
        </w:rPr>
        <w:t xml:space="preserve">G.  Prior to legislative action, </w:t>
      </w:r>
      <w:r w:rsidR="003E3E14" w:rsidRPr="00B16133">
        <w:rPr>
          <w:rFonts w:cs="Arial"/>
          <w:color w:val="C45911" w:themeColor="accent2" w:themeShade="BF"/>
          <w:szCs w:val="22"/>
          <w:u w:val="single"/>
        </w:rPr>
        <w:t>proposals</w:t>
      </w:r>
      <w:r w:rsidR="003E3E14" w:rsidRPr="00B16133">
        <w:rPr>
          <w:rFonts w:cs="Arial"/>
          <w:color w:val="C45911" w:themeColor="accent2" w:themeShade="BF"/>
          <w:szCs w:val="22"/>
        </w:rPr>
        <w:t xml:space="preserve"> </w:t>
      </w:r>
      <w:r w:rsidRPr="00F5377E">
        <w:rPr>
          <w:rFonts w:cs="Arial"/>
          <w:szCs w:val="22"/>
        </w:rPr>
        <w:t>adjacent to incorporated area</w:t>
      </w:r>
      <w:r w:rsidR="007D632E" w:rsidRPr="00107B8E">
        <w:rPr>
          <w:rFonts w:cs="Arial"/>
          <w:color w:val="7030A0"/>
          <w:szCs w:val="22"/>
          <w:u w:val="single"/>
        </w:rPr>
        <w:t>s</w:t>
      </w:r>
      <w:r w:rsidRPr="00F5377E">
        <w:rPr>
          <w:rFonts w:cs="Arial"/>
          <w:szCs w:val="22"/>
        </w:rPr>
        <w:t xml:space="preserve"> or potential annexation areas shall be referred to the affected city </w:t>
      </w:r>
      <w:r w:rsidR="007D632E" w:rsidRPr="00B16133">
        <w:rPr>
          <w:rFonts w:cs="Arial"/>
          <w:color w:val="C45911" w:themeColor="accent2" w:themeShade="BF"/>
          <w:szCs w:val="22"/>
          <w:u w:val="single"/>
        </w:rPr>
        <w:t>or town</w:t>
      </w:r>
      <w:r w:rsidR="007D632E" w:rsidRPr="00B16133">
        <w:rPr>
          <w:rFonts w:cs="Arial"/>
          <w:color w:val="C45911" w:themeColor="accent2" w:themeShade="BF"/>
          <w:szCs w:val="22"/>
        </w:rPr>
        <w:t xml:space="preserve"> </w:t>
      </w:r>
      <w:r w:rsidRPr="00F5377E">
        <w:rPr>
          <w:rFonts w:cs="Arial"/>
          <w:szCs w:val="22"/>
        </w:rPr>
        <w:t>and special purpose districts</w:t>
      </w:r>
      <w:r w:rsidR="007D632E" w:rsidRPr="00F5377E">
        <w:rPr>
          <w:rFonts w:cs="Arial"/>
          <w:szCs w:val="22"/>
        </w:rPr>
        <w:t xml:space="preserve"> </w:t>
      </w:r>
      <w:r w:rsidR="007D632E" w:rsidRPr="00B16133">
        <w:rPr>
          <w:rFonts w:cs="Arial"/>
          <w:color w:val="C45911" w:themeColor="accent2" w:themeShade="BF"/>
          <w:szCs w:val="22"/>
          <w:u w:val="single"/>
        </w:rPr>
        <w:t>(</w:t>
      </w:r>
      <w:r w:rsidRPr="00B16133">
        <w:rPr>
          <w:rFonts w:cs="Arial"/>
          <w:color w:val="C45911" w:themeColor="accent2" w:themeShade="BF"/>
          <w:szCs w:val="22"/>
          <w:u w:val="single"/>
        </w:rPr>
        <w:t>such as, sewer, water, and school districts</w:t>
      </w:r>
      <w:r w:rsidR="007D632E" w:rsidRPr="00B16133">
        <w:rPr>
          <w:rFonts w:cs="Arial"/>
          <w:color w:val="C45911" w:themeColor="accent2" w:themeShade="BF"/>
          <w:szCs w:val="22"/>
          <w:u w:val="single"/>
        </w:rPr>
        <w:t>)</w:t>
      </w:r>
      <w:r w:rsidRPr="00B16133">
        <w:rPr>
          <w:rFonts w:cs="Arial"/>
          <w:color w:val="C45911" w:themeColor="accent2" w:themeShade="BF"/>
          <w:szCs w:val="22"/>
          <w:u w:val="single"/>
        </w:rPr>
        <w:t>,</w:t>
      </w:r>
      <w:commentRangeStart w:id="30"/>
      <w:r w:rsidRPr="00B16133">
        <w:rPr>
          <w:rFonts w:cs="Arial"/>
          <w:color w:val="C45911" w:themeColor="accent2" w:themeShade="BF"/>
          <w:szCs w:val="22"/>
        </w:rPr>
        <w:t xml:space="preserve"> </w:t>
      </w:r>
      <w:commentRangeEnd w:id="30"/>
      <w:r w:rsidRPr="00B16133">
        <w:rPr>
          <w:rStyle w:val="CommentReference"/>
          <w:rFonts w:cs="Arial"/>
          <w:color w:val="C45911" w:themeColor="accent2" w:themeShade="BF"/>
          <w:sz w:val="22"/>
          <w:szCs w:val="22"/>
        </w:rPr>
        <w:commentReference w:id="30"/>
      </w:r>
      <w:r w:rsidRPr="00F5377E">
        <w:rPr>
          <w:rFonts w:cs="Arial"/>
          <w:szCs w:val="22"/>
        </w:rPr>
        <w:t xml:space="preserve">for </w:t>
      </w:r>
      <w:r w:rsidRPr="00B16133">
        <w:rPr>
          <w:rFonts w:cs="Arial"/>
          <w:color w:val="C45911" w:themeColor="accent2" w:themeShade="BF"/>
          <w:szCs w:val="22"/>
          <w:u w:val="single"/>
        </w:rPr>
        <w:t>review and</w:t>
      </w:r>
      <w:r w:rsidRPr="00B16133">
        <w:rPr>
          <w:rFonts w:cs="Arial"/>
          <w:color w:val="C45911" w:themeColor="accent2" w:themeShade="BF"/>
          <w:szCs w:val="22"/>
        </w:rPr>
        <w:t xml:space="preserve"> </w:t>
      </w:r>
      <w:r w:rsidRPr="00F5377E">
        <w:rPr>
          <w:rFonts w:cs="Arial"/>
          <w:szCs w:val="22"/>
        </w:rPr>
        <w:t>recommendations.</w:t>
      </w:r>
    </w:p>
    <w:p w14:paraId="0093B671" w14:textId="6D0E64C6" w:rsidR="000D1CB6" w:rsidRPr="00B16133" w:rsidRDefault="003C027A" w:rsidP="00FD1F05">
      <w:pPr>
        <w:spacing w:before="60" w:after="60" w:line="480" w:lineRule="auto"/>
        <w:ind w:left="288" w:hanging="288"/>
        <w:rPr>
          <w:rFonts w:cs="Arial"/>
          <w:b/>
          <w:bCs/>
          <w:color w:val="C45911" w:themeColor="accent2" w:themeShade="BF"/>
          <w:szCs w:val="22"/>
          <w:u w:val="single"/>
        </w:rPr>
      </w:pPr>
      <w:r w:rsidRPr="00B16133">
        <w:rPr>
          <w:rFonts w:cs="Arial"/>
          <w:color w:val="C45911" w:themeColor="accent2" w:themeShade="BF"/>
          <w:szCs w:val="22"/>
          <w:u w:val="single"/>
        </w:rPr>
        <w:t>H</w:t>
      </w:r>
      <w:r w:rsidR="000D1CB6" w:rsidRPr="00B16133">
        <w:rPr>
          <w:rFonts w:cs="Arial"/>
          <w:color w:val="C45911" w:themeColor="accent2" w:themeShade="BF"/>
          <w:szCs w:val="22"/>
          <w:u w:val="single"/>
        </w:rPr>
        <w:t xml:space="preserve">. Proposals adjacent to an incorporated area or a potential annexation area may be approved subject to an agreement that the area will be added to the city or town’s </w:t>
      </w:r>
      <w:r w:rsidR="00A21A19">
        <w:rPr>
          <w:rFonts w:cs="Arial"/>
          <w:color w:val="C45911" w:themeColor="accent2" w:themeShade="BF"/>
          <w:szCs w:val="22"/>
          <w:u w:val="single"/>
        </w:rPr>
        <w:t>p</w:t>
      </w:r>
      <w:r w:rsidR="00A21A19" w:rsidRPr="00B16133">
        <w:rPr>
          <w:rFonts w:cs="Arial"/>
          <w:color w:val="C45911" w:themeColor="accent2" w:themeShade="BF"/>
          <w:szCs w:val="22"/>
          <w:u w:val="single"/>
        </w:rPr>
        <w:t xml:space="preserve">otential </w:t>
      </w:r>
      <w:r w:rsidR="00A21A19">
        <w:rPr>
          <w:rFonts w:cs="Arial"/>
          <w:color w:val="C45911" w:themeColor="accent2" w:themeShade="BF"/>
          <w:szCs w:val="22"/>
          <w:u w:val="single"/>
        </w:rPr>
        <w:t>a</w:t>
      </w:r>
      <w:r w:rsidR="00A21A19" w:rsidRPr="00B16133">
        <w:rPr>
          <w:rFonts w:cs="Arial"/>
          <w:color w:val="C45911" w:themeColor="accent2" w:themeShade="BF"/>
          <w:szCs w:val="22"/>
          <w:u w:val="single"/>
        </w:rPr>
        <w:t xml:space="preserve">nnexation </w:t>
      </w:r>
      <w:r w:rsidR="00A21A19">
        <w:rPr>
          <w:rFonts w:cs="Arial"/>
          <w:color w:val="C45911" w:themeColor="accent2" w:themeShade="BF"/>
          <w:szCs w:val="22"/>
          <w:u w:val="single"/>
        </w:rPr>
        <w:t>a</w:t>
      </w:r>
      <w:r w:rsidR="00A21A19" w:rsidRPr="00B16133">
        <w:rPr>
          <w:rFonts w:cs="Arial"/>
          <w:color w:val="C45911" w:themeColor="accent2" w:themeShade="BF"/>
          <w:szCs w:val="22"/>
          <w:u w:val="single"/>
        </w:rPr>
        <w:t>rea</w:t>
      </w:r>
      <w:r w:rsidR="000D1CB6" w:rsidRPr="00B16133">
        <w:rPr>
          <w:rFonts w:cs="Arial"/>
          <w:color w:val="C45911" w:themeColor="accent2" w:themeShade="BF"/>
          <w:szCs w:val="22"/>
          <w:u w:val="single"/>
        </w:rPr>
        <w:t xml:space="preserve"> in their </w:t>
      </w:r>
      <w:r w:rsidR="00A21A19">
        <w:rPr>
          <w:rFonts w:cs="Arial"/>
          <w:color w:val="C45911" w:themeColor="accent2" w:themeShade="BF"/>
          <w:szCs w:val="22"/>
          <w:u w:val="single"/>
        </w:rPr>
        <w:t>c</w:t>
      </w:r>
      <w:r w:rsidR="000D1CB6" w:rsidRPr="00B16133">
        <w:rPr>
          <w:rFonts w:cs="Arial"/>
          <w:color w:val="C45911" w:themeColor="accent2" w:themeShade="BF"/>
          <w:szCs w:val="22"/>
          <w:u w:val="single"/>
        </w:rPr>
        <w:t xml:space="preserve">omprehensive </w:t>
      </w:r>
      <w:r w:rsidR="00A21A19">
        <w:rPr>
          <w:rFonts w:cs="Arial"/>
          <w:color w:val="C45911" w:themeColor="accent2" w:themeShade="BF"/>
          <w:szCs w:val="22"/>
          <w:u w:val="single"/>
        </w:rPr>
        <w:t>p</w:t>
      </w:r>
      <w:r w:rsidR="000D1CB6" w:rsidRPr="00B16133">
        <w:rPr>
          <w:rFonts w:cs="Arial"/>
          <w:color w:val="C45911" w:themeColor="accent2" w:themeShade="BF"/>
          <w:szCs w:val="22"/>
          <w:u w:val="single"/>
        </w:rPr>
        <w:t xml:space="preserve">lan. Upon ratification of the amendment, the </w:t>
      </w:r>
      <w:r w:rsidR="00A21A19">
        <w:rPr>
          <w:rFonts w:cs="Arial"/>
          <w:color w:val="C45911" w:themeColor="accent2" w:themeShade="BF"/>
          <w:szCs w:val="22"/>
          <w:u w:val="single"/>
        </w:rPr>
        <w:t>c</w:t>
      </w:r>
      <w:r w:rsidR="000D1CB6" w:rsidRPr="00B16133">
        <w:rPr>
          <w:rFonts w:cs="Arial"/>
          <w:color w:val="C45911" w:themeColor="accent2" w:themeShade="BF"/>
          <w:szCs w:val="22"/>
          <w:u w:val="single"/>
        </w:rPr>
        <w:t xml:space="preserve">ountywide </w:t>
      </w:r>
      <w:r w:rsidR="00A21A19">
        <w:rPr>
          <w:rFonts w:cs="Arial"/>
          <w:color w:val="C45911" w:themeColor="accent2" w:themeShade="BF"/>
          <w:szCs w:val="22"/>
          <w:u w:val="single"/>
        </w:rPr>
        <w:t>p</w:t>
      </w:r>
      <w:r w:rsidR="000D1CB6" w:rsidRPr="00B16133">
        <w:rPr>
          <w:rFonts w:cs="Arial"/>
          <w:color w:val="C45911" w:themeColor="accent2" w:themeShade="BF"/>
          <w:szCs w:val="22"/>
          <w:u w:val="single"/>
        </w:rPr>
        <w:t xml:space="preserve">lanning </w:t>
      </w:r>
      <w:r w:rsidR="00A21A19">
        <w:rPr>
          <w:rFonts w:cs="Arial"/>
          <w:color w:val="C45911" w:themeColor="accent2" w:themeShade="BF"/>
          <w:szCs w:val="22"/>
          <w:u w:val="single"/>
        </w:rPr>
        <w:t>p</w:t>
      </w:r>
      <w:r w:rsidR="000D1CB6" w:rsidRPr="00B16133">
        <w:rPr>
          <w:rFonts w:cs="Arial"/>
          <w:color w:val="C45911" w:themeColor="accent2" w:themeShade="BF"/>
          <w:szCs w:val="22"/>
          <w:u w:val="single"/>
        </w:rPr>
        <w:t xml:space="preserve">olicies will reflect both the </w:t>
      </w:r>
      <w:r w:rsidR="00A21A19">
        <w:rPr>
          <w:rFonts w:cs="Arial"/>
          <w:color w:val="C45911" w:themeColor="accent2" w:themeShade="BF"/>
          <w:szCs w:val="22"/>
          <w:u w:val="single"/>
        </w:rPr>
        <w:t>urban growth area</w:t>
      </w:r>
      <w:r w:rsidR="000D1CB6" w:rsidRPr="00B16133">
        <w:rPr>
          <w:rFonts w:cs="Arial"/>
          <w:color w:val="C45911" w:themeColor="accent2" w:themeShade="BF"/>
          <w:szCs w:val="22"/>
          <w:u w:val="single"/>
        </w:rPr>
        <w:t xml:space="preserve"> change and </w:t>
      </w:r>
      <w:r w:rsidR="00A21A19">
        <w:rPr>
          <w:rFonts w:cs="Arial"/>
          <w:color w:val="C45911" w:themeColor="accent2" w:themeShade="BF"/>
          <w:szCs w:val="22"/>
          <w:u w:val="single"/>
        </w:rPr>
        <w:t>p</w:t>
      </w:r>
      <w:r w:rsidR="000D1CB6" w:rsidRPr="00B16133">
        <w:rPr>
          <w:rFonts w:cs="Arial"/>
          <w:color w:val="C45911" w:themeColor="accent2" w:themeShade="BF"/>
          <w:szCs w:val="22"/>
          <w:u w:val="single"/>
        </w:rPr>
        <w:t xml:space="preserve">otential </w:t>
      </w:r>
      <w:r w:rsidR="00A21A19">
        <w:rPr>
          <w:rFonts w:cs="Arial"/>
          <w:color w:val="C45911" w:themeColor="accent2" w:themeShade="BF"/>
          <w:szCs w:val="22"/>
          <w:u w:val="single"/>
        </w:rPr>
        <w:t>a</w:t>
      </w:r>
      <w:r w:rsidR="000D1CB6" w:rsidRPr="00B16133">
        <w:rPr>
          <w:rFonts w:cs="Arial"/>
          <w:color w:val="C45911" w:themeColor="accent2" w:themeShade="BF"/>
          <w:szCs w:val="22"/>
          <w:u w:val="single"/>
        </w:rPr>
        <w:t xml:space="preserve">nnexation </w:t>
      </w:r>
      <w:r w:rsidR="00A21A19">
        <w:rPr>
          <w:rFonts w:cs="Arial"/>
          <w:color w:val="C45911" w:themeColor="accent2" w:themeShade="BF"/>
          <w:szCs w:val="22"/>
          <w:u w:val="single"/>
        </w:rPr>
        <w:t>a</w:t>
      </w:r>
      <w:r w:rsidR="000D1CB6" w:rsidRPr="00B16133">
        <w:rPr>
          <w:rFonts w:cs="Arial"/>
          <w:color w:val="C45911" w:themeColor="accent2" w:themeShade="BF"/>
          <w:szCs w:val="22"/>
          <w:u w:val="single"/>
        </w:rPr>
        <w:t>rea change</w:t>
      </w:r>
      <w:r w:rsidR="00163850" w:rsidRPr="00B16133">
        <w:rPr>
          <w:rFonts w:cs="Arial"/>
          <w:color w:val="C45911" w:themeColor="accent2" w:themeShade="BF"/>
          <w:szCs w:val="22"/>
          <w:u w:val="single"/>
        </w:rPr>
        <w:t xml:space="preserve">, followed by city or town action to add the </w:t>
      </w:r>
      <w:r w:rsidR="00A21A19">
        <w:rPr>
          <w:rFonts w:cs="Arial"/>
          <w:color w:val="C45911" w:themeColor="accent2" w:themeShade="BF"/>
          <w:szCs w:val="22"/>
          <w:u w:val="single"/>
        </w:rPr>
        <w:t>p</w:t>
      </w:r>
      <w:r w:rsidR="00A21A19" w:rsidRPr="00B16133">
        <w:rPr>
          <w:rFonts w:cs="Arial"/>
          <w:color w:val="C45911" w:themeColor="accent2" w:themeShade="BF"/>
          <w:szCs w:val="22"/>
          <w:u w:val="single"/>
        </w:rPr>
        <w:t xml:space="preserve">otential </w:t>
      </w:r>
      <w:r w:rsidR="00A21A19">
        <w:rPr>
          <w:rFonts w:cs="Arial"/>
          <w:color w:val="C45911" w:themeColor="accent2" w:themeShade="BF"/>
          <w:szCs w:val="22"/>
          <w:u w:val="single"/>
        </w:rPr>
        <w:t>a</w:t>
      </w:r>
      <w:r w:rsidR="00A21A19" w:rsidRPr="00B16133">
        <w:rPr>
          <w:rFonts w:cs="Arial"/>
          <w:color w:val="C45911" w:themeColor="accent2" w:themeShade="BF"/>
          <w:szCs w:val="22"/>
          <w:u w:val="single"/>
        </w:rPr>
        <w:t xml:space="preserve">nnexation </w:t>
      </w:r>
      <w:r w:rsidR="00A21A19">
        <w:rPr>
          <w:rFonts w:cs="Arial"/>
          <w:color w:val="C45911" w:themeColor="accent2" w:themeShade="BF"/>
          <w:szCs w:val="22"/>
          <w:u w:val="single"/>
        </w:rPr>
        <w:t>a</w:t>
      </w:r>
      <w:r w:rsidR="00A21A19" w:rsidRPr="00B16133">
        <w:rPr>
          <w:rFonts w:cs="Arial"/>
          <w:color w:val="C45911" w:themeColor="accent2" w:themeShade="BF"/>
          <w:szCs w:val="22"/>
          <w:u w:val="single"/>
        </w:rPr>
        <w:t xml:space="preserve">rea </w:t>
      </w:r>
      <w:r w:rsidR="00163850" w:rsidRPr="00B16133">
        <w:rPr>
          <w:rFonts w:cs="Arial"/>
          <w:color w:val="C45911" w:themeColor="accent2" w:themeShade="BF"/>
          <w:szCs w:val="22"/>
          <w:u w:val="single"/>
        </w:rPr>
        <w:t xml:space="preserve">to their </w:t>
      </w:r>
      <w:r w:rsidR="00A21A19">
        <w:rPr>
          <w:rFonts w:cs="Arial"/>
          <w:color w:val="C45911" w:themeColor="accent2" w:themeShade="BF"/>
          <w:szCs w:val="22"/>
          <w:u w:val="single"/>
        </w:rPr>
        <w:t>c</w:t>
      </w:r>
      <w:r w:rsidR="00163850" w:rsidRPr="00B16133">
        <w:rPr>
          <w:rFonts w:cs="Arial"/>
          <w:color w:val="C45911" w:themeColor="accent2" w:themeShade="BF"/>
          <w:szCs w:val="22"/>
          <w:u w:val="single"/>
        </w:rPr>
        <w:t xml:space="preserve">omprehensive </w:t>
      </w:r>
      <w:r w:rsidR="00A21A19">
        <w:rPr>
          <w:rFonts w:cs="Arial"/>
          <w:color w:val="C45911" w:themeColor="accent2" w:themeShade="BF"/>
          <w:szCs w:val="22"/>
          <w:u w:val="single"/>
        </w:rPr>
        <w:t>p</w:t>
      </w:r>
      <w:r w:rsidR="00163850" w:rsidRPr="00B16133">
        <w:rPr>
          <w:rFonts w:cs="Arial"/>
          <w:color w:val="C45911" w:themeColor="accent2" w:themeShade="BF"/>
          <w:szCs w:val="22"/>
          <w:u w:val="single"/>
        </w:rPr>
        <w:t>lan</w:t>
      </w:r>
      <w:r w:rsidR="000D1CB6" w:rsidRPr="00B16133">
        <w:rPr>
          <w:rFonts w:cs="Arial"/>
          <w:color w:val="C45911" w:themeColor="accent2" w:themeShade="BF"/>
          <w:szCs w:val="22"/>
          <w:u w:val="single"/>
        </w:rPr>
        <w:t>.</w:t>
      </w:r>
      <w:commentRangeStart w:id="31"/>
      <w:commentRangeEnd w:id="31"/>
      <w:r w:rsidR="000D1CB6" w:rsidRPr="00B16133">
        <w:rPr>
          <w:rStyle w:val="CommentReference"/>
          <w:rFonts w:cs="Arial"/>
          <w:color w:val="C45911" w:themeColor="accent2" w:themeShade="BF"/>
          <w:sz w:val="22"/>
          <w:szCs w:val="22"/>
          <w:u w:val="single"/>
        </w:rPr>
        <w:commentReference w:id="31"/>
      </w:r>
      <w:r w:rsidR="000D1CB6" w:rsidRPr="00B16133">
        <w:rPr>
          <w:rFonts w:cs="Arial"/>
          <w:color w:val="C45911" w:themeColor="accent2" w:themeShade="BF"/>
          <w:szCs w:val="22"/>
          <w:u w:val="single"/>
        </w:rPr>
        <w:t xml:space="preserve"> For </w:t>
      </w:r>
      <w:r w:rsidR="00490580">
        <w:rPr>
          <w:rFonts w:cs="Arial"/>
          <w:color w:val="C45911" w:themeColor="accent2" w:themeShade="BF"/>
          <w:szCs w:val="22"/>
          <w:u w:val="single"/>
        </w:rPr>
        <w:t>proposals</w:t>
      </w:r>
      <w:r w:rsidR="000D1CB6" w:rsidRPr="00B16133">
        <w:rPr>
          <w:rFonts w:cs="Arial"/>
          <w:color w:val="C45911" w:themeColor="accent2" w:themeShade="BF"/>
          <w:szCs w:val="22"/>
          <w:u w:val="single"/>
        </w:rPr>
        <w:t xml:space="preserve"> adjacent to an incorporated area, the County ordinance </w:t>
      </w:r>
      <w:r w:rsidR="009D475C" w:rsidRPr="00B16133">
        <w:rPr>
          <w:rFonts w:cs="Arial"/>
          <w:color w:val="C45911" w:themeColor="accent2" w:themeShade="BF"/>
          <w:szCs w:val="22"/>
          <w:u w:val="single"/>
        </w:rPr>
        <w:t xml:space="preserve">and tri-party agreement </w:t>
      </w:r>
      <w:r w:rsidR="000D1CB6" w:rsidRPr="00B16133">
        <w:rPr>
          <w:rFonts w:cs="Arial"/>
          <w:color w:val="C45911" w:themeColor="accent2" w:themeShade="BF"/>
          <w:szCs w:val="22"/>
          <w:u w:val="single"/>
        </w:rPr>
        <w:t xml:space="preserve">shall specify that no development </w:t>
      </w:r>
      <w:r w:rsidR="004B7F35" w:rsidRPr="00B16133">
        <w:rPr>
          <w:rFonts w:cs="Arial"/>
          <w:color w:val="C45911" w:themeColor="accent2" w:themeShade="BF"/>
          <w:szCs w:val="22"/>
          <w:u w:val="single"/>
        </w:rPr>
        <w:t xml:space="preserve">proposal or </w:t>
      </w:r>
      <w:r w:rsidR="000D1CB6" w:rsidRPr="00B16133">
        <w:rPr>
          <w:rFonts w:cs="Arial"/>
          <w:color w:val="C45911" w:themeColor="accent2" w:themeShade="BF"/>
          <w:szCs w:val="22"/>
          <w:u w:val="single"/>
        </w:rPr>
        <w:t xml:space="preserve">activity </w:t>
      </w:r>
      <w:r w:rsidR="004B7F35" w:rsidRPr="00B16133">
        <w:rPr>
          <w:rFonts w:cs="Arial"/>
          <w:color w:val="C45911" w:themeColor="accent2" w:themeShade="BF"/>
          <w:szCs w:val="22"/>
          <w:u w:val="single"/>
        </w:rPr>
        <w:t xml:space="preserve">shall be allowed </w:t>
      </w:r>
      <w:r w:rsidR="000D1CB6" w:rsidRPr="00B16133">
        <w:rPr>
          <w:rFonts w:cs="Arial"/>
          <w:color w:val="C45911" w:themeColor="accent2" w:themeShade="BF"/>
          <w:szCs w:val="22"/>
          <w:u w:val="single"/>
        </w:rPr>
        <w:t xml:space="preserve">until the land added to the </w:t>
      </w:r>
      <w:r w:rsidR="00A21A19">
        <w:rPr>
          <w:rFonts w:cs="Arial"/>
          <w:color w:val="C45911" w:themeColor="accent2" w:themeShade="BF"/>
          <w:szCs w:val="22"/>
          <w:u w:val="single"/>
        </w:rPr>
        <w:t>u</w:t>
      </w:r>
      <w:r w:rsidR="000D1CB6" w:rsidRPr="00B16133">
        <w:rPr>
          <w:rFonts w:cs="Arial"/>
          <w:color w:val="C45911" w:themeColor="accent2" w:themeShade="BF"/>
          <w:szCs w:val="22"/>
          <w:u w:val="single"/>
        </w:rPr>
        <w:t xml:space="preserve">rban </w:t>
      </w:r>
      <w:r w:rsidR="00A21A19">
        <w:rPr>
          <w:rFonts w:cs="Arial"/>
          <w:color w:val="C45911" w:themeColor="accent2" w:themeShade="BF"/>
          <w:szCs w:val="22"/>
          <w:u w:val="single"/>
        </w:rPr>
        <w:t>g</w:t>
      </w:r>
      <w:r w:rsidR="000D1CB6" w:rsidRPr="00B16133">
        <w:rPr>
          <w:rFonts w:cs="Arial"/>
          <w:color w:val="C45911" w:themeColor="accent2" w:themeShade="BF"/>
          <w:szCs w:val="22"/>
          <w:u w:val="single"/>
        </w:rPr>
        <w:t xml:space="preserve">rowth </w:t>
      </w:r>
      <w:r w:rsidR="00A21A19">
        <w:rPr>
          <w:rFonts w:cs="Arial"/>
          <w:color w:val="C45911" w:themeColor="accent2" w:themeShade="BF"/>
          <w:szCs w:val="22"/>
          <w:u w:val="single"/>
        </w:rPr>
        <w:t>a</w:t>
      </w:r>
      <w:r w:rsidR="000D1CB6" w:rsidRPr="00B16133">
        <w:rPr>
          <w:rFonts w:cs="Arial"/>
          <w:color w:val="C45911" w:themeColor="accent2" w:themeShade="BF"/>
          <w:szCs w:val="22"/>
          <w:u w:val="single"/>
        </w:rPr>
        <w:t>rea is annexed into a city or town.</w:t>
      </w:r>
      <w:commentRangeStart w:id="32"/>
      <w:commentRangeEnd w:id="32"/>
      <w:r w:rsidR="000D1CB6" w:rsidRPr="00B16133">
        <w:rPr>
          <w:rStyle w:val="CommentReference"/>
          <w:rFonts w:cs="Arial"/>
          <w:color w:val="C45911" w:themeColor="accent2" w:themeShade="BF"/>
          <w:sz w:val="22"/>
          <w:szCs w:val="22"/>
          <w:u w:val="single"/>
        </w:rPr>
        <w:commentReference w:id="32"/>
      </w:r>
    </w:p>
    <w:p w14:paraId="3DCAAE9E" w14:textId="77777777" w:rsidR="000D1CB6" w:rsidRPr="00F5377E" w:rsidRDefault="000D1CB6" w:rsidP="008E3474">
      <w:pPr>
        <w:spacing w:before="60" w:after="60" w:line="480" w:lineRule="auto"/>
        <w:rPr>
          <w:rFonts w:cs="Arial"/>
          <w:b/>
          <w:bCs/>
          <w:szCs w:val="22"/>
        </w:rPr>
      </w:pPr>
    </w:p>
    <w:p w14:paraId="2399CBA0" w14:textId="77777777" w:rsidR="000D1CB6" w:rsidRPr="00F5377E" w:rsidRDefault="000D1CB6" w:rsidP="008E3474">
      <w:pPr>
        <w:keepNext/>
        <w:spacing w:before="60" w:after="60" w:line="480" w:lineRule="auto"/>
        <w:rPr>
          <w:rFonts w:cs="Arial"/>
          <w:b/>
          <w:bCs/>
          <w:szCs w:val="22"/>
        </w:rPr>
      </w:pPr>
      <w:r w:rsidRPr="00F5377E">
        <w:rPr>
          <w:rFonts w:cs="Arial"/>
          <w:b/>
          <w:bCs/>
          <w:szCs w:val="22"/>
        </w:rPr>
        <w:lastRenderedPageBreak/>
        <w:t>20.18.180  The four to one  program – criteria for amending the urban growth area to achieve open space</w:t>
      </w:r>
      <w:commentRangeStart w:id="33"/>
      <w:r w:rsidRPr="00F5377E">
        <w:rPr>
          <w:rFonts w:cs="Arial"/>
          <w:b/>
          <w:bCs/>
          <w:szCs w:val="22"/>
        </w:rPr>
        <w:t>.</w:t>
      </w:r>
      <w:commentRangeEnd w:id="33"/>
      <w:r w:rsidRPr="00F5377E">
        <w:rPr>
          <w:rStyle w:val="CommentReference"/>
          <w:rFonts w:cs="Arial"/>
          <w:b/>
          <w:bCs/>
          <w:sz w:val="22"/>
          <w:szCs w:val="22"/>
        </w:rPr>
        <w:commentReference w:id="33"/>
      </w:r>
      <w:r w:rsidRPr="00F5377E">
        <w:rPr>
          <w:rFonts w:cs="Arial"/>
          <w:szCs w:val="22"/>
        </w:rPr>
        <w:t xml:space="preserve">  Rural area land may be added to the urban growth area in accordance with the following criteria:</w:t>
      </w:r>
    </w:p>
    <w:p w14:paraId="5E259177" w14:textId="386FE1C8" w:rsidR="000D1CB6" w:rsidRPr="00F5377E" w:rsidRDefault="000D1CB6" w:rsidP="00FD1F05">
      <w:pPr>
        <w:spacing w:before="60" w:after="60" w:line="480" w:lineRule="auto"/>
        <w:ind w:left="288" w:hanging="288"/>
        <w:rPr>
          <w:rFonts w:cs="Arial"/>
          <w:b/>
          <w:bCs/>
          <w:szCs w:val="22"/>
        </w:rPr>
      </w:pPr>
      <w:r w:rsidRPr="00F5377E">
        <w:rPr>
          <w:rFonts w:cs="Arial"/>
          <w:szCs w:val="22"/>
        </w:rPr>
        <w:t xml:space="preserve">A.  A proposal to add land to the urban growth area under </w:t>
      </w:r>
      <w:r w:rsidRPr="009A488E">
        <w:rPr>
          <w:rFonts w:cs="Arial"/>
          <w:strike/>
          <w:color w:val="0070C0"/>
          <w:szCs w:val="22"/>
        </w:rPr>
        <w:t>this</w:t>
      </w:r>
      <w:r w:rsidRPr="009A488E">
        <w:rPr>
          <w:rFonts w:cs="Arial"/>
          <w:color w:val="0070C0"/>
          <w:szCs w:val="22"/>
        </w:rPr>
        <w:t xml:space="preserve"> </w:t>
      </w:r>
      <w:r w:rsidRPr="00B16133">
        <w:rPr>
          <w:rFonts w:cs="Arial"/>
          <w:color w:val="C45911" w:themeColor="accent2" w:themeShade="BF"/>
          <w:szCs w:val="22"/>
          <w:u w:val="single"/>
        </w:rPr>
        <w:t>the Four</w:t>
      </w:r>
      <w:r w:rsidR="00A21A19">
        <w:rPr>
          <w:rFonts w:cs="Arial"/>
          <w:color w:val="C45911" w:themeColor="accent2" w:themeShade="BF"/>
          <w:szCs w:val="22"/>
          <w:u w:val="single"/>
        </w:rPr>
        <w:t>-</w:t>
      </w:r>
      <w:r w:rsidRPr="00B16133">
        <w:rPr>
          <w:rFonts w:cs="Arial"/>
          <w:color w:val="C45911" w:themeColor="accent2" w:themeShade="BF"/>
          <w:szCs w:val="22"/>
          <w:u w:val="single"/>
        </w:rPr>
        <w:t>to</w:t>
      </w:r>
      <w:r w:rsidR="00A21A19">
        <w:rPr>
          <w:rFonts w:cs="Arial"/>
          <w:color w:val="C45911" w:themeColor="accent2" w:themeShade="BF"/>
          <w:szCs w:val="22"/>
          <w:u w:val="single"/>
        </w:rPr>
        <w:t>-</w:t>
      </w:r>
      <w:r w:rsidRPr="00B16133">
        <w:rPr>
          <w:rFonts w:cs="Arial"/>
          <w:color w:val="C45911" w:themeColor="accent2" w:themeShade="BF"/>
          <w:szCs w:val="22"/>
          <w:u w:val="single"/>
        </w:rPr>
        <w:t>One</w:t>
      </w:r>
      <w:r w:rsidRPr="00B16133">
        <w:rPr>
          <w:rFonts w:cs="Arial"/>
          <w:color w:val="C45911" w:themeColor="accent2" w:themeShade="BF"/>
          <w:szCs w:val="22"/>
        </w:rPr>
        <w:t xml:space="preserve"> </w:t>
      </w:r>
      <w:r w:rsidRPr="00F5377E">
        <w:rPr>
          <w:rFonts w:cs="Arial"/>
          <w:szCs w:val="22"/>
        </w:rPr>
        <w:t>program shall meet the following criteria:</w:t>
      </w:r>
    </w:p>
    <w:p w14:paraId="624A61FD" w14:textId="7ACFEBA0" w:rsidR="000D1CB6" w:rsidRPr="00F5377E" w:rsidRDefault="000D1CB6" w:rsidP="00FD1F05">
      <w:pPr>
        <w:spacing w:before="60" w:after="60" w:line="480" w:lineRule="auto"/>
        <w:ind w:left="576" w:hanging="288"/>
        <w:rPr>
          <w:rFonts w:cs="Arial"/>
          <w:b/>
          <w:bCs/>
          <w:szCs w:val="22"/>
        </w:rPr>
      </w:pPr>
      <w:r w:rsidRPr="00F5377E">
        <w:rPr>
          <w:rFonts w:cs="Arial"/>
          <w:szCs w:val="22"/>
        </w:rPr>
        <w:t>1.  A permanent dedication to the King County open space system of four acres of open space is required for every one acre of land added to the urban growth area;</w:t>
      </w:r>
    </w:p>
    <w:p w14:paraId="5A9E05FE" w14:textId="081CFED0" w:rsidR="000D1CB6" w:rsidRPr="00F5377E" w:rsidRDefault="000D1CB6" w:rsidP="00FD1F05">
      <w:pPr>
        <w:spacing w:before="60" w:after="60" w:line="480" w:lineRule="auto"/>
        <w:ind w:left="576" w:hanging="288"/>
        <w:rPr>
          <w:rFonts w:cs="Arial"/>
          <w:b/>
          <w:bCs/>
          <w:szCs w:val="22"/>
        </w:rPr>
      </w:pPr>
      <w:r w:rsidRPr="00F5377E">
        <w:rPr>
          <w:rFonts w:cs="Arial"/>
          <w:szCs w:val="22"/>
        </w:rPr>
        <w:t xml:space="preserve">2.  The land shall not be </w:t>
      </w:r>
      <w:r w:rsidRPr="009A488E">
        <w:rPr>
          <w:rFonts w:cs="Arial"/>
          <w:strike/>
          <w:color w:val="0070C0"/>
          <w:szCs w:val="22"/>
        </w:rPr>
        <w:t>zoned agriculture (A)</w:t>
      </w:r>
      <w:r w:rsidRPr="00F5377E">
        <w:rPr>
          <w:rFonts w:cs="Arial"/>
          <w:szCs w:val="22"/>
        </w:rPr>
        <w:t xml:space="preserve"> </w:t>
      </w:r>
      <w:r w:rsidRPr="00B16133">
        <w:rPr>
          <w:rFonts w:cs="Arial"/>
          <w:color w:val="C45911" w:themeColor="accent2" w:themeShade="BF"/>
          <w:szCs w:val="22"/>
          <w:u w:val="single"/>
        </w:rPr>
        <w:t xml:space="preserve">designated as </w:t>
      </w:r>
      <w:r w:rsidR="00A21A19">
        <w:rPr>
          <w:rFonts w:cs="Arial"/>
          <w:color w:val="C45911" w:themeColor="accent2" w:themeShade="BF"/>
          <w:szCs w:val="22"/>
          <w:u w:val="single"/>
        </w:rPr>
        <w:t>natural resource land</w:t>
      </w:r>
      <w:r w:rsidRPr="00F5377E">
        <w:rPr>
          <w:rFonts w:cs="Arial"/>
          <w:szCs w:val="22"/>
        </w:rPr>
        <w:t>;</w:t>
      </w:r>
      <w:commentRangeStart w:id="34"/>
      <w:commentRangeEnd w:id="34"/>
      <w:r w:rsidRPr="00F5377E">
        <w:rPr>
          <w:rStyle w:val="CommentReference"/>
          <w:rFonts w:cs="Arial"/>
          <w:sz w:val="22"/>
          <w:szCs w:val="22"/>
        </w:rPr>
        <w:commentReference w:id="34"/>
      </w:r>
    </w:p>
    <w:p w14:paraId="7B58CE5E" w14:textId="64C33E48" w:rsidR="000D1CB6" w:rsidRPr="00F5377E" w:rsidRDefault="000D1CB6" w:rsidP="00FD1F05">
      <w:pPr>
        <w:spacing w:before="60" w:after="60" w:line="480" w:lineRule="auto"/>
        <w:ind w:left="576" w:hanging="288"/>
        <w:rPr>
          <w:rFonts w:cs="Arial"/>
          <w:b/>
          <w:bCs/>
          <w:szCs w:val="22"/>
        </w:rPr>
      </w:pPr>
      <w:r w:rsidRPr="00F5377E">
        <w:rPr>
          <w:rFonts w:cs="Arial"/>
          <w:szCs w:val="22"/>
        </w:rPr>
        <w:t>3.  The land added to the urban growth area shall:</w:t>
      </w:r>
    </w:p>
    <w:p w14:paraId="18F1D7F9" w14:textId="413F8BE9" w:rsidR="000D1CB6" w:rsidRPr="00F5377E" w:rsidRDefault="000D1CB6" w:rsidP="00FD1F05">
      <w:pPr>
        <w:spacing w:before="60" w:after="60" w:line="480" w:lineRule="auto"/>
        <w:ind w:left="936" w:hanging="288"/>
        <w:rPr>
          <w:rFonts w:cs="Arial"/>
          <w:b/>
          <w:bCs/>
          <w:szCs w:val="22"/>
        </w:rPr>
      </w:pPr>
      <w:r w:rsidRPr="00F5377E">
        <w:rPr>
          <w:rFonts w:cs="Arial"/>
          <w:szCs w:val="22"/>
        </w:rPr>
        <w:t xml:space="preserve">a.  be physically </w:t>
      </w:r>
      <w:r w:rsidRPr="009A488E">
        <w:rPr>
          <w:rFonts w:cs="Arial"/>
          <w:strike/>
          <w:color w:val="0070C0"/>
          <w:szCs w:val="22"/>
        </w:rPr>
        <w:t>contiguous</w:t>
      </w:r>
      <w:r w:rsidRPr="009A488E">
        <w:rPr>
          <w:rFonts w:cs="Arial"/>
          <w:color w:val="0070C0"/>
          <w:szCs w:val="22"/>
        </w:rPr>
        <w:t xml:space="preserve"> </w:t>
      </w:r>
      <w:r w:rsidR="004F3B95" w:rsidRPr="00B16133">
        <w:rPr>
          <w:rFonts w:cs="Arial"/>
          <w:color w:val="C45911" w:themeColor="accent2" w:themeShade="BF"/>
          <w:szCs w:val="22"/>
          <w:u w:val="single"/>
        </w:rPr>
        <w:t>adjacent</w:t>
      </w:r>
      <w:r w:rsidR="004F3B95" w:rsidRPr="00B16133">
        <w:rPr>
          <w:rFonts w:cs="Arial"/>
          <w:color w:val="C45911" w:themeColor="accent2" w:themeShade="BF"/>
          <w:szCs w:val="22"/>
        </w:rPr>
        <w:t xml:space="preserve"> </w:t>
      </w:r>
      <w:r w:rsidRPr="00F5377E">
        <w:rPr>
          <w:rFonts w:cs="Arial"/>
          <w:szCs w:val="22"/>
        </w:rPr>
        <w:t>to</w:t>
      </w:r>
      <w:r w:rsidRPr="00F5377E">
        <w:rPr>
          <w:rFonts w:cs="Arial"/>
          <w:szCs w:val="22"/>
          <w:highlight w:val="cyan"/>
        </w:rPr>
        <w:t xml:space="preserve"> urban growth area as adopted in 1994</w:t>
      </w:r>
      <w:commentRangeStart w:id="35"/>
      <w:r w:rsidRPr="00F5377E">
        <w:rPr>
          <w:rFonts w:cs="Arial"/>
          <w:szCs w:val="22"/>
          <w:highlight w:val="cyan"/>
        </w:rPr>
        <w:t>,</w:t>
      </w:r>
      <w:commentRangeEnd w:id="35"/>
      <w:r w:rsidR="007A1587" w:rsidRPr="00F5377E">
        <w:rPr>
          <w:rStyle w:val="CommentReference"/>
          <w:rFonts w:cs="Arial"/>
        </w:rPr>
        <w:commentReference w:id="35"/>
      </w:r>
      <w:r w:rsidRPr="00F5377E">
        <w:rPr>
          <w:rFonts w:cs="Arial"/>
          <w:szCs w:val="22"/>
        </w:rPr>
        <w:t xml:space="preserve"> unless the director determines that the land directly adjacent to the urban growth area contains critical areas that would be substantially harmed by development directly adjacent to the urban growth area and that all other criteria can be met; and</w:t>
      </w:r>
    </w:p>
    <w:p w14:paraId="10F72D9F" w14:textId="6E4A8702" w:rsidR="000D1CB6" w:rsidRPr="00F5377E" w:rsidRDefault="000D1CB6" w:rsidP="00FD1F05">
      <w:pPr>
        <w:spacing w:before="60" w:after="60" w:line="480" w:lineRule="auto"/>
        <w:ind w:left="936" w:hanging="288"/>
        <w:rPr>
          <w:rFonts w:cs="Arial"/>
          <w:b/>
          <w:bCs/>
          <w:szCs w:val="22"/>
        </w:rPr>
      </w:pPr>
      <w:r w:rsidRPr="00F5377E">
        <w:rPr>
          <w:rFonts w:cs="Arial"/>
          <w:szCs w:val="22"/>
        </w:rPr>
        <w:t>b.  not be in an area where a contiguous band of public open space, parks</w:t>
      </w:r>
      <w:r w:rsidR="009C255F" w:rsidRPr="009C255F">
        <w:rPr>
          <w:rFonts w:cs="Arial"/>
          <w:color w:val="C45911" w:themeColor="accent2" w:themeShade="BF"/>
          <w:szCs w:val="22"/>
          <w:u w:val="single"/>
        </w:rPr>
        <w:t>,</w:t>
      </w:r>
      <w:r w:rsidRPr="00F5377E">
        <w:rPr>
          <w:rFonts w:cs="Arial"/>
          <w:szCs w:val="22"/>
        </w:rPr>
        <w:t xml:space="preserve"> or watersheds already exists along the urban growth area boundary;</w:t>
      </w:r>
    </w:p>
    <w:p w14:paraId="759DEF25" w14:textId="61AD2CE3" w:rsidR="000D1CB6" w:rsidRPr="00B16133" w:rsidRDefault="000D1CB6" w:rsidP="00FD1F05">
      <w:pPr>
        <w:spacing w:before="60" w:after="60" w:line="480" w:lineRule="auto"/>
        <w:ind w:left="936" w:hanging="288"/>
        <w:rPr>
          <w:rFonts w:cs="Arial"/>
          <w:b/>
          <w:bCs/>
          <w:color w:val="C45911" w:themeColor="accent2" w:themeShade="BF"/>
          <w:szCs w:val="22"/>
          <w:u w:val="single"/>
        </w:rPr>
      </w:pPr>
      <w:r w:rsidRPr="00B16133">
        <w:rPr>
          <w:rFonts w:cs="Arial"/>
          <w:color w:val="C45911" w:themeColor="accent2" w:themeShade="BF"/>
          <w:szCs w:val="22"/>
          <w:u w:val="single"/>
        </w:rPr>
        <w:t xml:space="preserve">c. not expand the </w:t>
      </w:r>
      <w:r w:rsidR="00A21A19">
        <w:rPr>
          <w:rFonts w:cs="Arial"/>
          <w:color w:val="C45911" w:themeColor="accent2" w:themeShade="BF"/>
          <w:szCs w:val="22"/>
          <w:u w:val="single"/>
        </w:rPr>
        <w:t>u</w:t>
      </w:r>
      <w:r w:rsidRPr="00B16133">
        <w:rPr>
          <w:rFonts w:cs="Arial"/>
          <w:color w:val="C45911" w:themeColor="accent2" w:themeShade="BF"/>
          <w:szCs w:val="22"/>
          <w:u w:val="single"/>
        </w:rPr>
        <w:t xml:space="preserve">rban </w:t>
      </w:r>
      <w:r w:rsidR="00A21A19">
        <w:rPr>
          <w:rFonts w:cs="Arial"/>
          <w:color w:val="C45911" w:themeColor="accent2" w:themeShade="BF"/>
          <w:szCs w:val="22"/>
          <w:u w:val="single"/>
        </w:rPr>
        <w:t>g</w:t>
      </w:r>
      <w:r w:rsidRPr="00B16133">
        <w:rPr>
          <w:rFonts w:cs="Arial"/>
          <w:color w:val="C45911" w:themeColor="accent2" w:themeShade="BF"/>
          <w:szCs w:val="22"/>
          <w:u w:val="single"/>
        </w:rPr>
        <w:t xml:space="preserve">rowth </w:t>
      </w:r>
      <w:r w:rsidR="00A21A19">
        <w:rPr>
          <w:rFonts w:cs="Arial"/>
          <w:color w:val="C45911" w:themeColor="accent2" w:themeShade="BF"/>
          <w:szCs w:val="22"/>
          <w:u w:val="single"/>
        </w:rPr>
        <w:t>a</w:t>
      </w:r>
      <w:r w:rsidRPr="00B16133">
        <w:rPr>
          <w:rFonts w:cs="Arial"/>
          <w:color w:val="C45911" w:themeColor="accent2" w:themeShade="BF"/>
          <w:szCs w:val="22"/>
          <w:u w:val="single"/>
        </w:rPr>
        <w:t xml:space="preserve">rea from a location that was previously expanded through the </w:t>
      </w:r>
      <w:r w:rsidR="00B07F0E">
        <w:rPr>
          <w:rFonts w:cs="Arial"/>
          <w:color w:val="C45911" w:themeColor="accent2" w:themeShade="BF"/>
          <w:szCs w:val="22"/>
          <w:u w:val="single"/>
        </w:rPr>
        <w:t>Four</w:t>
      </w:r>
      <w:r w:rsidR="00A21A19">
        <w:rPr>
          <w:rFonts w:cs="Arial"/>
          <w:color w:val="C45911" w:themeColor="accent2" w:themeShade="BF"/>
          <w:szCs w:val="22"/>
          <w:u w:val="single"/>
        </w:rPr>
        <w:t>-</w:t>
      </w:r>
      <w:r w:rsidR="00B07F0E">
        <w:rPr>
          <w:rFonts w:cs="Arial"/>
          <w:color w:val="C45911" w:themeColor="accent2" w:themeShade="BF"/>
          <w:szCs w:val="22"/>
          <w:u w:val="single"/>
        </w:rPr>
        <w:t>to</w:t>
      </w:r>
      <w:r w:rsidR="00A21A19">
        <w:rPr>
          <w:rFonts w:cs="Arial"/>
          <w:color w:val="C45911" w:themeColor="accent2" w:themeShade="BF"/>
          <w:szCs w:val="22"/>
          <w:u w:val="single"/>
        </w:rPr>
        <w:t>-</w:t>
      </w:r>
      <w:r w:rsidR="00B07F0E">
        <w:rPr>
          <w:rFonts w:cs="Arial"/>
          <w:color w:val="C45911" w:themeColor="accent2" w:themeShade="BF"/>
          <w:szCs w:val="22"/>
          <w:u w:val="single"/>
        </w:rPr>
        <w:t>One</w:t>
      </w:r>
      <w:r w:rsidRPr="00B16133">
        <w:rPr>
          <w:rFonts w:cs="Arial"/>
          <w:color w:val="C45911" w:themeColor="accent2" w:themeShade="BF"/>
          <w:szCs w:val="22"/>
          <w:u w:val="single"/>
        </w:rPr>
        <w:t xml:space="preserve"> program; and</w:t>
      </w:r>
      <w:commentRangeStart w:id="36"/>
      <w:commentRangeEnd w:id="36"/>
      <w:r w:rsidRPr="00B16133">
        <w:rPr>
          <w:rStyle w:val="CommentReference"/>
          <w:rFonts w:cs="Arial"/>
          <w:color w:val="C45911" w:themeColor="accent2" w:themeShade="BF"/>
          <w:sz w:val="22"/>
          <w:szCs w:val="22"/>
          <w:u w:val="single"/>
        </w:rPr>
        <w:commentReference w:id="36"/>
      </w:r>
    </w:p>
    <w:p w14:paraId="46EC5C19" w14:textId="7BF6AB52" w:rsidR="000D1CB6" w:rsidRPr="00F5377E" w:rsidRDefault="000D1CB6" w:rsidP="00FD1F05">
      <w:pPr>
        <w:spacing w:before="60" w:after="60" w:line="480" w:lineRule="auto"/>
        <w:ind w:left="576" w:hanging="288"/>
        <w:rPr>
          <w:rFonts w:cs="Arial"/>
          <w:b/>
          <w:bCs/>
          <w:szCs w:val="22"/>
        </w:rPr>
      </w:pPr>
      <w:r w:rsidRPr="00F5377E">
        <w:rPr>
          <w:rFonts w:cs="Arial"/>
          <w:szCs w:val="22"/>
        </w:rPr>
        <w:t>4.  The land added to the urban growth area shall be able to be served by sewers and other urban services;</w:t>
      </w:r>
    </w:p>
    <w:p w14:paraId="7495F615" w14:textId="0BA4D4F3" w:rsidR="000D1CB6" w:rsidRPr="00F5377E" w:rsidRDefault="000D1CB6" w:rsidP="00FD1F05">
      <w:pPr>
        <w:spacing w:before="60" w:after="60" w:line="480" w:lineRule="auto"/>
        <w:ind w:left="576" w:hanging="288"/>
        <w:rPr>
          <w:rFonts w:cs="Arial"/>
          <w:b/>
          <w:bCs/>
          <w:szCs w:val="22"/>
        </w:rPr>
      </w:pPr>
      <w:r w:rsidRPr="00F5377E">
        <w:rPr>
          <w:rFonts w:cs="Arial"/>
          <w:szCs w:val="22"/>
        </w:rPr>
        <w:t>5.  A road serving the land added to the urban area shall not be counted as part of the required open space;</w:t>
      </w:r>
    </w:p>
    <w:p w14:paraId="380E7D03" w14:textId="433E48F2" w:rsidR="000D1CB6" w:rsidRPr="00B16133" w:rsidRDefault="000D1CB6" w:rsidP="00FD1F05">
      <w:pPr>
        <w:spacing w:before="60" w:after="60" w:line="480" w:lineRule="auto"/>
        <w:ind w:left="576" w:hanging="288"/>
        <w:rPr>
          <w:rFonts w:cs="Arial"/>
          <w:b/>
          <w:bCs/>
          <w:color w:val="C45911" w:themeColor="accent2" w:themeShade="BF"/>
          <w:szCs w:val="22"/>
          <w:u w:val="single"/>
        </w:rPr>
      </w:pPr>
      <w:r w:rsidRPr="00F5377E">
        <w:rPr>
          <w:rFonts w:cs="Arial"/>
          <w:szCs w:val="22"/>
        </w:rPr>
        <w:t xml:space="preserve">6.  </w:t>
      </w:r>
      <w:r w:rsidRPr="00B16133">
        <w:rPr>
          <w:rFonts w:cs="Arial"/>
          <w:color w:val="C45911" w:themeColor="accent2" w:themeShade="BF"/>
          <w:szCs w:val="22"/>
          <w:u w:val="single"/>
        </w:rPr>
        <w:t xml:space="preserve">Land added to the </w:t>
      </w:r>
      <w:r w:rsidR="00A21A19">
        <w:rPr>
          <w:rFonts w:cs="Arial"/>
          <w:color w:val="C45911" w:themeColor="accent2" w:themeShade="BF"/>
          <w:szCs w:val="22"/>
          <w:u w:val="single"/>
        </w:rPr>
        <w:t>u</w:t>
      </w:r>
      <w:r w:rsidRPr="00B16133">
        <w:rPr>
          <w:rFonts w:cs="Arial"/>
          <w:color w:val="C45911" w:themeColor="accent2" w:themeShade="BF"/>
          <w:szCs w:val="22"/>
          <w:u w:val="single"/>
        </w:rPr>
        <w:t xml:space="preserve">rban </w:t>
      </w:r>
      <w:r w:rsidR="00A21A19">
        <w:rPr>
          <w:rFonts w:cs="Arial"/>
          <w:color w:val="C45911" w:themeColor="accent2" w:themeShade="BF"/>
          <w:szCs w:val="22"/>
          <w:u w:val="single"/>
        </w:rPr>
        <w:t>g</w:t>
      </w:r>
      <w:r w:rsidRPr="00B16133">
        <w:rPr>
          <w:rFonts w:cs="Arial"/>
          <w:color w:val="C45911" w:themeColor="accent2" w:themeShade="BF"/>
          <w:szCs w:val="22"/>
          <w:u w:val="single"/>
        </w:rPr>
        <w:t xml:space="preserve">rowth </w:t>
      </w:r>
      <w:r w:rsidR="00A21A19">
        <w:rPr>
          <w:rFonts w:cs="Arial"/>
          <w:color w:val="C45911" w:themeColor="accent2" w:themeShade="BF"/>
          <w:szCs w:val="22"/>
          <w:u w:val="single"/>
        </w:rPr>
        <w:t>a</w:t>
      </w:r>
      <w:r w:rsidRPr="00B16133">
        <w:rPr>
          <w:rFonts w:cs="Arial"/>
          <w:color w:val="C45911" w:themeColor="accent2" w:themeShade="BF"/>
          <w:szCs w:val="22"/>
          <w:u w:val="single"/>
        </w:rPr>
        <w:t>rea for drainage facilities in support of its development shall not require dedication of permanent open space;</w:t>
      </w:r>
      <w:commentRangeStart w:id="38"/>
      <w:commentRangeEnd w:id="38"/>
      <w:r w:rsidRPr="00B16133">
        <w:rPr>
          <w:rStyle w:val="CommentReference"/>
          <w:rFonts w:cs="Arial"/>
          <w:color w:val="C45911" w:themeColor="accent2" w:themeShade="BF"/>
          <w:u w:val="single"/>
        </w:rPr>
        <w:commentReference w:id="38"/>
      </w:r>
    </w:p>
    <w:p w14:paraId="1EDEBFD2" w14:textId="6D6990A5" w:rsidR="000D1CB6" w:rsidRPr="00F5377E" w:rsidRDefault="000D1CB6" w:rsidP="00FD1F05">
      <w:pPr>
        <w:spacing w:before="60" w:after="60" w:line="480" w:lineRule="auto"/>
        <w:ind w:left="576" w:hanging="288"/>
        <w:rPr>
          <w:rFonts w:cs="Arial"/>
          <w:b/>
          <w:bCs/>
          <w:szCs w:val="22"/>
        </w:rPr>
      </w:pPr>
      <w:r w:rsidRPr="00B16133">
        <w:rPr>
          <w:rFonts w:cs="Arial"/>
          <w:color w:val="C45911" w:themeColor="accent2" w:themeShade="BF"/>
          <w:szCs w:val="22"/>
          <w:u w:val="single"/>
        </w:rPr>
        <w:lastRenderedPageBreak/>
        <w:t>7.</w:t>
      </w:r>
      <w:r w:rsidRPr="00B16133">
        <w:rPr>
          <w:rFonts w:cs="Arial"/>
          <w:color w:val="C45911" w:themeColor="accent2" w:themeShade="BF"/>
          <w:szCs w:val="22"/>
        </w:rPr>
        <w:t xml:space="preserve"> </w:t>
      </w:r>
      <w:r w:rsidRPr="00F5377E">
        <w:rPr>
          <w:rFonts w:cs="Arial"/>
          <w:szCs w:val="22"/>
        </w:rPr>
        <w:t xml:space="preserve">All urban facilities shall be provided directly from the urban area and shall not cross the open space or rural area and be located in the urban area except as permitted in subsection </w:t>
      </w:r>
      <w:r w:rsidRPr="00107B8E">
        <w:rPr>
          <w:rFonts w:cs="Arial"/>
          <w:strike/>
          <w:color w:val="0070C0"/>
          <w:szCs w:val="22"/>
        </w:rPr>
        <w:t>E</w:t>
      </w:r>
      <w:r w:rsidR="00107B8E" w:rsidRPr="00B16133">
        <w:rPr>
          <w:rFonts w:cs="Arial"/>
          <w:color w:val="C45911" w:themeColor="accent2" w:themeShade="BF"/>
          <w:szCs w:val="22"/>
          <w:u w:val="single"/>
        </w:rPr>
        <w:t>D</w:t>
      </w:r>
      <w:r w:rsidRPr="00F5377E">
        <w:rPr>
          <w:rFonts w:cs="Arial"/>
          <w:szCs w:val="22"/>
        </w:rPr>
        <w:t xml:space="preserve"> of this section;</w:t>
      </w:r>
    </w:p>
    <w:p w14:paraId="6271AC0F" w14:textId="09D173B9" w:rsidR="000D1CB6" w:rsidRPr="00F5377E" w:rsidRDefault="000D1CB6" w:rsidP="00FD1F05">
      <w:pPr>
        <w:spacing w:before="60" w:after="60" w:line="480" w:lineRule="auto"/>
        <w:ind w:left="576" w:hanging="288"/>
        <w:rPr>
          <w:rFonts w:cs="Arial"/>
          <w:b/>
          <w:bCs/>
          <w:szCs w:val="22"/>
        </w:rPr>
      </w:pPr>
      <w:r w:rsidRPr="009A488E">
        <w:rPr>
          <w:rFonts w:cs="Arial"/>
          <w:strike/>
          <w:color w:val="0070C0"/>
          <w:szCs w:val="22"/>
        </w:rPr>
        <w:t>7</w:t>
      </w:r>
      <w:r w:rsidRPr="00B16133">
        <w:rPr>
          <w:rFonts w:cs="Arial"/>
          <w:color w:val="C45911" w:themeColor="accent2" w:themeShade="BF"/>
          <w:szCs w:val="22"/>
          <w:u w:val="single"/>
        </w:rPr>
        <w:t>8</w:t>
      </w:r>
      <w:r w:rsidRPr="00F5377E">
        <w:rPr>
          <w:rFonts w:cs="Arial"/>
          <w:szCs w:val="22"/>
        </w:rPr>
        <w:t>.  Open space areas shall retain a rural designation;</w:t>
      </w:r>
    </w:p>
    <w:p w14:paraId="3DE2B44F" w14:textId="3C0597A3" w:rsidR="000D1CB6" w:rsidRPr="00F5377E" w:rsidRDefault="000D1CB6" w:rsidP="00FD1F05">
      <w:pPr>
        <w:spacing w:before="60" w:after="60" w:line="480" w:lineRule="auto"/>
        <w:ind w:left="576" w:hanging="288"/>
        <w:rPr>
          <w:rFonts w:cs="Arial"/>
          <w:b/>
          <w:bCs/>
          <w:szCs w:val="22"/>
        </w:rPr>
      </w:pPr>
      <w:r w:rsidRPr="009A488E">
        <w:rPr>
          <w:rFonts w:cs="Arial"/>
          <w:strike/>
          <w:color w:val="0070C0"/>
          <w:szCs w:val="22"/>
        </w:rPr>
        <w:t>8</w:t>
      </w:r>
      <w:r w:rsidRPr="00B16133">
        <w:rPr>
          <w:rFonts w:cs="Arial"/>
          <w:color w:val="C45911" w:themeColor="accent2" w:themeShade="BF"/>
          <w:szCs w:val="22"/>
          <w:u w:val="single"/>
        </w:rPr>
        <w:t>9. At least half of the required open space shall be located on the site and shall fully buffer the new urban area from surrounding rural and resource lands.</w:t>
      </w:r>
      <w:commentRangeStart w:id="39"/>
      <w:r w:rsidRPr="00B16133">
        <w:rPr>
          <w:rFonts w:cs="Arial"/>
          <w:color w:val="C45911" w:themeColor="accent2" w:themeShade="BF"/>
          <w:szCs w:val="22"/>
          <w:u w:val="single"/>
        </w:rPr>
        <w:t xml:space="preserve"> </w:t>
      </w:r>
      <w:commentRangeEnd w:id="39"/>
      <w:r w:rsidRPr="00B16133">
        <w:rPr>
          <w:rStyle w:val="CommentReference"/>
          <w:rFonts w:cs="Arial"/>
          <w:color w:val="C45911" w:themeColor="accent2" w:themeShade="BF"/>
          <w:u w:val="single"/>
        </w:rPr>
        <w:commentReference w:id="39"/>
      </w:r>
      <w:r w:rsidRPr="00F5377E">
        <w:rPr>
          <w:rFonts w:cs="Arial"/>
          <w:szCs w:val="22"/>
        </w:rPr>
        <w:t>The minimum depth of the open space buffer shall be one half of the property width, unless the director determines that a smaller buffer of no less than two hundred feet is warranted due to the topography and critical areas on the site</w:t>
      </w:r>
      <w:r w:rsidRPr="00107B8E">
        <w:rPr>
          <w:rFonts w:cs="Arial"/>
          <w:color w:val="7030A0"/>
          <w:szCs w:val="22"/>
          <w:u w:val="single"/>
        </w:rPr>
        <w:t>;</w:t>
      </w:r>
      <w:r w:rsidRPr="009A488E">
        <w:rPr>
          <w:rFonts w:cs="Arial"/>
          <w:strike/>
          <w:color w:val="0070C0"/>
          <w:szCs w:val="22"/>
        </w:rPr>
        <w:t xml:space="preserve">, shall </w:t>
      </w:r>
      <w:r w:rsidRPr="00F5377E">
        <w:rPr>
          <w:rFonts w:cs="Arial"/>
          <w:szCs w:val="22"/>
        </w:rPr>
        <w:t>generally parallel the urban growth area boundary</w:t>
      </w:r>
      <w:r w:rsidRPr="00107B8E">
        <w:rPr>
          <w:rFonts w:cs="Arial"/>
          <w:color w:val="7030A0"/>
          <w:szCs w:val="22"/>
          <w:u w:val="single"/>
        </w:rPr>
        <w:t>;</w:t>
      </w:r>
      <w:r w:rsidRPr="00F5377E">
        <w:rPr>
          <w:rFonts w:cs="Arial"/>
          <w:szCs w:val="22"/>
        </w:rPr>
        <w:t xml:space="preserve"> and </w:t>
      </w:r>
      <w:r w:rsidRPr="009A488E">
        <w:rPr>
          <w:rFonts w:cs="Arial"/>
          <w:strike/>
          <w:color w:val="0070C0"/>
          <w:szCs w:val="22"/>
        </w:rPr>
        <w:t>shall</w:t>
      </w:r>
      <w:r w:rsidRPr="009A488E">
        <w:rPr>
          <w:rFonts w:cs="Arial"/>
          <w:color w:val="0070C0"/>
          <w:szCs w:val="22"/>
        </w:rPr>
        <w:t xml:space="preserve"> </w:t>
      </w:r>
      <w:r w:rsidRPr="00F5377E">
        <w:rPr>
          <w:rFonts w:cs="Arial"/>
          <w:szCs w:val="22"/>
        </w:rPr>
        <w:t>be configured in such a way as to connect with open space on adjacent properties;</w:t>
      </w:r>
    </w:p>
    <w:p w14:paraId="3D2C1404" w14:textId="25A8118C" w:rsidR="000D1CB6" w:rsidRPr="00F5377E" w:rsidRDefault="000D1CB6" w:rsidP="00FD1F05">
      <w:pPr>
        <w:spacing w:before="60" w:after="60" w:line="480" w:lineRule="auto"/>
        <w:ind w:left="576" w:hanging="288"/>
        <w:rPr>
          <w:rFonts w:cs="Arial"/>
          <w:b/>
          <w:bCs/>
          <w:szCs w:val="22"/>
        </w:rPr>
      </w:pPr>
      <w:r w:rsidRPr="009A488E">
        <w:rPr>
          <w:rFonts w:cs="Arial"/>
          <w:strike/>
          <w:color w:val="0070C0"/>
          <w:szCs w:val="22"/>
        </w:rPr>
        <w:t>9</w:t>
      </w:r>
      <w:r w:rsidRPr="00B16133">
        <w:rPr>
          <w:rFonts w:cs="Arial"/>
          <w:color w:val="C45911" w:themeColor="accent2" w:themeShade="BF"/>
          <w:szCs w:val="22"/>
          <w:u w:val="single"/>
        </w:rPr>
        <w:t>10</w:t>
      </w:r>
      <w:r w:rsidRPr="00F5377E">
        <w:rPr>
          <w:rFonts w:cs="Arial"/>
          <w:szCs w:val="22"/>
        </w:rPr>
        <w:t>.  The minimum size of the property to be considered is twenty acres. Smaller parcels may be combined to meet the twenty-acre minimum;</w:t>
      </w:r>
    </w:p>
    <w:p w14:paraId="5F08A4B5" w14:textId="5AE0D20B" w:rsidR="000D1CB6" w:rsidRPr="00F5377E" w:rsidRDefault="000D1CB6" w:rsidP="00FD1F05">
      <w:pPr>
        <w:spacing w:before="60" w:after="60" w:line="480" w:lineRule="auto"/>
        <w:ind w:left="576" w:hanging="288"/>
        <w:rPr>
          <w:rFonts w:cs="Arial"/>
          <w:b/>
          <w:bCs/>
          <w:szCs w:val="22"/>
        </w:rPr>
      </w:pPr>
      <w:r w:rsidRPr="009A488E">
        <w:rPr>
          <w:rFonts w:cs="Arial"/>
          <w:strike/>
          <w:color w:val="0070C0"/>
          <w:szCs w:val="22"/>
        </w:rPr>
        <w:t>10</w:t>
      </w:r>
      <w:r w:rsidRPr="00B16133">
        <w:rPr>
          <w:rFonts w:cs="Arial"/>
          <w:color w:val="C45911" w:themeColor="accent2" w:themeShade="BF"/>
          <w:szCs w:val="22"/>
          <w:u w:val="single"/>
        </w:rPr>
        <w:t>11</w:t>
      </w:r>
      <w:r w:rsidRPr="00F5377E">
        <w:rPr>
          <w:rFonts w:cs="Arial"/>
          <w:szCs w:val="22"/>
        </w:rPr>
        <w:t xml:space="preserve">.  Urban development under this section shall be limited </w:t>
      </w:r>
      <w:r w:rsidRPr="003153F2">
        <w:rPr>
          <w:rFonts w:cs="Arial"/>
          <w:szCs w:val="22"/>
        </w:rPr>
        <w:t xml:space="preserve">to residential development and shall be at a minimum density of </w:t>
      </w:r>
      <w:r w:rsidRPr="009A488E">
        <w:rPr>
          <w:rFonts w:cs="Arial"/>
          <w:strike/>
          <w:color w:val="0070C0"/>
          <w:szCs w:val="22"/>
        </w:rPr>
        <w:t>four</w:t>
      </w:r>
      <w:r w:rsidRPr="009A488E">
        <w:rPr>
          <w:rFonts w:cs="Arial"/>
          <w:color w:val="0070C0"/>
          <w:szCs w:val="22"/>
        </w:rPr>
        <w:t xml:space="preserve"> </w:t>
      </w:r>
      <w:r w:rsidR="00E466AD" w:rsidRPr="00B16133">
        <w:rPr>
          <w:rFonts w:cs="Arial"/>
          <w:color w:val="C45911" w:themeColor="accent2" w:themeShade="BF"/>
          <w:szCs w:val="22"/>
          <w:u w:val="single"/>
        </w:rPr>
        <w:t>eight</w:t>
      </w:r>
      <w:r w:rsidR="00E466AD" w:rsidRPr="00B16133">
        <w:rPr>
          <w:rFonts w:cs="Arial"/>
          <w:color w:val="C45911" w:themeColor="accent2" w:themeShade="BF"/>
          <w:szCs w:val="22"/>
        </w:rPr>
        <w:t xml:space="preserve"> </w:t>
      </w:r>
      <w:r w:rsidRPr="003153F2">
        <w:rPr>
          <w:rFonts w:cs="Arial"/>
          <w:szCs w:val="22"/>
        </w:rPr>
        <w:t>dwelling units</w:t>
      </w:r>
      <w:commentRangeStart w:id="40"/>
      <w:r w:rsidRPr="003153F2">
        <w:rPr>
          <w:rFonts w:cs="Arial"/>
          <w:szCs w:val="22"/>
        </w:rPr>
        <w:t xml:space="preserve"> </w:t>
      </w:r>
      <w:commentRangeEnd w:id="40"/>
      <w:r w:rsidRPr="003153F2">
        <w:rPr>
          <w:rStyle w:val="CommentReference"/>
          <w:rFonts w:cs="Arial"/>
        </w:rPr>
        <w:commentReference w:id="40"/>
      </w:r>
      <w:r w:rsidRPr="003153F2">
        <w:rPr>
          <w:rFonts w:cs="Arial"/>
          <w:szCs w:val="22"/>
        </w:rPr>
        <w:t>per acre</w:t>
      </w:r>
      <w:r w:rsidRPr="00F5377E">
        <w:rPr>
          <w:rFonts w:cs="Arial"/>
          <w:szCs w:val="22"/>
        </w:rPr>
        <w:t>; and</w:t>
      </w:r>
    </w:p>
    <w:p w14:paraId="69A3A9FD" w14:textId="4CF7C1A5" w:rsidR="000D1CB6" w:rsidRPr="00F5377E" w:rsidRDefault="000D1CB6" w:rsidP="00FD1F05">
      <w:pPr>
        <w:spacing w:before="60" w:after="60" w:line="480" w:lineRule="auto"/>
        <w:ind w:left="576" w:hanging="288"/>
        <w:rPr>
          <w:rFonts w:cs="Arial"/>
          <w:b/>
          <w:bCs/>
          <w:szCs w:val="22"/>
        </w:rPr>
      </w:pPr>
      <w:r w:rsidRPr="009A488E">
        <w:rPr>
          <w:rFonts w:cs="Arial"/>
          <w:strike/>
          <w:color w:val="0070C0"/>
          <w:szCs w:val="22"/>
        </w:rPr>
        <w:t>11</w:t>
      </w:r>
      <w:r w:rsidRPr="00B16133">
        <w:rPr>
          <w:rFonts w:cs="Arial"/>
          <w:color w:val="C45911" w:themeColor="accent2" w:themeShade="BF"/>
          <w:szCs w:val="22"/>
          <w:u w:val="single"/>
        </w:rPr>
        <w:t>12</w:t>
      </w:r>
      <w:r w:rsidRPr="00F5377E">
        <w:rPr>
          <w:rFonts w:cs="Arial"/>
          <w:szCs w:val="22"/>
        </w:rPr>
        <w:t xml:space="preserve">.  The land to be retained in open space is not needed for any facilities </w:t>
      </w:r>
      <w:r w:rsidRPr="00B16133">
        <w:rPr>
          <w:rFonts w:cs="Arial"/>
          <w:color w:val="C45911" w:themeColor="accent2" w:themeShade="BF"/>
          <w:szCs w:val="22"/>
          <w:u w:val="single"/>
        </w:rPr>
        <w:t>or services</w:t>
      </w:r>
      <w:r w:rsidRPr="00B16133">
        <w:rPr>
          <w:rFonts w:cs="Arial"/>
          <w:color w:val="C45911" w:themeColor="accent2" w:themeShade="BF"/>
          <w:szCs w:val="22"/>
        </w:rPr>
        <w:t xml:space="preserve"> </w:t>
      </w:r>
      <w:r w:rsidRPr="00F5377E">
        <w:rPr>
          <w:rFonts w:cs="Arial"/>
          <w:szCs w:val="22"/>
        </w:rPr>
        <w:t>necessary to support the urban development</w:t>
      </w:r>
      <w:commentRangeStart w:id="41"/>
      <w:r w:rsidRPr="00F5377E">
        <w:rPr>
          <w:rFonts w:cs="Arial"/>
          <w:szCs w:val="22"/>
        </w:rPr>
        <w:t>.</w:t>
      </w:r>
      <w:commentRangeEnd w:id="41"/>
      <w:r w:rsidR="003C027A">
        <w:rPr>
          <w:rStyle w:val="CommentReference"/>
        </w:rPr>
        <w:commentReference w:id="41"/>
      </w:r>
    </w:p>
    <w:p w14:paraId="46BD40E0" w14:textId="77777777" w:rsidR="000D1CB6" w:rsidRPr="009A488E" w:rsidRDefault="000D1CB6" w:rsidP="00FD1F05">
      <w:pPr>
        <w:spacing w:before="60" w:after="60" w:line="480" w:lineRule="auto"/>
        <w:ind w:left="288" w:hanging="288"/>
        <w:rPr>
          <w:rFonts w:cs="Arial"/>
          <w:b/>
          <w:bCs/>
          <w:strike/>
          <w:color w:val="0070C0"/>
          <w:szCs w:val="22"/>
        </w:rPr>
      </w:pPr>
      <w:r w:rsidRPr="00F5377E">
        <w:rPr>
          <w:rFonts w:cs="Arial"/>
          <w:szCs w:val="22"/>
        </w:rPr>
        <w:t xml:space="preserve">B.  </w:t>
      </w:r>
      <w:r w:rsidRPr="009A488E">
        <w:rPr>
          <w:rFonts w:cs="Arial"/>
          <w:strike/>
          <w:color w:val="0070C0"/>
          <w:szCs w:val="22"/>
        </w:rPr>
        <w:t>A proposal that adds two hundred acres or more to the urban growth area shall also meet the following criteria:</w:t>
      </w:r>
    </w:p>
    <w:p w14:paraId="656EB5C7" w14:textId="22C7EB8C" w:rsidR="000D1CB6" w:rsidRPr="009A488E" w:rsidRDefault="000D1CB6" w:rsidP="00FD1F05">
      <w:pPr>
        <w:spacing w:before="60" w:after="60" w:line="480" w:lineRule="auto"/>
        <w:ind w:left="648" w:hanging="288"/>
        <w:rPr>
          <w:rFonts w:cs="Arial"/>
          <w:b/>
          <w:bCs/>
          <w:strike/>
          <w:color w:val="0070C0"/>
          <w:szCs w:val="22"/>
        </w:rPr>
      </w:pPr>
      <w:r w:rsidRPr="009A488E">
        <w:rPr>
          <w:rFonts w:cs="Arial"/>
          <w:strike/>
          <w:color w:val="0070C0"/>
          <w:szCs w:val="22"/>
        </w:rPr>
        <w:t>1.  The proposal shall include a mix of housing types including thirty percent below-market-rate units affordable to low, moderate and median income households;</w:t>
      </w:r>
    </w:p>
    <w:p w14:paraId="63407C6A" w14:textId="5A00FFD8" w:rsidR="000D1CB6" w:rsidRPr="009A488E" w:rsidRDefault="000D1CB6" w:rsidP="00FD1F05">
      <w:pPr>
        <w:spacing w:before="60" w:after="60" w:line="480" w:lineRule="auto"/>
        <w:ind w:left="648" w:hanging="288"/>
        <w:rPr>
          <w:rFonts w:cs="Arial"/>
          <w:b/>
          <w:bCs/>
          <w:strike/>
          <w:color w:val="0070C0"/>
          <w:szCs w:val="22"/>
        </w:rPr>
      </w:pPr>
      <w:r w:rsidRPr="009A488E">
        <w:rPr>
          <w:rFonts w:cs="Arial"/>
          <w:strike/>
          <w:color w:val="0070C0"/>
          <w:szCs w:val="22"/>
        </w:rPr>
        <w:t>2.  In a proposal in which the thirty-percent requirement in subsection B.1 of this section is exceeded, the required open space dedication shall be reduced to three and one-half acres of open space for every one acre added to the urban growth area;</w:t>
      </w:r>
    </w:p>
    <w:p w14:paraId="3BF1E8A4" w14:textId="14DA58E1" w:rsidR="000D1CB6" w:rsidRPr="00B16133" w:rsidRDefault="000D1CB6" w:rsidP="00FD1F05">
      <w:pPr>
        <w:spacing w:before="60" w:after="60" w:line="480" w:lineRule="auto"/>
        <w:ind w:left="288" w:hanging="288"/>
        <w:rPr>
          <w:rFonts w:cs="Arial"/>
          <w:b/>
          <w:bCs/>
          <w:color w:val="C45911" w:themeColor="accent2" w:themeShade="BF"/>
          <w:szCs w:val="22"/>
          <w:u w:val="single"/>
        </w:rPr>
      </w:pPr>
      <w:r w:rsidRPr="009A488E">
        <w:rPr>
          <w:rFonts w:cs="Arial"/>
          <w:strike/>
          <w:color w:val="0070C0"/>
          <w:szCs w:val="22"/>
        </w:rPr>
        <w:lastRenderedPageBreak/>
        <w:t>C.  A proposal that adds less than two hundred acres to the urban growth area and that meets the affordable housing criteria in subsection B.1. of this section shall be subject to a reduced open space dedication requirement of three and one-half acres of open space for every one acre added to the urban growth area;</w:t>
      </w:r>
      <w:r w:rsidRPr="009A488E">
        <w:rPr>
          <w:rFonts w:cs="Arial"/>
          <w:color w:val="0070C0"/>
          <w:szCs w:val="22"/>
        </w:rPr>
        <w:t xml:space="preserve"> </w:t>
      </w:r>
      <w:r w:rsidRPr="00B16133">
        <w:rPr>
          <w:rFonts w:cs="Arial"/>
          <w:color w:val="C45911" w:themeColor="accent2" w:themeShade="BF"/>
          <w:szCs w:val="22"/>
          <w:u w:val="single"/>
        </w:rPr>
        <w:t>Proposals shall comply with the affordable housing requirements in 20.18.XXX</w:t>
      </w:r>
      <w:commentRangeStart w:id="42"/>
      <w:commentRangeEnd w:id="42"/>
      <w:r w:rsidRPr="00B16133">
        <w:rPr>
          <w:rStyle w:val="CommentReference"/>
          <w:rFonts w:cs="Arial"/>
          <w:color w:val="C45911" w:themeColor="accent2" w:themeShade="BF"/>
          <w:sz w:val="22"/>
          <w:szCs w:val="22"/>
          <w:u w:val="single"/>
        </w:rPr>
        <w:commentReference w:id="42"/>
      </w:r>
      <w:r w:rsidR="00B16133">
        <w:rPr>
          <w:rFonts w:cs="Arial"/>
          <w:color w:val="C45911" w:themeColor="accent2" w:themeShade="BF"/>
          <w:szCs w:val="22"/>
          <w:u w:val="single"/>
        </w:rPr>
        <w:t>.</w:t>
      </w:r>
    </w:p>
    <w:p w14:paraId="4A76B844" w14:textId="77777777" w:rsidR="000D1CB6" w:rsidRPr="00F5377E" w:rsidRDefault="000D1CB6" w:rsidP="00FD1F05">
      <w:pPr>
        <w:spacing w:before="60" w:after="60" w:line="480" w:lineRule="auto"/>
        <w:ind w:left="288" w:hanging="288"/>
        <w:rPr>
          <w:rFonts w:cs="Arial"/>
          <w:b/>
          <w:bCs/>
          <w:szCs w:val="22"/>
        </w:rPr>
      </w:pPr>
      <w:r w:rsidRPr="00107B8E">
        <w:rPr>
          <w:rFonts w:cs="Arial"/>
          <w:strike/>
          <w:color w:val="0070C0"/>
          <w:szCs w:val="22"/>
        </w:rPr>
        <w:t>D</w:t>
      </w:r>
      <w:r w:rsidRPr="00B16133">
        <w:rPr>
          <w:rFonts w:cs="Arial"/>
          <w:color w:val="C45911" w:themeColor="accent2" w:themeShade="BF"/>
          <w:szCs w:val="22"/>
          <w:u w:val="single"/>
        </w:rPr>
        <w:t>C</w:t>
      </w:r>
      <w:r w:rsidRPr="00F5377E">
        <w:rPr>
          <w:rFonts w:cs="Arial"/>
          <w:szCs w:val="22"/>
        </w:rPr>
        <w:t>.  Requests for redesignation shall be evaluated to determine those that are the highest quality, including, but not limited to, consideration of the following:</w:t>
      </w:r>
    </w:p>
    <w:p w14:paraId="4787D6A1" w14:textId="74CF113E" w:rsidR="000D1CB6" w:rsidRPr="00F5377E" w:rsidRDefault="000D1CB6" w:rsidP="00FD1F05">
      <w:pPr>
        <w:spacing w:before="60" w:after="60" w:line="480" w:lineRule="auto"/>
        <w:ind w:left="576" w:hanging="288"/>
        <w:rPr>
          <w:rFonts w:cs="Arial"/>
          <w:b/>
          <w:bCs/>
          <w:szCs w:val="22"/>
        </w:rPr>
      </w:pPr>
      <w:r w:rsidRPr="00F5377E">
        <w:rPr>
          <w:rFonts w:cs="Arial"/>
          <w:szCs w:val="22"/>
        </w:rPr>
        <w:t>1.  Preservation of fish and wildlife habitat, including wildlife habitat networks, and habitat for endangered and threatened species;</w:t>
      </w:r>
    </w:p>
    <w:p w14:paraId="4141B4BB" w14:textId="14D2A472" w:rsidR="000D1CB6" w:rsidRPr="00F5377E" w:rsidRDefault="000D1CB6" w:rsidP="00FD1F05">
      <w:pPr>
        <w:spacing w:before="60" w:after="60" w:line="480" w:lineRule="auto"/>
        <w:ind w:left="576" w:hanging="288"/>
        <w:rPr>
          <w:rFonts w:cs="Arial"/>
          <w:b/>
          <w:bCs/>
          <w:szCs w:val="22"/>
        </w:rPr>
      </w:pPr>
      <w:r w:rsidRPr="00F5377E">
        <w:rPr>
          <w:rFonts w:cs="Arial"/>
          <w:szCs w:val="22"/>
        </w:rPr>
        <w:t>2.  Provision of regional open space connections;</w:t>
      </w:r>
    </w:p>
    <w:p w14:paraId="10BF4666" w14:textId="03FD952B" w:rsidR="000D1CB6" w:rsidRPr="00F5377E" w:rsidRDefault="000D1CB6" w:rsidP="00FD1F05">
      <w:pPr>
        <w:spacing w:before="60" w:after="60" w:line="480" w:lineRule="auto"/>
        <w:ind w:left="576" w:hanging="288"/>
        <w:rPr>
          <w:rFonts w:cs="Arial"/>
          <w:b/>
          <w:bCs/>
          <w:szCs w:val="22"/>
        </w:rPr>
      </w:pPr>
      <w:r w:rsidRPr="00F5377E">
        <w:rPr>
          <w:rFonts w:cs="Arial"/>
          <w:szCs w:val="22"/>
        </w:rPr>
        <w:t>3.  Protection of wetlands, stream corridors, ground water and water bodies;</w:t>
      </w:r>
    </w:p>
    <w:p w14:paraId="14FC7014" w14:textId="1F89699C" w:rsidR="000D1CB6" w:rsidRPr="00F5377E" w:rsidRDefault="000D1CB6" w:rsidP="00FD1F05">
      <w:pPr>
        <w:spacing w:before="60" w:after="60" w:line="480" w:lineRule="auto"/>
        <w:ind w:left="576" w:hanging="288"/>
        <w:rPr>
          <w:rFonts w:cs="Arial"/>
          <w:b/>
          <w:bCs/>
          <w:szCs w:val="22"/>
        </w:rPr>
      </w:pPr>
      <w:r w:rsidRPr="00F5377E">
        <w:rPr>
          <w:rFonts w:cs="Arial"/>
          <w:szCs w:val="22"/>
        </w:rPr>
        <w:t>4.  Preservation of unique natural, biological, cultural, historical or archeological resources;</w:t>
      </w:r>
    </w:p>
    <w:p w14:paraId="33646B82" w14:textId="76C8C42E" w:rsidR="000D1CB6" w:rsidRPr="00F5377E" w:rsidRDefault="000D1CB6" w:rsidP="00FD1F05">
      <w:pPr>
        <w:spacing w:before="60" w:after="60" w:line="480" w:lineRule="auto"/>
        <w:ind w:left="576" w:hanging="288"/>
        <w:rPr>
          <w:rFonts w:cs="Arial"/>
          <w:b/>
          <w:bCs/>
          <w:szCs w:val="22"/>
        </w:rPr>
      </w:pPr>
      <w:r w:rsidRPr="00F5377E">
        <w:rPr>
          <w:rFonts w:cs="Arial"/>
          <w:szCs w:val="22"/>
        </w:rPr>
        <w:t>5.  The size of open space dedication and connection to other open space dedications along the urban growth area boundary; and</w:t>
      </w:r>
    </w:p>
    <w:p w14:paraId="2E7D3591" w14:textId="0340DED2" w:rsidR="000D1CB6" w:rsidRPr="00F5377E" w:rsidRDefault="000D1CB6" w:rsidP="00FD1F05">
      <w:pPr>
        <w:spacing w:before="60" w:after="60" w:line="480" w:lineRule="auto"/>
        <w:ind w:left="576" w:hanging="288"/>
        <w:rPr>
          <w:rFonts w:cs="Arial"/>
          <w:b/>
          <w:bCs/>
          <w:szCs w:val="22"/>
        </w:rPr>
      </w:pPr>
      <w:r w:rsidRPr="00F5377E">
        <w:rPr>
          <w:rFonts w:cs="Arial"/>
          <w:szCs w:val="22"/>
        </w:rPr>
        <w:t>6.  The ability to provide extensions of urban services to the redesignated urban areas; and</w:t>
      </w:r>
    </w:p>
    <w:p w14:paraId="147CBF44" w14:textId="77777777" w:rsidR="000D1CB6" w:rsidRPr="00F5377E" w:rsidRDefault="000D1CB6" w:rsidP="00FD1F05">
      <w:pPr>
        <w:spacing w:before="60" w:after="60" w:line="480" w:lineRule="auto"/>
        <w:ind w:left="288" w:hanging="288"/>
        <w:rPr>
          <w:rFonts w:cs="Arial"/>
          <w:b/>
          <w:bCs/>
          <w:szCs w:val="22"/>
        </w:rPr>
      </w:pPr>
      <w:r w:rsidRPr="009A488E">
        <w:rPr>
          <w:rFonts w:cs="Arial"/>
          <w:strike/>
          <w:color w:val="0070C0"/>
          <w:szCs w:val="22"/>
        </w:rPr>
        <w:t>E</w:t>
      </w:r>
      <w:r w:rsidRPr="00B16133">
        <w:rPr>
          <w:rFonts w:cs="Arial"/>
          <w:color w:val="C45911" w:themeColor="accent2" w:themeShade="BF"/>
          <w:szCs w:val="22"/>
          <w:u w:val="single"/>
        </w:rPr>
        <w:t>D</w:t>
      </w:r>
      <w:r w:rsidRPr="00F5377E">
        <w:rPr>
          <w:rFonts w:cs="Arial"/>
          <w:szCs w:val="22"/>
        </w:rPr>
        <w:t>.  The open space acquired through this program shall be preserved primarily as natural areas, passive recreation sites or resource lands for farming and forestry.  The following additional uses may be allowed only if located on a small portion of the open space and provided that these uses are found to be compatible with the site's natural open space values and functions:</w:t>
      </w:r>
    </w:p>
    <w:p w14:paraId="10C2410A" w14:textId="44BBF33D" w:rsidR="000D1CB6" w:rsidRPr="00F5377E" w:rsidRDefault="000D1CB6" w:rsidP="00FD1F05">
      <w:pPr>
        <w:spacing w:before="60" w:after="60" w:line="480" w:lineRule="auto"/>
        <w:ind w:left="648" w:hanging="288"/>
        <w:rPr>
          <w:rFonts w:cs="Arial"/>
          <w:b/>
          <w:bCs/>
          <w:szCs w:val="22"/>
        </w:rPr>
      </w:pPr>
      <w:r w:rsidRPr="00F5377E">
        <w:rPr>
          <w:rFonts w:cs="Arial"/>
          <w:szCs w:val="22"/>
        </w:rPr>
        <w:t>1.  Trails;</w:t>
      </w:r>
    </w:p>
    <w:p w14:paraId="0745CBFE" w14:textId="17ACECDD" w:rsidR="000D1CB6" w:rsidRPr="00F5377E" w:rsidRDefault="000D1CB6" w:rsidP="00FD1F05">
      <w:pPr>
        <w:spacing w:before="60" w:after="60" w:line="480" w:lineRule="auto"/>
        <w:ind w:left="648" w:hanging="288"/>
        <w:rPr>
          <w:rFonts w:cs="Arial"/>
          <w:b/>
          <w:bCs/>
          <w:szCs w:val="22"/>
        </w:rPr>
      </w:pPr>
      <w:r w:rsidRPr="00F5377E">
        <w:rPr>
          <w:rFonts w:cs="Arial"/>
          <w:szCs w:val="22"/>
        </w:rPr>
        <w:t xml:space="preserve">2.  Compensatory mitigation of wetland losses on the urban designated portion of the </w:t>
      </w:r>
      <w:r w:rsidRPr="00490580">
        <w:rPr>
          <w:rFonts w:cs="Arial"/>
          <w:strike/>
          <w:color w:val="0070C0"/>
          <w:szCs w:val="22"/>
        </w:rPr>
        <w:t>project</w:t>
      </w:r>
      <w:r w:rsidR="00490580">
        <w:rPr>
          <w:rFonts w:cs="Arial"/>
          <w:strike/>
          <w:color w:val="0070C0"/>
          <w:szCs w:val="22"/>
        </w:rPr>
        <w:t xml:space="preserve"> </w:t>
      </w:r>
      <w:r w:rsidR="00490580" w:rsidRPr="00490580">
        <w:rPr>
          <w:rFonts w:cs="Arial"/>
          <w:color w:val="C45911" w:themeColor="accent2" w:themeShade="BF"/>
          <w:szCs w:val="22"/>
          <w:u w:val="single"/>
        </w:rPr>
        <w:t>proposal</w:t>
      </w:r>
      <w:r w:rsidRPr="00F5377E">
        <w:rPr>
          <w:rFonts w:cs="Arial"/>
          <w:szCs w:val="22"/>
        </w:rPr>
        <w:t>, consistent with the King County Comprehensive Plan and K.C.C. chapter 21A.24; and</w:t>
      </w:r>
    </w:p>
    <w:p w14:paraId="1BAF7AF6" w14:textId="69ADB239" w:rsidR="000D1CB6" w:rsidRPr="00F5377E" w:rsidRDefault="000D1CB6" w:rsidP="00FD1F05">
      <w:pPr>
        <w:spacing w:before="60" w:after="60" w:line="480" w:lineRule="auto"/>
        <w:ind w:left="648" w:hanging="288"/>
        <w:rPr>
          <w:rFonts w:cs="Arial"/>
          <w:b/>
          <w:bCs/>
          <w:szCs w:val="22"/>
        </w:rPr>
      </w:pPr>
      <w:r w:rsidRPr="00F5377E">
        <w:rPr>
          <w:rFonts w:cs="Arial"/>
          <w:szCs w:val="22"/>
        </w:rPr>
        <w:lastRenderedPageBreak/>
        <w:t xml:space="preserve">3.  Active recreation uses not to exceed five percent of the total open space area.  The support services and facilities for the active recreation uses may locate within the active recreation area only, and shall not exceed five percent of the total acreage of the active recreation area.  The entire open space area, including any active recreation site, is a regional resource.  It shall not be used to satisfy the on-site active recreation space requirements in K.C.C. 21A.14.180 for the urban portion of the </w:t>
      </w:r>
      <w:r w:rsidRPr="00A21A19">
        <w:rPr>
          <w:rFonts w:cs="Arial"/>
          <w:strike/>
          <w:color w:val="0070C0"/>
          <w:szCs w:val="22"/>
        </w:rPr>
        <w:t>four to one</w:t>
      </w:r>
      <w:r w:rsidRPr="00A21A19">
        <w:rPr>
          <w:rFonts w:cs="Arial"/>
          <w:color w:val="0070C0"/>
          <w:szCs w:val="22"/>
        </w:rPr>
        <w:t xml:space="preserve"> </w:t>
      </w:r>
      <w:r w:rsidR="00A21A19">
        <w:rPr>
          <w:rFonts w:cs="Arial"/>
          <w:color w:val="C45911" w:themeColor="accent2" w:themeShade="BF"/>
          <w:szCs w:val="22"/>
          <w:u w:val="single"/>
        </w:rPr>
        <w:t>Four-to-One</w:t>
      </w:r>
      <w:r w:rsidR="00A21A19" w:rsidRPr="00F5377E">
        <w:rPr>
          <w:rFonts w:cs="Arial"/>
          <w:szCs w:val="22"/>
        </w:rPr>
        <w:t xml:space="preserve"> </w:t>
      </w:r>
      <w:r w:rsidRPr="00F5377E">
        <w:rPr>
          <w:rFonts w:cs="Arial"/>
          <w:szCs w:val="22"/>
        </w:rPr>
        <w:t>property.</w:t>
      </w:r>
    </w:p>
    <w:p w14:paraId="360CDEDF" w14:textId="77777777" w:rsidR="000D1CB6" w:rsidRPr="00F5377E" w:rsidRDefault="000D1CB6" w:rsidP="008E3474">
      <w:pPr>
        <w:spacing w:before="60" w:after="60" w:line="480" w:lineRule="auto"/>
        <w:rPr>
          <w:rFonts w:cs="Arial"/>
          <w:b/>
          <w:bCs/>
          <w:szCs w:val="22"/>
        </w:rPr>
      </w:pPr>
    </w:p>
    <w:p w14:paraId="6C003443" w14:textId="52006D3D" w:rsidR="000D1CB6" w:rsidRPr="00B16133" w:rsidRDefault="000D1CB6" w:rsidP="008E3474">
      <w:pPr>
        <w:keepNext/>
        <w:spacing w:before="60" w:after="60" w:line="480" w:lineRule="auto"/>
        <w:rPr>
          <w:rFonts w:cs="Arial"/>
          <w:color w:val="C45911" w:themeColor="accent2" w:themeShade="BF"/>
          <w:szCs w:val="22"/>
          <w:u w:val="single"/>
        </w:rPr>
      </w:pPr>
      <w:r w:rsidRPr="00B16133">
        <w:rPr>
          <w:rFonts w:cs="Arial"/>
          <w:color w:val="C45911" w:themeColor="accent2" w:themeShade="BF"/>
          <w:szCs w:val="22"/>
          <w:u w:val="single"/>
        </w:rPr>
        <w:t xml:space="preserve">NEW SECTION: 20.18.XXX  </w:t>
      </w:r>
      <w:commentRangeStart w:id="43"/>
      <w:commentRangeEnd w:id="43"/>
      <w:r w:rsidRPr="00B16133">
        <w:rPr>
          <w:rStyle w:val="CommentReference"/>
          <w:rFonts w:cs="Arial"/>
          <w:color w:val="C45911" w:themeColor="accent2" w:themeShade="BF"/>
          <w:sz w:val="22"/>
          <w:szCs w:val="22"/>
          <w:u w:val="single"/>
        </w:rPr>
        <w:commentReference w:id="43"/>
      </w:r>
      <w:r w:rsidRPr="00B16133">
        <w:rPr>
          <w:rFonts w:cs="Arial"/>
          <w:color w:val="C45911" w:themeColor="accent2" w:themeShade="BF"/>
          <w:szCs w:val="22"/>
          <w:u w:val="single"/>
        </w:rPr>
        <w:t>A Four</w:t>
      </w:r>
      <w:r w:rsidR="00A21A19">
        <w:rPr>
          <w:rFonts w:cs="Arial"/>
          <w:color w:val="C45911" w:themeColor="accent2" w:themeShade="BF"/>
          <w:szCs w:val="22"/>
          <w:u w:val="single"/>
        </w:rPr>
        <w:t>-</w:t>
      </w:r>
      <w:r w:rsidRPr="00B16133">
        <w:rPr>
          <w:rFonts w:cs="Arial"/>
          <w:color w:val="C45911" w:themeColor="accent2" w:themeShade="BF"/>
          <w:szCs w:val="22"/>
          <w:u w:val="single"/>
        </w:rPr>
        <w:t>to</w:t>
      </w:r>
      <w:r w:rsidR="00A21A19">
        <w:rPr>
          <w:rFonts w:cs="Arial"/>
          <w:color w:val="C45911" w:themeColor="accent2" w:themeShade="BF"/>
          <w:szCs w:val="22"/>
          <w:u w:val="single"/>
        </w:rPr>
        <w:t>-</w:t>
      </w:r>
      <w:r w:rsidRPr="00B16133">
        <w:rPr>
          <w:rFonts w:cs="Arial"/>
          <w:color w:val="C45911" w:themeColor="accent2" w:themeShade="BF"/>
          <w:szCs w:val="22"/>
          <w:u w:val="single"/>
        </w:rPr>
        <w:t xml:space="preserve">One proposal that expands the urban growth area and adds ten or more residential </w:t>
      </w:r>
      <w:r w:rsidR="009C255F">
        <w:rPr>
          <w:rFonts w:cs="Arial"/>
          <w:color w:val="C45911" w:themeColor="accent2" w:themeShade="BF"/>
          <w:szCs w:val="22"/>
          <w:u w:val="single"/>
        </w:rPr>
        <w:t xml:space="preserve">dwelling </w:t>
      </w:r>
      <w:r w:rsidRPr="00B16133">
        <w:rPr>
          <w:rFonts w:cs="Arial"/>
          <w:color w:val="C45911" w:themeColor="accent2" w:themeShade="BF"/>
          <w:szCs w:val="22"/>
          <w:u w:val="single"/>
        </w:rPr>
        <w:t>units shall meet the following criteria:</w:t>
      </w:r>
    </w:p>
    <w:p w14:paraId="5EE1CF12" w14:textId="67759767" w:rsidR="000D1CB6" w:rsidRPr="00B16133" w:rsidRDefault="008E3474" w:rsidP="00FD1F05">
      <w:pPr>
        <w:spacing w:before="60" w:after="60" w:line="480" w:lineRule="auto"/>
        <w:ind w:left="288" w:hanging="288"/>
        <w:rPr>
          <w:rFonts w:cs="Arial"/>
          <w:color w:val="C45911" w:themeColor="accent2" w:themeShade="BF"/>
          <w:szCs w:val="22"/>
          <w:u w:val="single"/>
        </w:rPr>
      </w:pPr>
      <w:r w:rsidRPr="00B16133">
        <w:rPr>
          <w:rFonts w:cs="Arial"/>
          <w:color w:val="C45911" w:themeColor="accent2" w:themeShade="BF"/>
          <w:szCs w:val="22"/>
          <w:u w:val="single"/>
        </w:rPr>
        <w:t>A</w:t>
      </w:r>
      <w:r w:rsidR="000D1CB6" w:rsidRPr="00B16133">
        <w:rPr>
          <w:rFonts w:cs="Arial"/>
          <w:color w:val="C45911" w:themeColor="accent2" w:themeShade="BF"/>
          <w:szCs w:val="22"/>
          <w:u w:val="single"/>
        </w:rPr>
        <w:t xml:space="preserve">. Thirty percent of the units shall be affordable for residents earning up to eighty percent of the area median income. </w:t>
      </w:r>
    </w:p>
    <w:p w14:paraId="17D1D290" w14:textId="4C12AAE7" w:rsidR="000D1CB6" w:rsidRPr="00B16133" w:rsidRDefault="008E3474" w:rsidP="00FD1F05">
      <w:pPr>
        <w:spacing w:before="60" w:after="60" w:line="480" w:lineRule="auto"/>
        <w:ind w:left="288" w:hanging="288"/>
        <w:rPr>
          <w:rFonts w:cs="Arial"/>
          <w:color w:val="C45911" w:themeColor="accent2" w:themeShade="BF"/>
          <w:szCs w:val="22"/>
          <w:u w:val="single"/>
        </w:rPr>
      </w:pPr>
      <w:r w:rsidRPr="00B16133">
        <w:rPr>
          <w:rFonts w:cs="Arial"/>
          <w:color w:val="C45911" w:themeColor="accent2" w:themeShade="BF"/>
          <w:szCs w:val="22"/>
          <w:u w:val="single"/>
        </w:rPr>
        <w:t>B</w:t>
      </w:r>
      <w:r w:rsidR="000D1CB6" w:rsidRPr="00B16133">
        <w:rPr>
          <w:rFonts w:cs="Arial"/>
          <w:color w:val="C45911" w:themeColor="accent2" w:themeShade="BF"/>
          <w:szCs w:val="22"/>
          <w:u w:val="single"/>
        </w:rPr>
        <w:t>. The affordable units shall be provided for home ownership and the length of the term of the affordability shall be for fifty years from the date of the initial occupancy.</w:t>
      </w:r>
    </w:p>
    <w:p w14:paraId="67879CCD" w14:textId="21B3332D" w:rsidR="000D1CB6" w:rsidRPr="00B16133" w:rsidRDefault="008E3474" w:rsidP="00FD1F05">
      <w:pPr>
        <w:spacing w:before="60" w:after="60" w:line="480" w:lineRule="auto"/>
        <w:ind w:left="288" w:hanging="288"/>
        <w:rPr>
          <w:rFonts w:cs="Arial"/>
          <w:color w:val="C45911" w:themeColor="accent2" w:themeShade="BF"/>
          <w:szCs w:val="22"/>
          <w:u w:val="single"/>
        </w:rPr>
      </w:pPr>
      <w:r w:rsidRPr="00B16133">
        <w:rPr>
          <w:rFonts w:cs="Arial"/>
          <w:color w:val="C45911" w:themeColor="accent2" w:themeShade="BF"/>
          <w:szCs w:val="22"/>
          <w:u w:val="single"/>
        </w:rPr>
        <w:t>C</w:t>
      </w:r>
      <w:r w:rsidR="000D1CB6" w:rsidRPr="00B16133">
        <w:rPr>
          <w:rFonts w:cs="Arial"/>
          <w:color w:val="C45911" w:themeColor="accent2" w:themeShade="BF"/>
          <w:szCs w:val="22"/>
          <w:u w:val="single"/>
        </w:rPr>
        <w:t xml:space="preserve">. The following subsections in K.C.C. chapter 21A.48 shall be used to direct </w:t>
      </w:r>
      <w:r w:rsidR="00971BF1" w:rsidRPr="00B16133">
        <w:rPr>
          <w:rFonts w:cs="Arial"/>
          <w:color w:val="C45911" w:themeColor="accent2" w:themeShade="BF"/>
          <w:szCs w:val="22"/>
          <w:u w:val="single"/>
        </w:rPr>
        <w:t xml:space="preserve">appropriate </w:t>
      </w:r>
      <w:r w:rsidR="000D1CB6" w:rsidRPr="00B16133">
        <w:rPr>
          <w:rFonts w:cs="Arial"/>
          <w:color w:val="C45911" w:themeColor="accent2" w:themeShade="BF"/>
          <w:szCs w:val="22"/>
          <w:u w:val="single"/>
        </w:rPr>
        <w:t>implementation of these requirements:</w:t>
      </w:r>
    </w:p>
    <w:p w14:paraId="5897510B" w14:textId="56BE6E69" w:rsidR="000D1CB6" w:rsidRPr="00B16133" w:rsidRDefault="008E3474" w:rsidP="00FD1F05">
      <w:pPr>
        <w:spacing w:before="60" w:after="60" w:line="480" w:lineRule="auto"/>
        <w:ind w:left="576" w:hanging="288"/>
        <w:rPr>
          <w:rFonts w:cs="Arial"/>
          <w:color w:val="C45911" w:themeColor="accent2" w:themeShade="BF"/>
          <w:szCs w:val="22"/>
          <w:u w:val="single"/>
        </w:rPr>
      </w:pPr>
      <w:r w:rsidRPr="00B16133">
        <w:rPr>
          <w:rFonts w:cs="Arial"/>
          <w:color w:val="C45911" w:themeColor="accent2" w:themeShade="BF"/>
          <w:szCs w:val="22"/>
          <w:u w:val="single"/>
        </w:rPr>
        <w:t>1</w:t>
      </w:r>
      <w:r w:rsidR="000D1CB6" w:rsidRPr="00B16133">
        <w:rPr>
          <w:rFonts w:cs="Arial"/>
          <w:color w:val="C45911" w:themeColor="accent2" w:themeShade="BF"/>
          <w:szCs w:val="22"/>
          <w:u w:val="single"/>
        </w:rPr>
        <w:t>. 21A.48.010.C. regarding exceptions to affordable housing requirements;</w:t>
      </w:r>
    </w:p>
    <w:p w14:paraId="400CF467" w14:textId="1D1BD70B" w:rsidR="000D1CB6" w:rsidRPr="00B16133" w:rsidRDefault="008E3474" w:rsidP="00FD1F05">
      <w:pPr>
        <w:spacing w:before="60" w:after="60" w:line="480" w:lineRule="auto"/>
        <w:ind w:left="576" w:hanging="288"/>
        <w:rPr>
          <w:rFonts w:cs="Arial"/>
          <w:color w:val="C45911" w:themeColor="accent2" w:themeShade="BF"/>
          <w:szCs w:val="22"/>
          <w:u w:val="single"/>
        </w:rPr>
      </w:pPr>
      <w:r w:rsidRPr="00B16133">
        <w:rPr>
          <w:rFonts w:cs="Arial"/>
          <w:color w:val="C45911" w:themeColor="accent2" w:themeShade="BF"/>
          <w:szCs w:val="22"/>
          <w:u w:val="single"/>
        </w:rPr>
        <w:t>2</w:t>
      </w:r>
      <w:r w:rsidR="000D1CB6" w:rsidRPr="00B16133">
        <w:rPr>
          <w:rFonts w:cs="Arial"/>
          <w:color w:val="C45911" w:themeColor="accent2" w:themeShade="BF"/>
          <w:szCs w:val="22"/>
          <w:u w:val="single"/>
        </w:rPr>
        <w:t xml:space="preserve">. 21A.48.040.A. regarding the calculation of affordable dwelling units; </w:t>
      </w:r>
    </w:p>
    <w:p w14:paraId="4C08F25A" w14:textId="7A01300E" w:rsidR="000D1CB6" w:rsidRPr="00B16133" w:rsidRDefault="008E3474" w:rsidP="00FD1F05">
      <w:pPr>
        <w:spacing w:before="60" w:after="60" w:line="480" w:lineRule="auto"/>
        <w:ind w:left="576" w:hanging="288"/>
        <w:rPr>
          <w:rFonts w:cs="Arial"/>
          <w:color w:val="C45911" w:themeColor="accent2" w:themeShade="BF"/>
          <w:szCs w:val="22"/>
          <w:u w:val="single"/>
        </w:rPr>
      </w:pPr>
      <w:r w:rsidRPr="00B16133">
        <w:rPr>
          <w:rFonts w:cs="Arial"/>
          <w:color w:val="C45911" w:themeColor="accent2" w:themeShade="BF"/>
          <w:szCs w:val="22"/>
          <w:u w:val="single"/>
        </w:rPr>
        <w:t>3</w:t>
      </w:r>
      <w:r w:rsidR="000D1CB6" w:rsidRPr="00B16133">
        <w:rPr>
          <w:rFonts w:cs="Arial"/>
          <w:color w:val="C45911" w:themeColor="accent2" w:themeShade="BF"/>
          <w:szCs w:val="22"/>
          <w:u w:val="single"/>
        </w:rPr>
        <w:t xml:space="preserve">. 21A.48.050 regarding regulation of affordable dwelling units and dimensional standards; </w:t>
      </w:r>
    </w:p>
    <w:p w14:paraId="0E4645DC" w14:textId="4B3EC70F" w:rsidR="000D1CB6" w:rsidRPr="00B16133" w:rsidRDefault="008E3474" w:rsidP="00FD1F05">
      <w:pPr>
        <w:spacing w:before="60" w:after="60" w:line="480" w:lineRule="auto"/>
        <w:ind w:left="576" w:hanging="288"/>
        <w:rPr>
          <w:rFonts w:cs="Arial"/>
          <w:color w:val="C45911" w:themeColor="accent2" w:themeShade="BF"/>
          <w:szCs w:val="22"/>
          <w:u w:val="single"/>
        </w:rPr>
      </w:pPr>
      <w:r w:rsidRPr="00B16133">
        <w:rPr>
          <w:rFonts w:cs="Arial"/>
          <w:color w:val="C45911" w:themeColor="accent2" w:themeShade="BF"/>
          <w:szCs w:val="22"/>
          <w:u w:val="single"/>
        </w:rPr>
        <w:t>4</w:t>
      </w:r>
      <w:r w:rsidR="000D1CB6" w:rsidRPr="00B16133">
        <w:rPr>
          <w:rFonts w:cs="Arial"/>
          <w:color w:val="C45911" w:themeColor="accent2" w:themeShade="BF"/>
          <w:szCs w:val="22"/>
          <w:u w:val="single"/>
        </w:rPr>
        <w:t xml:space="preserve">. 21A.48.060 regarding approval of calculation of number of required affordable dwelling units and allowed market rate dwelling units a condition of development permit issuance - covenant or deed restriction required before certificate of occupancy issuance; and </w:t>
      </w:r>
    </w:p>
    <w:p w14:paraId="38F2B043" w14:textId="1B4DF879" w:rsidR="000D1CB6" w:rsidRPr="00B16133" w:rsidRDefault="008E3474" w:rsidP="00FD1F05">
      <w:pPr>
        <w:pStyle w:val="Default"/>
        <w:autoSpaceDE/>
        <w:autoSpaceDN/>
        <w:adjustRightInd/>
        <w:spacing w:before="60" w:after="60" w:line="480" w:lineRule="auto"/>
        <w:ind w:left="576" w:hanging="288"/>
        <w:rPr>
          <w:color w:val="C45911" w:themeColor="accent2" w:themeShade="BF"/>
          <w:sz w:val="22"/>
          <w:szCs w:val="22"/>
          <w:u w:val="single"/>
        </w:rPr>
      </w:pPr>
      <w:r w:rsidRPr="00B16133">
        <w:rPr>
          <w:color w:val="C45911" w:themeColor="accent2" w:themeShade="BF"/>
          <w:sz w:val="22"/>
          <w:szCs w:val="22"/>
          <w:u w:val="single"/>
        </w:rPr>
        <w:t>5</w:t>
      </w:r>
      <w:r w:rsidR="000D1CB6" w:rsidRPr="00B16133">
        <w:rPr>
          <w:color w:val="C45911" w:themeColor="accent2" w:themeShade="BF"/>
          <w:sz w:val="22"/>
          <w:szCs w:val="22"/>
          <w:u w:val="single"/>
        </w:rPr>
        <w:t xml:space="preserve">. 21A.48.080 regarding approval of request for alternative compliance - modification or waiver of requirements for affordable dwelling units - requirements. </w:t>
      </w:r>
    </w:p>
    <w:p w14:paraId="166CF26C" w14:textId="63D62F76" w:rsidR="007841D5" w:rsidRPr="00B16133" w:rsidRDefault="008E3474" w:rsidP="00FD1F05">
      <w:pPr>
        <w:spacing w:before="60" w:after="60" w:line="480" w:lineRule="auto"/>
        <w:ind w:left="288" w:hanging="288"/>
        <w:rPr>
          <w:rFonts w:cs="Arial"/>
          <w:color w:val="C45911" w:themeColor="accent2" w:themeShade="BF"/>
          <w:szCs w:val="22"/>
          <w:u w:val="single"/>
        </w:rPr>
      </w:pPr>
      <w:r w:rsidRPr="00B16133">
        <w:rPr>
          <w:rFonts w:cs="Arial"/>
          <w:color w:val="C45911" w:themeColor="accent2" w:themeShade="BF"/>
          <w:szCs w:val="22"/>
          <w:u w:val="single"/>
        </w:rPr>
        <w:lastRenderedPageBreak/>
        <w:t>D</w:t>
      </w:r>
      <w:r w:rsidR="007841D5" w:rsidRPr="00B16133">
        <w:rPr>
          <w:rFonts w:cs="Arial"/>
          <w:color w:val="C45911" w:themeColor="accent2" w:themeShade="BF"/>
          <w:szCs w:val="22"/>
          <w:u w:val="single"/>
        </w:rPr>
        <w:t xml:space="preserve">. </w:t>
      </w:r>
      <w:r w:rsidR="00AB6DF7" w:rsidRPr="00B16133">
        <w:rPr>
          <w:rFonts w:cs="Arial"/>
          <w:color w:val="C45911" w:themeColor="accent2" w:themeShade="BF"/>
          <w:szCs w:val="22"/>
          <w:u w:val="single"/>
        </w:rPr>
        <w:t xml:space="preserve">Implementation of </w:t>
      </w:r>
      <w:r w:rsidR="007841D5" w:rsidRPr="00B16133">
        <w:rPr>
          <w:rFonts w:cs="Arial"/>
          <w:color w:val="C45911" w:themeColor="accent2" w:themeShade="BF"/>
          <w:szCs w:val="22"/>
          <w:u w:val="single"/>
        </w:rPr>
        <w:t>the</w:t>
      </w:r>
      <w:r w:rsidR="00AB6DF7" w:rsidRPr="00B16133">
        <w:rPr>
          <w:rFonts w:cs="Arial"/>
          <w:color w:val="C45911" w:themeColor="accent2" w:themeShade="BF"/>
          <w:szCs w:val="22"/>
          <w:u w:val="single"/>
        </w:rPr>
        <w:t xml:space="preserve">se requirements shall be </w:t>
      </w:r>
      <w:r w:rsidR="00E3389F">
        <w:rPr>
          <w:rFonts w:cs="Arial"/>
          <w:color w:val="C45911" w:themeColor="accent2" w:themeShade="BF"/>
          <w:szCs w:val="22"/>
          <w:u w:val="single"/>
        </w:rPr>
        <w:t>established</w:t>
      </w:r>
      <w:r w:rsidR="00681697" w:rsidRPr="00B16133">
        <w:rPr>
          <w:rFonts w:cs="Arial"/>
          <w:color w:val="C45911" w:themeColor="accent2" w:themeShade="BF"/>
          <w:szCs w:val="22"/>
          <w:u w:val="single"/>
        </w:rPr>
        <w:t xml:space="preserve"> </w:t>
      </w:r>
      <w:r w:rsidR="00AB6DF7" w:rsidRPr="00B16133">
        <w:rPr>
          <w:rFonts w:cs="Arial"/>
          <w:color w:val="C45911" w:themeColor="accent2" w:themeShade="BF"/>
          <w:szCs w:val="22"/>
          <w:u w:val="single"/>
        </w:rPr>
        <w:t>in the</w:t>
      </w:r>
      <w:r w:rsidR="007841D5" w:rsidRPr="00B16133">
        <w:rPr>
          <w:rFonts w:cs="Arial"/>
          <w:color w:val="C45911" w:themeColor="accent2" w:themeShade="BF"/>
          <w:szCs w:val="22"/>
          <w:u w:val="single"/>
        </w:rPr>
        <w:t xml:space="preserve"> County ordinance and tri-party agreement.</w:t>
      </w:r>
    </w:p>
    <w:sectPr w:rsidR="007841D5" w:rsidRPr="00B16133" w:rsidSect="009E1A97">
      <w:headerReference w:type="default" r:id="rId21"/>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iller, Ivan" w:date="2023-04-24T14:25:00Z" w:initials="MI">
    <w:p w14:paraId="0A9DC1BA" w14:textId="6F2B588B" w:rsidR="00225C3E" w:rsidRPr="00225C3E" w:rsidRDefault="005B0167">
      <w:pPr>
        <w:pStyle w:val="CommentText"/>
        <w:rPr>
          <w:b/>
          <w:bCs/>
        </w:rPr>
      </w:pPr>
      <w:r w:rsidRPr="004D56A8">
        <w:rPr>
          <w:rFonts w:cs="Arial"/>
          <w:b/>
          <w:bCs/>
          <w:szCs w:val="22"/>
        </w:rPr>
        <w:t>Clarifying amendment:</w:t>
      </w:r>
      <w:r w:rsidRPr="004108C6">
        <w:rPr>
          <w:rFonts w:cs="Arial"/>
          <w:b/>
          <w:bCs/>
          <w:szCs w:val="22"/>
        </w:rPr>
        <w:t xml:space="preserve"> </w:t>
      </w:r>
      <w:r>
        <w:t>Use the term “adjacent” to describe physically touching land areas; Use the term “contiguous” to describe the block of open space the program seeks to conserve.</w:t>
      </w:r>
    </w:p>
  </w:comment>
  <w:comment w:id="2" w:author="Miller, Ivan" w:date="2023-04-05T13:24:00Z" w:initials="MI">
    <w:p w14:paraId="45BBF4A8" w14:textId="3F7502E9" w:rsidR="007A0640" w:rsidRPr="00A20E7D" w:rsidRDefault="00492866" w:rsidP="007A0640">
      <w:pPr>
        <w:rPr>
          <w:rFonts w:cs="Arial"/>
          <w:szCs w:val="22"/>
          <w:highlight w:val="cyan"/>
        </w:rPr>
      </w:pPr>
      <w:r>
        <w:rPr>
          <w:rStyle w:val="CommentReference"/>
        </w:rPr>
        <w:annotationRef/>
      </w:r>
      <w:r w:rsidR="007A0640">
        <w:rPr>
          <w:rStyle w:val="CommentReference"/>
        </w:rPr>
        <w:annotationRef/>
      </w:r>
      <w:r w:rsidR="005B0167">
        <w:rPr>
          <w:rFonts w:cs="Arial"/>
          <w:b/>
          <w:bCs/>
          <w:szCs w:val="22"/>
          <w:highlight w:val="cyan"/>
        </w:rPr>
        <w:t xml:space="preserve">UGA Tenure </w:t>
      </w:r>
      <w:r w:rsidR="007A0640" w:rsidRPr="005920BD">
        <w:rPr>
          <w:rFonts w:cs="Arial"/>
          <w:b/>
          <w:bCs/>
          <w:szCs w:val="22"/>
          <w:highlight w:val="cyan"/>
        </w:rPr>
        <w:t xml:space="preserve">Recommendation: </w:t>
      </w:r>
      <w:r w:rsidR="007A0640" w:rsidRPr="00A20E7D">
        <w:rPr>
          <w:rFonts w:cs="Arial"/>
          <w:szCs w:val="22"/>
          <w:highlight w:val="cyan"/>
        </w:rPr>
        <w:t>Provisions are inconsistent but remain unchanged, pending GMPC direction.</w:t>
      </w:r>
    </w:p>
    <w:p w14:paraId="56A5B4D6" w14:textId="77777777" w:rsidR="007A0640" w:rsidRPr="00A20E7D" w:rsidRDefault="007A0640" w:rsidP="007A0640">
      <w:pPr>
        <w:rPr>
          <w:rFonts w:cs="Arial"/>
          <w:szCs w:val="22"/>
          <w:highlight w:val="cyan"/>
        </w:rPr>
      </w:pPr>
    </w:p>
    <w:p w14:paraId="2E174D7C" w14:textId="1F679D32" w:rsidR="007A0640" w:rsidRPr="00A20E7D" w:rsidRDefault="00F14450" w:rsidP="007A0640">
      <w:pPr>
        <w:rPr>
          <w:rFonts w:cs="Arial"/>
          <w:b/>
          <w:bCs/>
          <w:szCs w:val="22"/>
          <w:highlight w:val="cyan"/>
        </w:rPr>
      </w:pPr>
      <w:r>
        <w:rPr>
          <w:rFonts w:cs="Arial"/>
          <w:b/>
          <w:bCs/>
          <w:szCs w:val="22"/>
          <w:highlight w:val="cyan"/>
        </w:rPr>
        <w:t xml:space="preserve">Potential </w:t>
      </w:r>
      <w:r w:rsidR="007A0640" w:rsidRPr="00A20E7D">
        <w:rPr>
          <w:rFonts w:cs="Arial"/>
          <w:b/>
          <w:bCs/>
          <w:szCs w:val="22"/>
          <w:highlight w:val="cyan"/>
        </w:rPr>
        <w:t>Options:</w:t>
      </w:r>
    </w:p>
    <w:p w14:paraId="4F045C6C" w14:textId="77777777" w:rsidR="007A0640" w:rsidRPr="00A20E7D" w:rsidRDefault="007A0640" w:rsidP="007A0640">
      <w:pPr>
        <w:rPr>
          <w:rFonts w:cs="Arial"/>
          <w:szCs w:val="22"/>
          <w:highlight w:val="cyan"/>
        </w:rPr>
      </w:pPr>
      <w:r w:rsidRPr="00A20E7D">
        <w:rPr>
          <w:rFonts w:cs="Arial"/>
          <w:szCs w:val="22"/>
          <w:highlight w:val="cyan"/>
        </w:rPr>
        <w:t>1. “…original Urban Growth Area line adopted in the 1994 King County Comprehensive Plan…”</w:t>
      </w:r>
    </w:p>
    <w:p w14:paraId="755A74EC" w14:textId="77777777" w:rsidR="007A0640" w:rsidRPr="00A20E7D" w:rsidRDefault="007A0640" w:rsidP="007A0640">
      <w:pPr>
        <w:rPr>
          <w:rFonts w:cs="Arial"/>
          <w:szCs w:val="22"/>
          <w:highlight w:val="cyan"/>
        </w:rPr>
      </w:pPr>
    </w:p>
    <w:p w14:paraId="2A446BD6" w14:textId="77777777" w:rsidR="007A0640" w:rsidRPr="00A20E7D" w:rsidRDefault="007A0640" w:rsidP="007A0640">
      <w:pPr>
        <w:rPr>
          <w:rFonts w:cs="Arial"/>
          <w:szCs w:val="22"/>
          <w:highlight w:val="cyan"/>
        </w:rPr>
      </w:pPr>
      <w:r w:rsidRPr="00A20E7D">
        <w:rPr>
          <w:rFonts w:cs="Arial"/>
          <w:szCs w:val="22"/>
          <w:highlight w:val="cyan"/>
        </w:rPr>
        <w:t>2. “…original Urban Growth Area line adopted in the 1994 King County Comprehensive Plan, as amended by Joint Planning Area Agreements,</w:t>
      </w:r>
      <w:r w:rsidRPr="00A20E7D">
        <w:rPr>
          <w:rFonts w:cs="Arial"/>
          <w:b/>
          <w:bCs/>
          <w:szCs w:val="22"/>
          <w:highlight w:val="cyan"/>
          <w:vertAlign w:val="superscript"/>
        </w:rPr>
        <w:t>#</w:t>
      </w:r>
      <w:r w:rsidRPr="00A20E7D">
        <w:rPr>
          <w:rFonts w:cs="Arial"/>
          <w:szCs w:val="22"/>
          <w:highlight w:val="cyan"/>
        </w:rPr>
        <w:t>...”</w:t>
      </w:r>
    </w:p>
    <w:p w14:paraId="1DE9AC03" w14:textId="77777777" w:rsidR="007A0640" w:rsidRPr="00A20E7D" w:rsidRDefault="007A0640" w:rsidP="007A0640">
      <w:pPr>
        <w:rPr>
          <w:rFonts w:cs="Arial"/>
          <w:szCs w:val="22"/>
          <w:highlight w:val="cyan"/>
        </w:rPr>
      </w:pPr>
    </w:p>
    <w:p w14:paraId="2878BC91" w14:textId="71001ABB" w:rsidR="007A0640" w:rsidRPr="00A20E7D" w:rsidRDefault="007A0640" w:rsidP="007A0640">
      <w:pPr>
        <w:ind w:left="720"/>
        <w:rPr>
          <w:rFonts w:cs="Arial"/>
          <w:i/>
          <w:iCs/>
          <w:szCs w:val="22"/>
          <w:highlight w:val="cyan"/>
        </w:rPr>
      </w:pPr>
      <w:r w:rsidRPr="00A20E7D">
        <w:rPr>
          <w:rFonts w:cs="Arial"/>
          <w:i/>
          <w:iCs/>
          <w:szCs w:val="22"/>
          <w:highlight w:val="cyan"/>
        </w:rPr>
        <w:t xml:space="preserve">Note: </w:t>
      </w:r>
      <w:r w:rsidRPr="00A20E7D">
        <w:rPr>
          <w:rFonts w:cs="Arial"/>
          <w:b/>
          <w:bCs/>
          <w:i/>
          <w:iCs/>
          <w:szCs w:val="22"/>
          <w:highlight w:val="cyan"/>
        </w:rPr>
        <w:t>#</w:t>
      </w:r>
      <w:r w:rsidRPr="00A20E7D">
        <w:rPr>
          <w:rFonts w:cs="Arial"/>
          <w:i/>
          <w:iCs/>
          <w:szCs w:val="22"/>
          <w:highlight w:val="cyan"/>
        </w:rPr>
        <w:t xml:space="preserve"> denotes footnote that </w:t>
      </w:r>
      <w:r w:rsidR="00FD1F05">
        <w:rPr>
          <w:rFonts w:cs="Arial"/>
          <w:i/>
          <w:iCs/>
          <w:szCs w:val="22"/>
          <w:highlight w:val="cyan"/>
        </w:rPr>
        <w:t>would specify all of the relevant</w:t>
      </w:r>
      <w:r w:rsidRPr="00A20E7D">
        <w:rPr>
          <w:rFonts w:cs="Arial"/>
          <w:i/>
          <w:iCs/>
          <w:szCs w:val="22"/>
          <w:highlight w:val="cyan"/>
        </w:rPr>
        <w:t xml:space="preserve"> JPA ordinances</w:t>
      </w:r>
    </w:p>
    <w:p w14:paraId="3AE6D979" w14:textId="77777777" w:rsidR="007A0640" w:rsidRPr="00A20E7D" w:rsidRDefault="007A0640" w:rsidP="007A0640">
      <w:pPr>
        <w:rPr>
          <w:rFonts w:cs="Arial"/>
          <w:szCs w:val="22"/>
          <w:highlight w:val="cyan"/>
        </w:rPr>
      </w:pPr>
    </w:p>
    <w:p w14:paraId="42545B95" w14:textId="3C00F444" w:rsidR="00492866" w:rsidRPr="00947A74" w:rsidRDefault="007A0640" w:rsidP="00492866">
      <w:pPr>
        <w:rPr>
          <w:rFonts w:cs="Arial"/>
          <w:szCs w:val="22"/>
        </w:rPr>
      </w:pPr>
      <w:r w:rsidRPr="00A20E7D">
        <w:rPr>
          <w:rFonts w:cs="Arial"/>
          <w:szCs w:val="22"/>
          <w:highlight w:val="cyan"/>
        </w:rPr>
        <w:t>3. “…the urban growth area…”</w:t>
      </w:r>
    </w:p>
  </w:comment>
  <w:comment w:id="3" w:author="Miller, Ivan" w:date="2023-04-06T10:15:00Z" w:initials="MI">
    <w:p w14:paraId="394A3434" w14:textId="77777777" w:rsidR="00492866" w:rsidRPr="000A4387" w:rsidRDefault="00492866" w:rsidP="00492866">
      <w:pPr>
        <w:autoSpaceDE w:val="0"/>
        <w:autoSpaceDN w:val="0"/>
        <w:adjustRightInd w:val="0"/>
        <w:rPr>
          <w:rFonts w:cs="Arial"/>
          <w:szCs w:val="22"/>
        </w:rPr>
      </w:pPr>
      <w:r>
        <w:rPr>
          <w:rStyle w:val="CommentReference"/>
        </w:rPr>
        <w:annotationRef/>
      </w:r>
      <w:r w:rsidRPr="000A4387">
        <w:rPr>
          <w:rFonts w:cs="Arial"/>
          <w:b/>
          <w:bCs/>
          <w:szCs w:val="22"/>
        </w:rPr>
        <w:t xml:space="preserve">Recommendation: </w:t>
      </w:r>
      <w:r w:rsidRPr="000A4387">
        <w:rPr>
          <w:rFonts w:cs="Arial"/>
          <w:szCs w:val="22"/>
        </w:rPr>
        <w:t>Require that at least half of the open space be located on the site.</w:t>
      </w:r>
    </w:p>
    <w:p w14:paraId="6EC176E5" w14:textId="77777777" w:rsidR="00492866" w:rsidRPr="000A4387" w:rsidRDefault="00492866" w:rsidP="00492866">
      <w:pPr>
        <w:autoSpaceDE w:val="0"/>
        <w:autoSpaceDN w:val="0"/>
        <w:adjustRightInd w:val="0"/>
        <w:rPr>
          <w:rFonts w:cs="Arial"/>
          <w:b/>
          <w:bCs/>
          <w:szCs w:val="22"/>
        </w:rPr>
      </w:pPr>
    </w:p>
    <w:p w14:paraId="0EFB1E63" w14:textId="77777777" w:rsidR="00492866" w:rsidRDefault="00492866" w:rsidP="00492866">
      <w:pPr>
        <w:pStyle w:val="CommentText"/>
      </w:pPr>
      <w:r w:rsidRPr="000A4387">
        <w:rPr>
          <w:rFonts w:cs="Arial"/>
          <w:b/>
          <w:bCs/>
          <w:szCs w:val="22"/>
        </w:rPr>
        <w:t xml:space="preserve">Recommendation: </w:t>
      </w:r>
      <w:r w:rsidRPr="000A4387">
        <w:rPr>
          <w:rFonts w:cs="Arial"/>
          <w:szCs w:val="22"/>
        </w:rPr>
        <w:t>Require that the new urban area be fully buffered from surrounding rural, resource, and other sensitive lands.</w:t>
      </w:r>
    </w:p>
  </w:comment>
  <w:comment w:id="4" w:author="Miller, Ivan" w:date="2023-04-13T17:26:00Z" w:initials="MI">
    <w:p w14:paraId="52C984B8" w14:textId="77777777" w:rsidR="00492866" w:rsidRDefault="00492866" w:rsidP="00492866">
      <w:pPr>
        <w:pStyle w:val="CommentText"/>
      </w:pPr>
      <w:r>
        <w:rPr>
          <w:rStyle w:val="CommentReference"/>
        </w:rPr>
        <w:annotationRef/>
      </w:r>
      <w:r w:rsidRPr="004D56A8">
        <w:rPr>
          <w:rFonts w:cs="Arial"/>
          <w:b/>
          <w:bCs/>
          <w:szCs w:val="22"/>
        </w:rPr>
        <w:t>Clarifying amendment:</w:t>
      </w:r>
      <w:r w:rsidRPr="004108C6">
        <w:rPr>
          <w:rFonts w:cs="Arial"/>
          <w:b/>
          <w:bCs/>
          <w:szCs w:val="22"/>
        </w:rPr>
        <w:t xml:space="preserve"> </w:t>
      </w:r>
      <w:r w:rsidRPr="00543344">
        <w:t>This condition was specific to a previous park transfer (Soaring Eagle Park) that has already occurred.</w:t>
      </w:r>
    </w:p>
  </w:comment>
  <w:comment w:id="5" w:author="Miller, Ivan" w:date="2023-04-24T15:44:00Z" w:initials="MI">
    <w:p w14:paraId="4DE4C88E" w14:textId="34678B64" w:rsidR="003C027A" w:rsidRDefault="003C027A">
      <w:pPr>
        <w:pStyle w:val="CommentText"/>
      </w:pPr>
      <w:r>
        <w:rPr>
          <w:rStyle w:val="CommentReference"/>
        </w:rPr>
        <w:annotationRef/>
      </w:r>
      <w:r w:rsidRPr="00CE6C77">
        <w:rPr>
          <w:rFonts w:cs="Arial"/>
          <w:b/>
          <w:bCs/>
          <w:szCs w:val="22"/>
        </w:rPr>
        <w:t xml:space="preserve">Recommendation: </w:t>
      </w:r>
      <w:r w:rsidRPr="00CE6C77">
        <w:rPr>
          <w:rFonts w:cs="Arial"/>
          <w:szCs w:val="22"/>
        </w:rPr>
        <w:t xml:space="preserve">Disallow facilities </w:t>
      </w:r>
      <w:r>
        <w:rPr>
          <w:rFonts w:cs="Arial"/>
          <w:szCs w:val="22"/>
        </w:rPr>
        <w:t xml:space="preserve">or services for </w:t>
      </w:r>
      <w:r w:rsidRPr="00CE6C77">
        <w:rPr>
          <w:rFonts w:cs="Arial"/>
          <w:szCs w:val="22"/>
        </w:rPr>
        <w:t xml:space="preserve">the new urban area to </w:t>
      </w:r>
      <w:r>
        <w:rPr>
          <w:rFonts w:cs="Arial"/>
          <w:szCs w:val="22"/>
        </w:rPr>
        <w:t xml:space="preserve">cross or </w:t>
      </w:r>
      <w:r w:rsidRPr="00CE6C77">
        <w:rPr>
          <w:rFonts w:cs="Arial"/>
          <w:szCs w:val="22"/>
        </w:rPr>
        <w:t>be located in the rural area</w:t>
      </w:r>
      <w:r>
        <w:rPr>
          <w:rFonts w:cs="Arial"/>
          <w:szCs w:val="22"/>
        </w:rPr>
        <w:t>.</w:t>
      </w:r>
    </w:p>
  </w:comment>
  <w:comment w:id="6" w:author="Miller, Ivan" w:date="2023-04-24T15:44:00Z" w:initials="MI">
    <w:p w14:paraId="5201C272" w14:textId="6A1302D2" w:rsidR="003C027A" w:rsidRDefault="003C027A">
      <w:pPr>
        <w:pStyle w:val="CommentText"/>
      </w:pPr>
      <w:r>
        <w:rPr>
          <w:rStyle w:val="CommentReference"/>
        </w:rPr>
        <w:annotationRef/>
      </w:r>
      <w:r w:rsidRPr="00961AFB">
        <w:rPr>
          <w:rFonts w:cs="Arial"/>
          <w:b/>
          <w:bCs/>
          <w:szCs w:val="22"/>
        </w:rPr>
        <w:t xml:space="preserve">Recommendation: </w:t>
      </w:r>
      <w:r w:rsidRPr="00961AFB">
        <w:rPr>
          <w:rFonts w:cs="Arial"/>
          <w:szCs w:val="22"/>
        </w:rPr>
        <w:t xml:space="preserve">For </w:t>
      </w:r>
      <w:r w:rsidR="00490580">
        <w:t xml:space="preserve">proposals </w:t>
      </w:r>
      <w:r w:rsidRPr="00961AFB">
        <w:rPr>
          <w:rFonts w:cs="Arial"/>
          <w:szCs w:val="22"/>
        </w:rPr>
        <w:t>adjacent to cities</w:t>
      </w:r>
      <w:r>
        <w:rPr>
          <w:rFonts w:cs="Arial"/>
          <w:szCs w:val="22"/>
        </w:rPr>
        <w:t xml:space="preserve"> and towns</w:t>
      </w:r>
      <w:r w:rsidRPr="00961AFB">
        <w:rPr>
          <w:rFonts w:cs="Arial"/>
          <w:szCs w:val="22"/>
        </w:rPr>
        <w:t>, require annexation prior to any site development or permitting</w:t>
      </w:r>
      <w:r w:rsidR="00E3389F">
        <w:rPr>
          <w:rFonts w:cs="Arial"/>
          <w:szCs w:val="22"/>
        </w:rPr>
        <w:t>.</w:t>
      </w:r>
    </w:p>
  </w:comment>
  <w:comment w:id="7" w:author="Miller, Ivan" w:date="2023-04-24T15:36:00Z" w:initials="MI">
    <w:p w14:paraId="643FAC2C" w14:textId="6E74E734" w:rsidR="003153F2" w:rsidRDefault="003153F2">
      <w:pPr>
        <w:pStyle w:val="CommentText"/>
      </w:pPr>
      <w:r>
        <w:rPr>
          <w:rStyle w:val="CommentReference"/>
        </w:rPr>
        <w:annotationRef/>
      </w:r>
      <w:r w:rsidRPr="004D56A8">
        <w:rPr>
          <w:rFonts w:cs="Arial"/>
          <w:b/>
          <w:bCs/>
          <w:szCs w:val="22"/>
        </w:rPr>
        <w:t>Clarifying amendment:</w:t>
      </w:r>
      <w:r w:rsidRPr="004108C6">
        <w:rPr>
          <w:rFonts w:cs="Arial"/>
          <w:b/>
          <w:bCs/>
          <w:szCs w:val="22"/>
        </w:rPr>
        <w:t xml:space="preserve"> </w:t>
      </w:r>
      <w:r>
        <w:t>Use the term “adjacent” to describe physically touching land areas; Use the term “contiguous” to describe the block of open space the program seeks to conserve.</w:t>
      </w:r>
    </w:p>
  </w:comment>
  <w:comment w:id="8" w:author="Miller, Ivan" w:date="2023-04-26T09:48:00Z" w:initials="MI">
    <w:p w14:paraId="622A45F4" w14:textId="0A433644" w:rsidR="00A21A19" w:rsidRDefault="00A21A19">
      <w:pPr>
        <w:pStyle w:val="CommentText"/>
      </w:pPr>
      <w:r w:rsidRPr="00A21A19">
        <w:rPr>
          <w:rStyle w:val="CommentReference"/>
          <w:b/>
          <w:bCs/>
        </w:rPr>
        <w:annotationRef/>
      </w:r>
      <w:r w:rsidRPr="00A21A19">
        <w:rPr>
          <w:b/>
          <w:bCs/>
        </w:rPr>
        <w:t>Clarifying amendment:</w:t>
      </w:r>
      <w:r>
        <w:t xml:space="preserve"> Change to consistently use the term “Four-to-One”, with hyphens and capitalization.</w:t>
      </w:r>
    </w:p>
  </w:comment>
  <w:comment w:id="9" w:author="Miller, Ivan" w:date="2023-04-13T17:27:00Z" w:initials="MI">
    <w:p w14:paraId="4F3A08D1" w14:textId="77777777" w:rsidR="000D1CB6" w:rsidRDefault="000D1CB6" w:rsidP="000D1CB6">
      <w:pPr>
        <w:pStyle w:val="CommentText"/>
      </w:pPr>
      <w:r>
        <w:rPr>
          <w:rStyle w:val="CommentReference"/>
        </w:rPr>
        <w:annotationRef/>
      </w:r>
      <w:r w:rsidRPr="006D33D9">
        <w:rPr>
          <w:b/>
          <w:bCs/>
        </w:rPr>
        <w:t xml:space="preserve">Recommendation to ensure consistency: </w:t>
      </w:r>
      <w:r>
        <w:t>Remove language that limits program purpose to main (or contiguous) urban growth area.</w:t>
      </w:r>
    </w:p>
  </w:comment>
  <w:comment w:id="10" w:author="Miller, Ivan" w:date="2023-04-24T15:30:00Z" w:initials="MI">
    <w:p w14:paraId="385FBE68" w14:textId="2273BD37" w:rsidR="005B0167" w:rsidRDefault="005B0167" w:rsidP="005B0167">
      <w:r w:rsidRPr="005B0167">
        <w:rPr>
          <w:rStyle w:val="CommentReference"/>
          <w:b/>
          <w:bCs/>
          <w:highlight w:val="cyan"/>
        </w:rPr>
        <w:annotationRef/>
      </w:r>
      <w:r w:rsidRPr="005B0167">
        <w:rPr>
          <w:rFonts w:cs="Arial"/>
          <w:b/>
          <w:bCs/>
          <w:szCs w:val="22"/>
          <w:highlight w:val="cyan"/>
        </w:rPr>
        <w:t>See UGA Tenure Recommendation comment box</w:t>
      </w:r>
      <w:r w:rsidRPr="005B0167">
        <w:rPr>
          <w:rFonts w:cs="Arial"/>
          <w:szCs w:val="22"/>
          <w:highlight w:val="cyan"/>
        </w:rPr>
        <w:t>.</w:t>
      </w:r>
    </w:p>
  </w:comment>
  <w:comment w:id="12" w:author="Miller, Ivan" w:date="2023-04-13T14:00:00Z" w:initials="MI">
    <w:p w14:paraId="007116FE" w14:textId="5CF83659" w:rsidR="000D1CB6" w:rsidRDefault="000D1CB6" w:rsidP="000D1CB6">
      <w:pPr>
        <w:pStyle w:val="CommentText"/>
      </w:pPr>
      <w:r>
        <w:rPr>
          <w:rStyle w:val="CommentReference"/>
        </w:rPr>
        <w:annotationRef/>
      </w:r>
      <w:r w:rsidRPr="004D56A8">
        <w:rPr>
          <w:rFonts w:cs="Arial"/>
          <w:b/>
          <w:bCs/>
          <w:szCs w:val="22"/>
        </w:rPr>
        <w:t>Clarifying amendment:</w:t>
      </w:r>
      <w:r w:rsidRPr="004108C6">
        <w:rPr>
          <w:rFonts w:cs="Arial"/>
          <w:b/>
          <w:bCs/>
          <w:szCs w:val="22"/>
        </w:rPr>
        <w:t xml:space="preserve"> </w:t>
      </w:r>
      <w:r>
        <w:t xml:space="preserve">Move detailed provision to </w:t>
      </w:r>
      <w:r w:rsidR="00846B80">
        <w:t>King County Code.</w:t>
      </w:r>
      <w:r>
        <w:t xml:space="preserve"> Clarify intent in new location.</w:t>
      </w:r>
    </w:p>
  </w:comment>
  <w:comment w:id="11" w:author="Miller, Ivan" w:date="2023-04-24T15:37:00Z" w:initials="MI">
    <w:p w14:paraId="44418176" w14:textId="675FE39B" w:rsidR="003153F2" w:rsidRPr="00CE6C77" w:rsidRDefault="003153F2" w:rsidP="003153F2">
      <w:pPr>
        <w:rPr>
          <w:rFonts w:cs="Arial"/>
          <w:szCs w:val="22"/>
        </w:rPr>
      </w:pPr>
      <w:r>
        <w:rPr>
          <w:rStyle w:val="CommentReference"/>
        </w:rPr>
        <w:annotationRef/>
      </w:r>
      <w:bookmarkStart w:id="13" w:name="_Hlk131759218"/>
      <w:r w:rsidRPr="00CE6C77">
        <w:rPr>
          <w:rFonts w:cs="Arial"/>
          <w:b/>
          <w:bCs/>
          <w:szCs w:val="22"/>
        </w:rPr>
        <w:t>Recommendation:</w:t>
      </w:r>
      <w:r w:rsidRPr="00CE6C77">
        <w:rPr>
          <w:rFonts w:cs="Arial"/>
          <w:szCs w:val="22"/>
        </w:rPr>
        <w:t xml:space="preserve"> Continue to allow </w:t>
      </w:r>
      <w:r w:rsidR="00490580">
        <w:t xml:space="preserve">proposals </w:t>
      </w:r>
      <w:r w:rsidRPr="00CE6C77">
        <w:rPr>
          <w:rFonts w:cs="Arial"/>
          <w:szCs w:val="22"/>
        </w:rPr>
        <w:t>that are not likely to be timely annexed and continue to require cities to agree to add the new urban land to their Potential Annexation Areas.</w:t>
      </w:r>
    </w:p>
    <w:p w14:paraId="201061AA" w14:textId="77777777" w:rsidR="003153F2" w:rsidRPr="00CE6C77" w:rsidRDefault="003153F2" w:rsidP="003153F2">
      <w:pPr>
        <w:autoSpaceDE w:val="0"/>
        <w:autoSpaceDN w:val="0"/>
        <w:adjustRightInd w:val="0"/>
        <w:rPr>
          <w:rFonts w:cs="Arial"/>
          <w:szCs w:val="22"/>
        </w:rPr>
      </w:pPr>
    </w:p>
    <w:p w14:paraId="6025C109" w14:textId="4FC007DF" w:rsidR="003153F2" w:rsidRDefault="003153F2" w:rsidP="003153F2">
      <w:pPr>
        <w:pStyle w:val="CommentText"/>
      </w:pPr>
      <w:r w:rsidRPr="00961AFB">
        <w:rPr>
          <w:rFonts w:cs="Arial"/>
          <w:b/>
          <w:bCs/>
          <w:szCs w:val="22"/>
        </w:rPr>
        <w:t xml:space="preserve">Recommendation: </w:t>
      </w:r>
      <w:r w:rsidRPr="00961AFB">
        <w:rPr>
          <w:rFonts w:cs="Arial"/>
          <w:szCs w:val="22"/>
        </w:rPr>
        <w:t xml:space="preserve">For </w:t>
      </w:r>
      <w:r w:rsidR="00490580">
        <w:t xml:space="preserve">proposals </w:t>
      </w:r>
      <w:r w:rsidRPr="00961AFB">
        <w:rPr>
          <w:rFonts w:cs="Arial"/>
          <w:szCs w:val="22"/>
        </w:rPr>
        <w:t>adjacent to cities</w:t>
      </w:r>
      <w:r>
        <w:rPr>
          <w:rFonts w:cs="Arial"/>
          <w:szCs w:val="22"/>
        </w:rPr>
        <w:t xml:space="preserve"> and towns</w:t>
      </w:r>
      <w:r w:rsidRPr="00961AFB">
        <w:rPr>
          <w:rFonts w:cs="Arial"/>
          <w:szCs w:val="22"/>
        </w:rPr>
        <w:t>, require annexation prior to any site development or permitting.</w:t>
      </w:r>
      <w:bookmarkEnd w:id="13"/>
    </w:p>
  </w:comment>
  <w:comment w:id="14" w:author="Miller, Ivan" w:date="2023-04-06T10:22:00Z" w:initials="MI">
    <w:p w14:paraId="4C2E5C96" w14:textId="77777777" w:rsidR="000D1CB6" w:rsidRDefault="000D1CB6" w:rsidP="000D1CB6">
      <w:pPr>
        <w:autoSpaceDE w:val="0"/>
        <w:autoSpaceDN w:val="0"/>
        <w:adjustRightInd w:val="0"/>
      </w:pPr>
      <w:r>
        <w:rPr>
          <w:rStyle w:val="CommentReference"/>
        </w:rPr>
        <w:annotationRef/>
      </w:r>
      <w:r>
        <w:rPr>
          <w:rStyle w:val="CommentReference"/>
        </w:rPr>
        <w:annotationRef/>
      </w:r>
      <w:r w:rsidRPr="000A4387">
        <w:rPr>
          <w:rFonts w:cs="Arial"/>
          <w:b/>
          <w:bCs/>
          <w:szCs w:val="22"/>
        </w:rPr>
        <w:t xml:space="preserve">Recommendation: </w:t>
      </w:r>
      <w:r w:rsidRPr="000A4387">
        <w:rPr>
          <w:rFonts w:cs="Arial"/>
          <w:szCs w:val="22"/>
        </w:rPr>
        <w:t>Require that the new urban area be fully buffered from surrounding rural</w:t>
      </w:r>
      <w:r>
        <w:rPr>
          <w:rFonts w:cs="Arial"/>
          <w:szCs w:val="22"/>
        </w:rPr>
        <w:t xml:space="preserve"> and </w:t>
      </w:r>
      <w:r w:rsidRPr="000A4387">
        <w:rPr>
          <w:rFonts w:cs="Arial"/>
          <w:szCs w:val="22"/>
        </w:rPr>
        <w:t>resource lands.</w:t>
      </w:r>
    </w:p>
  </w:comment>
  <w:comment w:id="15" w:author="Miller, Ivan" w:date="2023-04-19T11:57:00Z" w:initials="MI">
    <w:p w14:paraId="4D9832B5" w14:textId="0698E2A5" w:rsidR="00710A7A" w:rsidRDefault="00710A7A">
      <w:pPr>
        <w:pStyle w:val="CommentText"/>
      </w:pPr>
      <w:r>
        <w:rPr>
          <w:rStyle w:val="CommentReference"/>
        </w:rPr>
        <w:annotationRef/>
      </w:r>
      <w:r>
        <w:rPr>
          <w:rStyle w:val="CommentReference"/>
        </w:rPr>
        <w:annotationRef/>
      </w:r>
      <w:r w:rsidRPr="004D56A8">
        <w:rPr>
          <w:rFonts w:cs="Arial"/>
          <w:b/>
          <w:bCs/>
          <w:szCs w:val="22"/>
        </w:rPr>
        <w:t>Clarifying amendment:</w:t>
      </w:r>
      <w:r w:rsidRPr="004108C6">
        <w:rPr>
          <w:rFonts w:cs="Arial"/>
          <w:b/>
          <w:bCs/>
          <w:szCs w:val="22"/>
        </w:rPr>
        <w:t xml:space="preserve"> </w:t>
      </w:r>
      <w:r>
        <w:t>Remove detailed provision; this language is already included in K.C. Code</w:t>
      </w:r>
      <w:r w:rsidR="00E3389F">
        <w:t>.</w:t>
      </w:r>
    </w:p>
  </w:comment>
  <w:comment w:id="16" w:author="Miller, Ivan" w:date="2023-04-13T17:28:00Z" w:initials="MI">
    <w:p w14:paraId="29A2C919" w14:textId="7FB05AED" w:rsidR="000D1CB6" w:rsidRDefault="000D1CB6" w:rsidP="000D1CB6">
      <w:pPr>
        <w:pStyle w:val="CommentText"/>
      </w:pPr>
      <w:r>
        <w:rPr>
          <w:rStyle w:val="CommentReference"/>
        </w:rPr>
        <w:annotationRef/>
      </w:r>
      <w:r w:rsidRPr="004D56A8">
        <w:rPr>
          <w:rFonts w:cs="Arial"/>
          <w:b/>
          <w:bCs/>
          <w:szCs w:val="22"/>
        </w:rPr>
        <w:t>Clarifying amendment:</w:t>
      </w:r>
      <w:r w:rsidRPr="004108C6">
        <w:rPr>
          <w:rFonts w:cs="Arial"/>
          <w:b/>
          <w:bCs/>
          <w:szCs w:val="22"/>
        </w:rPr>
        <w:t xml:space="preserve"> </w:t>
      </w:r>
      <w:r>
        <w:t>Remove detailed provision; this language is already included in K.C. Code</w:t>
      </w:r>
      <w:r w:rsidR="00E3389F">
        <w:t>.</w:t>
      </w:r>
    </w:p>
  </w:comment>
  <w:comment w:id="17" w:author="Miller, Ivan" w:date="2023-04-05T16:46:00Z" w:initials="MI">
    <w:p w14:paraId="65099F6B" w14:textId="4D0D6C12" w:rsidR="000D1CB6" w:rsidRDefault="000D1CB6" w:rsidP="000D1CB6">
      <w:pPr>
        <w:pStyle w:val="CommentText"/>
      </w:pPr>
      <w:r>
        <w:rPr>
          <w:rStyle w:val="CommentReference"/>
        </w:rPr>
        <w:annotationRef/>
      </w:r>
      <w:r w:rsidRPr="000A4387">
        <w:rPr>
          <w:rFonts w:cs="Arial"/>
          <w:b/>
          <w:bCs/>
          <w:szCs w:val="22"/>
        </w:rPr>
        <w:t>Recommendation:</w:t>
      </w:r>
      <w:r w:rsidRPr="000A4387">
        <w:rPr>
          <w:rFonts w:cs="Arial"/>
          <w:szCs w:val="22"/>
        </w:rPr>
        <w:t xml:space="preserve"> Disallow nonresidential uses in Four</w:t>
      </w:r>
      <w:r w:rsidR="00A21A19">
        <w:rPr>
          <w:rFonts w:cs="Arial"/>
          <w:szCs w:val="22"/>
        </w:rPr>
        <w:t>-</w:t>
      </w:r>
      <w:r w:rsidRPr="000A4387">
        <w:rPr>
          <w:rFonts w:cs="Arial"/>
          <w:szCs w:val="22"/>
        </w:rPr>
        <w:t>to</w:t>
      </w:r>
      <w:r w:rsidR="00A21A19">
        <w:rPr>
          <w:rFonts w:cs="Arial"/>
          <w:szCs w:val="22"/>
        </w:rPr>
        <w:t>-</w:t>
      </w:r>
      <w:r w:rsidRPr="000A4387">
        <w:rPr>
          <w:rFonts w:cs="Arial"/>
          <w:szCs w:val="22"/>
        </w:rPr>
        <w:t xml:space="preserve">One </w:t>
      </w:r>
      <w:r w:rsidR="00490580">
        <w:t>proposals</w:t>
      </w:r>
      <w:r w:rsidRPr="000A4387">
        <w:rPr>
          <w:rFonts w:cs="Arial"/>
          <w:szCs w:val="22"/>
        </w:rPr>
        <w:t xml:space="preserve">. Continue to allow multifamily </w:t>
      </w:r>
      <w:r w:rsidR="00490580">
        <w:t>proposals</w:t>
      </w:r>
      <w:r w:rsidRPr="000A4387">
        <w:rPr>
          <w:rFonts w:cs="Arial"/>
          <w:szCs w:val="22"/>
        </w:rPr>
        <w:t>.</w:t>
      </w:r>
    </w:p>
  </w:comment>
  <w:comment w:id="18" w:author="Miller, Ivan" w:date="2023-04-17T19:26:00Z" w:initials="MI">
    <w:p w14:paraId="4E37F544" w14:textId="6F5176C3" w:rsidR="000D1CB6" w:rsidRDefault="000D1CB6" w:rsidP="000D1CB6">
      <w:pPr>
        <w:pStyle w:val="CommentText"/>
      </w:pPr>
      <w:r w:rsidRPr="00BF7085">
        <w:rPr>
          <w:rStyle w:val="CommentReference"/>
          <w:highlight w:val="yellow"/>
        </w:rPr>
        <w:annotationRef/>
      </w:r>
      <w:r w:rsidRPr="00BF7085">
        <w:rPr>
          <w:rStyle w:val="CommentReference"/>
          <w:b/>
          <w:bCs/>
          <w:highlight w:val="yellow"/>
        </w:rPr>
        <w:annotationRef/>
      </w:r>
      <w:bookmarkStart w:id="19" w:name="_Hlk132982410"/>
      <w:r w:rsidR="003153F2" w:rsidRPr="008E3067">
        <w:rPr>
          <w:rFonts w:cs="Arial"/>
          <w:b/>
          <w:bCs/>
          <w:szCs w:val="22"/>
        </w:rPr>
        <w:t>Recommendation:</w:t>
      </w:r>
      <w:r w:rsidR="003153F2" w:rsidRPr="008E3067">
        <w:rPr>
          <w:rFonts w:cs="Arial"/>
          <w:szCs w:val="22"/>
        </w:rPr>
        <w:t xml:space="preserve"> Change the minimum urban density from 4 dwelling units per acre to 8</w:t>
      </w:r>
      <w:r w:rsidR="003153F2">
        <w:rPr>
          <w:rFonts w:cs="Arial"/>
          <w:szCs w:val="22"/>
        </w:rPr>
        <w:t xml:space="preserve"> to increase housing supply.</w:t>
      </w:r>
      <w:bookmarkEnd w:id="19"/>
    </w:p>
  </w:comment>
  <w:comment w:id="20" w:author="Miller, Ivan" w:date="2023-04-24T15:31:00Z" w:initials="MI">
    <w:p w14:paraId="0D410491" w14:textId="70D5F53E" w:rsidR="005B0167" w:rsidRDefault="005B0167" w:rsidP="005B0167">
      <w:r w:rsidRPr="005B0167">
        <w:rPr>
          <w:rStyle w:val="CommentReference"/>
          <w:b/>
          <w:bCs/>
          <w:highlight w:val="cyan"/>
        </w:rPr>
        <w:annotationRef/>
      </w:r>
      <w:r w:rsidRPr="005B0167">
        <w:rPr>
          <w:rFonts w:cs="Arial"/>
          <w:b/>
          <w:bCs/>
          <w:szCs w:val="22"/>
          <w:highlight w:val="cyan"/>
        </w:rPr>
        <w:t>See UGA Tenure Recommendation comment box</w:t>
      </w:r>
      <w:r w:rsidRPr="005B0167">
        <w:rPr>
          <w:rFonts w:cs="Arial"/>
          <w:szCs w:val="22"/>
          <w:highlight w:val="cyan"/>
        </w:rPr>
        <w:t>.</w:t>
      </w:r>
    </w:p>
  </w:comment>
  <w:comment w:id="21" w:author="Miller, Ivan" w:date="2023-04-20T10:35:00Z" w:initials="MI">
    <w:p w14:paraId="3981D383" w14:textId="3D2198F2" w:rsidR="00383977" w:rsidRDefault="00383977">
      <w:pPr>
        <w:pStyle w:val="CommentText"/>
      </w:pPr>
      <w:r>
        <w:rPr>
          <w:rStyle w:val="CommentReference"/>
        </w:rPr>
        <w:annotationRef/>
      </w:r>
      <w:r w:rsidRPr="004D56A8">
        <w:rPr>
          <w:rFonts w:cs="Arial"/>
          <w:b/>
          <w:bCs/>
          <w:szCs w:val="22"/>
        </w:rPr>
        <w:t>Clarifying amendment:</w:t>
      </w:r>
      <w:r w:rsidRPr="004108C6">
        <w:rPr>
          <w:rFonts w:cs="Arial"/>
          <w:b/>
          <w:bCs/>
          <w:szCs w:val="22"/>
        </w:rPr>
        <w:t xml:space="preserve"> </w:t>
      </w:r>
      <w:r w:rsidR="001609F7">
        <w:t xml:space="preserve">Proposals </w:t>
      </w:r>
      <w:r>
        <w:t xml:space="preserve">need to consistent with all </w:t>
      </w:r>
      <w:r w:rsidR="00A21A19" w:rsidRPr="000A4387">
        <w:rPr>
          <w:rFonts w:cs="Arial"/>
          <w:szCs w:val="22"/>
        </w:rPr>
        <w:t>Four</w:t>
      </w:r>
      <w:r w:rsidR="00A21A19">
        <w:rPr>
          <w:rFonts w:cs="Arial"/>
          <w:szCs w:val="22"/>
        </w:rPr>
        <w:t>-</w:t>
      </w:r>
      <w:r w:rsidR="00A21A19" w:rsidRPr="000A4387">
        <w:rPr>
          <w:rFonts w:cs="Arial"/>
          <w:szCs w:val="22"/>
        </w:rPr>
        <w:t>to</w:t>
      </w:r>
      <w:r w:rsidR="00A21A19">
        <w:rPr>
          <w:rFonts w:cs="Arial"/>
          <w:szCs w:val="22"/>
        </w:rPr>
        <w:t>-</w:t>
      </w:r>
      <w:r w:rsidR="00A21A19" w:rsidRPr="000A4387">
        <w:rPr>
          <w:rFonts w:cs="Arial"/>
          <w:szCs w:val="22"/>
        </w:rPr>
        <w:t>One</w:t>
      </w:r>
      <w:r w:rsidR="001609F7">
        <w:t xml:space="preserve"> </w:t>
      </w:r>
      <w:r>
        <w:t>policies, not just this one.</w:t>
      </w:r>
    </w:p>
  </w:comment>
  <w:comment w:id="22" w:author="Miller, Ivan" w:date="2023-04-24T15:43:00Z" w:initials="MI">
    <w:p w14:paraId="04305143" w14:textId="38B22F66" w:rsidR="003C027A" w:rsidRDefault="003C027A" w:rsidP="003C027A">
      <w:pPr>
        <w:pStyle w:val="CommentText"/>
      </w:pPr>
      <w:r>
        <w:rPr>
          <w:rStyle w:val="CommentReference"/>
        </w:rPr>
        <w:annotationRef/>
      </w:r>
      <w:r w:rsidRPr="00F14450">
        <w:rPr>
          <w:b/>
          <w:bCs/>
        </w:rPr>
        <w:t>Recommendation:</w:t>
      </w:r>
      <w:r>
        <w:t xml:space="preserve"> Continue to allow </w:t>
      </w:r>
      <w:r w:rsidR="00B07F0E">
        <w:t xml:space="preserve">proposals </w:t>
      </w:r>
      <w:r>
        <w:t>that are not likely to be timely annexed and continue to require cities to agree to add the new urban land to their Potential Annexation Areas.</w:t>
      </w:r>
    </w:p>
    <w:p w14:paraId="4CAA280B" w14:textId="77777777" w:rsidR="003C027A" w:rsidRDefault="003C027A" w:rsidP="003C027A">
      <w:pPr>
        <w:pStyle w:val="CommentText"/>
      </w:pPr>
    </w:p>
    <w:p w14:paraId="66C1DF72" w14:textId="14763F06" w:rsidR="003C027A" w:rsidRDefault="003C027A" w:rsidP="003C027A">
      <w:pPr>
        <w:pStyle w:val="CommentText"/>
      </w:pPr>
      <w:r w:rsidRPr="00F14450">
        <w:rPr>
          <w:b/>
          <w:bCs/>
        </w:rPr>
        <w:t>Recommendation:</w:t>
      </w:r>
      <w:r>
        <w:t xml:space="preserve"> For </w:t>
      </w:r>
      <w:r w:rsidR="00B07F0E">
        <w:t xml:space="preserve">proposals </w:t>
      </w:r>
      <w:r>
        <w:t>adjacent to cities and towns, require annexation prior to any site development or permitting.</w:t>
      </w:r>
    </w:p>
  </w:comment>
  <w:comment w:id="23" w:author="Miller, Ivan" w:date="2023-04-05T11:46:00Z" w:initials="MI">
    <w:p w14:paraId="140686A3" w14:textId="77777777" w:rsidR="00A21A19" w:rsidRPr="001929DF" w:rsidRDefault="00A21A19" w:rsidP="00A21A19">
      <w:pPr>
        <w:rPr>
          <w:rFonts w:cs="Arial"/>
          <w:szCs w:val="22"/>
        </w:rPr>
      </w:pPr>
      <w:r>
        <w:rPr>
          <w:rStyle w:val="CommentReference"/>
        </w:rPr>
        <w:annotationRef/>
      </w:r>
      <w:r w:rsidRPr="000A4387">
        <w:rPr>
          <w:rFonts w:cs="Arial"/>
          <w:b/>
          <w:bCs/>
          <w:szCs w:val="22"/>
        </w:rPr>
        <w:t xml:space="preserve">Recommendation: </w:t>
      </w:r>
      <w:r w:rsidRPr="000A4387">
        <w:rPr>
          <w:rFonts w:cs="Arial"/>
          <w:szCs w:val="22"/>
        </w:rPr>
        <w:t>Disallow use of the Site-Specific Map Amendment Process for Four</w:t>
      </w:r>
      <w:r>
        <w:rPr>
          <w:rFonts w:cs="Arial"/>
          <w:szCs w:val="22"/>
        </w:rPr>
        <w:t>-</w:t>
      </w:r>
      <w:r w:rsidRPr="000A4387">
        <w:rPr>
          <w:rFonts w:cs="Arial"/>
          <w:szCs w:val="22"/>
        </w:rPr>
        <w:t>to</w:t>
      </w:r>
      <w:r>
        <w:rPr>
          <w:rFonts w:cs="Arial"/>
          <w:szCs w:val="22"/>
        </w:rPr>
        <w:t>-</w:t>
      </w:r>
      <w:r w:rsidRPr="000A4387">
        <w:rPr>
          <w:rFonts w:cs="Arial"/>
          <w:szCs w:val="22"/>
        </w:rPr>
        <w:t xml:space="preserve">One </w:t>
      </w:r>
      <w:r>
        <w:t>proposals</w:t>
      </w:r>
      <w:r w:rsidRPr="000A4387">
        <w:rPr>
          <w:rFonts w:cs="Arial"/>
          <w:szCs w:val="22"/>
        </w:rPr>
        <w:t>.</w:t>
      </w:r>
    </w:p>
  </w:comment>
  <w:comment w:id="24" w:author="Miller, Ivan" w:date="2023-04-05T13:24:00Z" w:initials="MI">
    <w:p w14:paraId="5F359653" w14:textId="2982A04E" w:rsidR="000D1CB6" w:rsidRPr="00A42F67" w:rsidRDefault="005B0167" w:rsidP="000D1CB6">
      <w:pPr>
        <w:rPr>
          <w:rFonts w:cs="Arial"/>
          <w:szCs w:val="22"/>
        </w:rPr>
      </w:pPr>
      <w:r w:rsidRPr="005B0167">
        <w:rPr>
          <w:rStyle w:val="CommentReference"/>
          <w:b/>
          <w:bCs/>
          <w:highlight w:val="cyan"/>
        </w:rPr>
        <w:annotationRef/>
      </w:r>
      <w:r w:rsidRPr="005B0167">
        <w:rPr>
          <w:rFonts w:cs="Arial"/>
          <w:b/>
          <w:bCs/>
          <w:szCs w:val="22"/>
          <w:highlight w:val="cyan"/>
        </w:rPr>
        <w:t>See UGA Tenure Recommendation comment box</w:t>
      </w:r>
      <w:r w:rsidRPr="005B0167">
        <w:rPr>
          <w:rFonts w:cs="Arial"/>
          <w:szCs w:val="22"/>
          <w:highlight w:val="cyan"/>
        </w:rPr>
        <w:t>.</w:t>
      </w:r>
    </w:p>
  </w:comment>
  <w:comment w:id="25" w:author="Miller, Ivan" w:date="2023-04-13T16:14:00Z" w:initials="MI">
    <w:p w14:paraId="25D4D63B" w14:textId="77777777" w:rsidR="000D1CB6" w:rsidRDefault="000D1CB6" w:rsidP="000D1CB6">
      <w:pPr>
        <w:pStyle w:val="CommentText"/>
      </w:pPr>
      <w:r>
        <w:rPr>
          <w:rStyle w:val="CommentReference"/>
        </w:rPr>
        <w:annotationRef/>
      </w:r>
      <w:r w:rsidRPr="004D56A8">
        <w:rPr>
          <w:rFonts w:cs="Arial"/>
          <w:b/>
          <w:bCs/>
          <w:szCs w:val="22"/>
        </w:rPr>
        <w:t>Clarifying amendment:</w:t>
      </w:r>
      <w:r w:rsidRPr="004108C6">
        <w:rPr>
          <w:rFonts w:cs="Arial"/>
          <w:b/>
          <w:bCs/>
          <w:szCs w:val="22"/>
        </w:rPr>
        <w:t xml:space="preserve"> </w:t>
      </w:r>
      <w:r>
        <w:t>The total is tracked administratively; language removed to avoid requirement for a comprehensive plan amendment to update the numbers.</w:t>
      </w:r>
    </w:p>
  </w:comment>
  <w:comment w:id="26" w:author="Miller, Ivan" w:date="2023-04-13T17:29:00Z" w:initials="MI">
    <w:p w14:paraId="712B545F" w14:textId="0150F23E" w:rsidR="000D1CB6" w:rsidRPr="00471EE7" w:rsidRDefault="000D1CB6" w:rsidP="000D1CB6">
      <w:pPr>
        <w:rPr>
          <w:rFonts w:cs="Arial"/>
          <w:szCs w:val="22"/>
        </w:rPr>
      </w:pPr>
      <w:r>
        <w:rPr>
          <w:rStyle w:val="CommentReference"/>
        </w:rPr>
        <w:annotationRef/>
      </w:r>
      <w:r>
        <w:rPr>
          <w:rStyle w:val="CommentReference"/>
        </w:rPr>
        <w:annotationRef/>
      </w:r>
      <w:r w:rsidRPr="000A4387">
        <w:rPr>
          <w:rFonts w:cs="Arial"/>
          <w:b/>
          <w:bCs/>
          <w:szCs w:val="22"/>
        </w:rPr>
        <w:t xml:space="preserve">Recommendation: </w:t>
      </w:r>
      <w:r w:rsidRPr="000A4387">
        <w:rPr>
          <w:rFonts w:cs="Arial"/>
          <w:szCs w:val="22"/>
        </w:rPr>
        <w:t xml:space="preserve">Disallow use of the Site-Specific Map Amendment Process for </w:t>
      </w:r>
      <w:r w:rsidR="00A21A19" w:rsidRPr="000A4387">
        <w:rPr>
          <w:rFonts w:cs="Arial"/>
          <w:szCs w:val="22"/>
        </w:rPr>
        <w:t>Four</w:t>
      </w:r>
      <w:r w:rsidR="00A21A19">
        <w:rPr>
          <w:rFonts w:cs="Arial"/>
          <w:szCs w:val="22"/>
        </w:rPr>
        <w:t>-</w:t>
      </w:r>
      <w:r w:rsidR="00A21A19" w:rsidRPr="000A4387">
        <w:rPr>
          <w:rFonts w:cs="Arial"/>
          <w:szCs w:val="22"/>
        </w:rPr>
        <w:t>to</w:t>
      </w:r>
      <w:r w:rsidR="00A21A19">
        <w:rPr>
          <w:rFonts w:cs="Arial"/>
          <w:szCs w:val="22"/>
        </w:rPr>
        <w:t>-</w:t>
      </w:r>
      <w:r w:rsidR="00A21A19" w:rsidRPr="000A4387">
        <w:rPr>
          <w:rFonts w:cs="Arial"/>
          <w:szCs w:val="22"/>
        </w:rPr>
        <w:t>One</w:t>
      </w:r>
      <w:r w:rsidRPr="000A4387">
        <w:rPr>
          <w:rFonts w:cs="Arial"/>
          <w:szCs w:val="22"/>
        </w:rPr>
        <w:t xml:space="preserve"> </w:t>
      </w:r>
      <w:r w:rsidR="00B07F0E">
        <w:t>proposals</w:t>
      </w:r>
      <w:r>
        <w:t>.</w:t>
      </w:r>
    </w:p>
  </w:comment>
  <w:comment w:id="27" w:author="Miller, Ivan" w:date="2023-04-26T10:47:00Z" w:initials="MI">
    <w:p w14:paraId="5652E28E" w14:textId="07B42523" w:rsidR="00846B80" w:rsidRDefault="00846B80">
      <w:pPr>
        <w:pStyle w:val="CommentText"/>
      </w:pPr>
      <w:r>
        <w:rPr>
          <w:rStyle w:val="CommentReference"/>
        </w:rPr>
        <w:annotationRef/>
      </w:r>
      <w:r w:rsidRPr="000A4387">
        <w:rPr>
          <w:rFonts w:cs="Arial"/>
          <w:b/>
          <w:bCs/>
          <w:szCs w:val="22"/>
        </w:rPr>
        <w:t xml:space="preserve">Recommendation: </w:t>
      </w:r>
      <w:r w:rsidRPr="000A4387">
        <w:rPr>
          <w:rFonts w:cs="Arial"/>
          <w:szCs w:val="22"/>
        </w:rPr>
        <w:t xml:space="preserve">Require tri-party agreements as part of </w:t>
      </w:r>
      <w:r>
        <w:t xml:space="preserve">proposals </w:t>
      </w:r>
      <w:r w:rsidRPr="000A4387">
        <w:rPr>
          <w:rFonts w:cs="Arial"/>
          <w:szCs w:val="22"/>
        </w:rPr>
        <w:t>approvals to ensure approval conditions are binding, even after annexation.</w:t>
      </w:r>
    </w:p>
  </w:comment>
  <w:comment w:id="28" w:author="Miller, Ivan" w:date="2023-04-20T10:41:00Z" w:initials="MI">
    <w:p w14:paraId="0D21BDC4" w14:textId="1A5600CF" w:rsidR="00127E9C" w:rsidRPr="00127E9C" w:rsidRDefault="00127E9C">
      <w:pPr>
        <w:pStyle w:val="CommentText"/>
      </w:pPr>
      <w:r>
        <w:rPr>
          <w:rStyle w:val="CommentReference"/>
        </w:rPr>
        <w:annotationRef/>
      </w:r>
      <w:r>
        <w:rPr>
          <w:b/>
          <w:bCs/>
        </w:rPr>
        <w:t xml:space="preserve">Clarifying amendment: </w:t>
      </w:r>
      <w:r>
        <w:t>Language from Comprehensive Plan policy U-190 added to clarify process if the proposal is not ratified.</w:t>
      </w:r>
    </w:p>
  </w:comment>
  <w:comment w:id="29" w:author="Miller, Ivan" w:date="2023-04-24T15:43:00Z" w:initials="MI">
    <w:p w14:paraId="0269C49D" w14:textId="3433AD01" w:rsidR="003C027A" w:rsidRDefault="003C027A">
      <w:pPr>
        <w:pStyle w:val="CommentText"/>
      </w:pPr>
      <w:r>
        <w:rPr>
          <w:rStyle w:val="CommentReference"/>
        </w:rPr>
        <w:annotationRef/>
      </w:r>
      <w:r w:rsidR="00F14450" w:rsidRPr="008E3067">
        <w:rPr>
          <w:rFonts w:cs="Arial"/>
          <w:b/>
          <w:bCs/>
          <w:szCs w:val="22"/>
        </w:rPr>
        <w:t xml:space="preserve">Recommendation: </w:t>
      </w:r>
      <w:r w:rsidR="00F14450" w:rsidRPr="008E3067">
        <w:rPr>
          <w:rFonts w:cs="Arial"/>
          <w:szCs w:val="22"/>
        </w:rPr>
        <w:t xml:space="preserve">Allow the option for onsite and offsite Fee Simple dedication, offsite Transferable Development Rights easements, and onsite Tracts to be used to meet the open space requirement. Require that </w:t>
      </w:r>
      <w:r w:rsidR="00F14450">
        <w:rPr>
          <w:rFonts w:cs="Arial"/>
          <w:szCs w:val="22"/>
        </w:rPr>
        <w:t xml:space="preserve">offsite conservation </w:t>
      </w:r>
      <w:r w:rsidR="00F14450" w:rsidRPr="008E3067">
        <w:rPr>
          <w:rFonts w:cs="Arial"/>
          <w:szCs w:val="22"/>
        </w:rPr>
        <w:t>come from parcels that are located adjacent to the UGA boundary. Use the Tri-Party Agreement Process to determine and codify the approach.</w:t>
      </w:r>
    </w:p>
  </w:comment>
  <w:comment w:id="30" w:author="Miller, Ivan" w:date="2023-04-05T12:36:00Z" w:initials="MI">
    <w:p w14:paraId="3D07B545" w14:textId="3EB375C2" w:rsidR="000D1CB6" w:rsidRDefault="000D1CB6" w:rsidP="000D1CB6">
      <w:pPr>
        <w:pStyle w:val="CommentText"/>
      </w:pPr>
      <w:r>
        <w:rPr>
          <w:rStyle w:val="CommentReference"/>
        </w:rPr>
        <w:annotationRef/>
      </w:r>
      <w:r w:rsidRPr="000A4387">
        <w:rPr>
          <w:rFonts w:cs="Arial"/>
          <w:b/>
          <w:bCs/>
          <w:szCs w:val="22"/>
        </w:rPr>
        <w:t xml:space="preserve">Recommendation: </w:t>
      </w:r>
      <w:r w:rsidRPr="000A4387">
        <w:rPr>
          <w:rFonts w:cs="Arial"/>
          <w:szCs w:val="22"/>
        </w:rPr>
        <w:t xml:space="preserve">Specifically list school districts as one of the parties to whom </w:t>
      </w:r>
      <w:r w:rsidR="00A21A19" w:rsidRPr="000A4387">
        <w:rPr>
          <w:rFonts w:cs="Arial"/>
          <w:szCs w:val="22"/>
        </w:rPr>
        <w:t>Four</w:t>
      </w:r>
      <w:r w:rsidR="00A21A19">
        <w:rPr>
          <w:rFonts w:cs="Arial"/>
          <w:szCs w:val="22"/>
        </w:rPr>
        <w:t>-</w:t>
      </w:r>
      <w:r w:rsidR="00A21A19" w:rsidRPr="000A4387">
        <w:rPr>
          <w:rFonts w:cs="Arial"/>
          <w:szCs w:val="22"/>
        </w:rPr>
        <w:t>to</w:t>
      </w:r>
      <w:r w:rsidR="00A21A19">
        <w:rPr>
          <w:rFonts w:cs="Arial"/>
          <w:szCs w:val="22"/>
        </w:rPr>
        <w:t>-</w:t>
      </w:r>
      <w:r w:rsidR="00A21A19" w:rsidRPr="000A4387">
        <w:rPr>
          <w:rFonts w:cs="Arial"/>
          <w:szCs w:val="22"/>
        </w:rPr>
        <w:t>One</w:t>
      </w:r>
      <w:r w:rsidRPr="000A4387">
        <w:rPr>
          <w:rFonts w:cs="Arial"/>
          <w:szCs w:val="22"/>
        </w:rPr>
        <w:t xml:space="preserve"> </w:t>
      </w:r>
      <w:r w:rsidR="00490580">
        <w:t xml:space="preserve">proposals </w:t>
      </w:r>
      <w:r w:rsidRPr="000A4387">
        <w:rPr>
          <w:rFonts w:cs="Arial"/>
          <w:szCs w:val="22"/>
        </w:rPr>
        <w:t>will be sent for review and recommendation.</w:t>
      </w:r>
    </w:p>
  </w:comment>
  <w:comment w:id="31" w:author="Miller, Ivan" w:date="2023-04-05T12:47:00Z" w:initials="MI">
    <w:p w14:paraId="6BC1E910" w14:textId="7DFCDBD6" w:rsidR="000D1CB6" w:rsidRPr="006D523A" w:rsidRDefault="000D1CB6" w:rsidP="000D1CB6">
      <w:pPr>
        <w:autoSpaceDE w:val="0"/>
        <w:autoSpaceDN w:val="0"/>
        <w:adjustRightInd w:val="0"/>
        <w:rPr>
          <w:rFonts w:cs="Arial"/>
          <w:szCs w:val="22"/>
        </w:rPr>
      </w:pPr>
      <w:r>
        <w:rPr>
          <w:rStyle w:val="CommentReference"/>
        </w:rPr>
        <w:annotationRef/>
      </w:r>
      <w:r w:rsidRPr="000A4387">
        <w:rPr>
          <w:rFonts w:cs="Arial"/>
          <w:b/>
          <w:bCs/>
          <w:szCs w:val="22"/>
        </w:rPr>
        <w:t>Recommendation:</w:t>
      </w:r>
      <w:r w:rsidRPr="000A4387">
        <w:rPr>
          <w:rFonts w:cs="Arial"/>
          <w:szCs w:val="22"/>
        </w:rPr>
        <w:t xml:space="preserve"> Continue to allow </w:t>
      </w:r>
      <w:r w:rsidR="00490580">
        <w:t xml:space="preserve">proposals </w:t>
      </w:r>
      <w:r w:rsidRPr="000A4387">
        <w:rPr>
          <w:rFonts w:cs="Arial"/>
          <w:szCs w:val="22"/>
        </w:rPr>
        <w:t xml:space="preserve">that are not likely to be timely annexed and continue to require cities </w:t>
      </w:r>
      <w:r>
        <w:rPr>
          <w:rFonts w:cs="Arial"/>
          <w:szCs w:val="22"/>
        </w:rPr>
        <w:t xml:space="preserve">to </w:t>
      </w:r>
      <w:r w:rsidRPr="000A4387">
        <w:rPr>
          <w:rFonts w:cs="Arial"/>
          <w:szCs w:val="22"/>
        </w:rPr>
        <w:t xml:space="preserve">agree to add </w:t>
      </w:r>
      <w:r>
        <w:rPr>
          <w:rFonts w:cs="Arial"/>
          <w:szCs w:val="22"/>
        </w:rPr>
        <w:t xml:space="preserve">the </w:t>
      </w:r>
      <w:r w:rsidRPr="000A4387">
        <w:rPr>
          <w:rFonts w:cs="Arial"/>
          <w:szCs w:val="22"/>
        </w:rPr>
        <w:t xml:space="preserve">new urban </w:t>
      </w:r>
      <w:r>
        <w:rPr>
          <w:rFonts w:cs="Arial"/>
          <w:szCs w:val="22"/>
        </w:rPr>
        <w:t xml:space="preserve">land </w:t>
      </w:r>
      <w:r w:rsidRPr="000A4387">
        <w:rPr>
          <w:rFonts w:cs="Arial"/>
          <w:szCs w:val="22"/>
        </w:rPr>
        <w:t>to their Potential Annexation Areas.</w:t>
      </w:r>
    </w:p>
  </w:comment>
  <w:comment w:id="32" w:author="Miller, Ivan" w:date="2023-04-05T12:49:00Z" w:initials="MI">
    <w:p w14:paraId="0916F238" w14:textId="3B521326" w:rsidR="000D1CB6" w:rsidRPr="004D52D4" w:rsidRDefault="000D1CB6" w:rsidP="000D1CB6">
      <w:pPr>
        <w:autoSpaceDE w:val="0"/>
        <w:autoSpaceDN w:val="0"/>
        <w:adjustRightInd w:val="0"/>
        <w:rPr>
          <w:rFonts w:cs="Arial"/>
          <w:szCs w:val="22"/>
        </w:rPr>
      </w:pPr>
      <w:r>
        <w:rPr>
          <w:rStyle w:val="CommentReference"/>
        </w:rPr>
        <w:annotationRef/>
      </w:r>
      <w:r w:rsidRPr="00961AFB">
        <w:rPr>
          <w:rFonts w:cs="Arial"/>
          <w:b/>
          <w:bCs/>
          <w:szCs w:val="22"/>
        </w:rPr>
        <w:t xml:space="preserve">Recommendation: </w:t>
      </w:r>
      <w:r w:rsidRPr="00961AFB">
        <w:rPr>
          <w:rFonts w:cs="Arial"/>
          <w:szCs w:val="22"/>
        </w:rPr>
        <w:t xml:space="preserve">For </w:t>
      </w:r>
      <w:r w:rsidR="00490580">
        <w:t xml:space="preserve">proposals </w:t>
      </w:r>
      <w:r w:rsidRPr="00961AFB">
        <w:rPr>
          <w:rFonts w:cs="Arial"/>
          <w:szCs w:val="22"/>
        </w:rPr>
        <w:t>adjacent to cities</w:t>
      </w:r>
      <w:r>
        <w:rPr>
          <w:rFonts w:cs="Arial"/>
          <w:szCs w:val="22"/>
        </w:rPr>
        <w:t xml:space="preserve"> and towns</w:t>
      </w:r>
      <w:r w:rsidRPr="00961AFB">
        <w:rPr>
          <w:rFonts w:cs="Arial"/>
          <w:szCs w:val="22"/>
        </w:rPr>
        <w:t>, require annexation prior to any site development or permitting.</w:t>
      </w:r>
    </w:p>
  </w:comment>
  <w:comment w:id="33" w:author="Miller, Ivan" w:date="2023-04-05T13:05:00Z" w:initials="MI">
    <w:p w14:paraId="5056F4EE" w14:textId="77777777" w:rsidR="000D1CB6" w:rsidRDefault="000D1CB6" w:rsidP="000D1CB6">
      <w:pPr>
        <w:pStyle w:val="CommentText"/>
      </w:pPr>
      <w:r>
        <w:rPr>
          <w:rStyle w:val="CommentReference"/>
        </w:rPr>
        <w:annotationRef/>
      </w:r>
      <w:r>
        <w:rPr>
          <w:rStyle w:val="CommentReference"/>
        </w:rPr>
        <w:annotationRef/>
      </w:r>
      <w:r w:rsidRPr="004D56A8">
        <w:rPr>
          <w:rFonts w:cs="Arial"/>
          <w:b/>
          <w:bCs/>
          <w:szCs w:val="22"/>
        </w:rPr>
        <w:t>Clarifying amendment:</w:t>
      </w:r>
      <w:r w:rsidRPr="004108C6">
        <w:rPr>
          <w:rFonts w:cs="Arial"/>
          <w:b/>
          <w:bCs/>
          <w:szCs w:val="22"/>
        </w:rPr>
        <w:t xml:space="preserve"> </w:t>
      </w:r>
      <w:r>
        <w:t>Remove language to be more consistent with program purpose.</w:t>
      </w:r>
    </w:p>
  </w:comment>
  <w:comment w:id="34" w:author="Miller, Ivan" w:date="2023-04-05T13:09:00Z" w:initials="MI">
    <w:p w14:paraId="32FF3D35" w14:textId="77777777" w:rsidR="000D1CB6" w:rsidRPr="00BE0589" w:rsidRDefault="000D1CB6" w:rsidP="000D1CB6">
      <w:pPr>
        <w:rPr>
          <w:rFonts w:cs="Arial"/>
          <w:szCs w:val="22"/>
        </w:rPr>
      </w:pPr>
      <w:r>
        <w:rPr>
          <w:rStyle w:val="CommentReference"/>
        </w:rPr>
        <w:annotationRef/>
      </w:r>
      <w:r w:rsidRPr="000A4387">
        <w:rPr>
          <w:rFonts w:cs="Arial"/>
          <w:b/>
          <w:bCs/>
          <w:szCs w:val="22"/>
        </w:rPr>
        <w:t>Recommendations:</w:t>
      </w:r>
      <w:r w:rsidRPr="000A4387">
        <w:rPr>
          <w:rFonts w:cs="Arial"/>
          <w:szCs w:val="22"/>
        </w:rPr>
        <w:t xml:space="preserve"> </w:t>
      </w:r>
      <w:r>
        <w:rPr>
          <w:rFonts w:cs="Arial"/>
          <w:szCs w:val="22"/>
        </w:rPr>
        <w:t xml:space="preserve">Consistent with the current language in the </w:t>
      </w:r>
      <w:r w:rsidRPr="000A4387">
        <w:rPr>
          <w:rFonts w:cs="Arial"/>
          <w:szCs w:val="22"/>
        </w:rPr>
        <w:t>CPPs, amend the Comprehensive Plan and Code to disallow any natural resource lands from using the program.</w:t>
      </w:r>
    </w:p>
  </w:comment>
  <w:comment w:id="35" w:author="Miller, Ivan" w:date="2023-04-20T09:43:00Z" w:initials="MI">
    <w:p w14:paraId="072F21EC" w14:textId="602A215A" w:rsidR="007A1587" w:rsidRPr="007A1587" w:rsidRDefault="005B0167" w:rsidP="007A1587">
      <w:pPr>
        <w:rPr>
          <w:rFonts w:cs="Arial"/>
          <w:szCs w:val="22"/>
        </w:rPr>
      </w:pPr>
      <w:r w:rsidRPr="005B0167">
        <w:rPr>
          <w:rStyle w:val="CommentReference"/>
          <w:b/>
          <w:bCs/>
          <w:highlight w:val="cyan"/>
        </w:rPr>
        <w:annotationRef/>
      </w:r>
      <w:r w:rsidRPr="005B0167">
        <w:rPr>
          <w:rFonts w:cs="Arial"/>
          <w:b/>
          <w:bCs/>
          <w:szCs w:val="22"/>
          <w:highlight w:val="cyan"/>
        </w:rPr>
        <w:t>See UGA Tenure Recommendation comment box</w:t>
      </w:r>
      <w:r w:rsidRPr="005B0167">
        <w:rPr>
          <w:rFonts w:cs="Arial"/>
          <w:szCs w:val="22"/>
          <w:highlight w:val="cyan"/>
        </w:rPr>
        <w:t>.</w:t>
      </w:r>
    </w:p>
  </w:comment>
  <w:comment w:id="36" w:author="Miller, Ivan" w:date="2023-04-05T17:01:00Z" w:initials="MI">
    <w:p w14:paraId="04DBDF91" w14:textId="72FDB018" w:rsidR="000D1CB6" w:rsidRDefault="000D1CB6" w:rsidP="000D1CB6">
      <w:pPr>
        <w:pStyle w:val="CommentText"/>
      </w:pPr>
      <w:r>
        <w:rPr>
          <w:rStyle w:val="CommentReference"/>
        </w:rPr>
        <w:annotationRef/>
      </w:r>
      <w:bookmarkStart w:id="37" w:name="_Hlk131606298"/>
      <w:r w:rsidRPr="000A4387">
        <w:rPr>
          <w:rFonts w:cs="Arial"/>
          <w:b/>
          <w:bCs/>
          <w:szCs w:val="22"/>
        </w:rPr>
        <w:t>Recommendation:</w:t>
      </w:r>
      <w:r w:rsidRPr="000A4387">
        <w:rPr>
          <w:rFonts w:cs="Arial"/>
          <w:szCs w:val="22"/>
        </w:rPr>
        <w:t xml:space="preserve"> Regardless of the UGA tenure chosen, disallow past or future </w:t>
      </w:r>
      <w:r w:rsidR="00A21A19" w:rsidRPr="000A4387">
        <w:rPr>
          <w:rFonts w:cs="Arial"/>
          <w:szCs w:val="22"/>
        </w:rPr>
        <w:t>Four</w:t>
      </w:r>
      <w:r w:rsidR="00A21A19">
        <w:rPr>
          <w:rFonts w:cs="Arial"/>
          <w:szCs w:val="22"/>
        </w:rPr>
        <w:t>-</w:t>
      </w:r>
      <w:r w:rsidR="00A21A19" w:rsidRPr="000A4387">
        <w:rPr>
          <w:rFonts w:cs="Arial"/>
          <w:szCs w:val="22"/>
        </w:rPr>
        <w:t>to</w:t>
      </w:r>
      <w:r w:rsidR="00A21A19">
        <w:rPr>
          <w:rFonts w:cs="Arial"/>
          <w:szCs w:val="22"/>
        </w:rPr>
        <w:t>-</w:t>
      </w:r>
      <w:r w:rsidR="00A21A19" w:rsidRPr="000A4387">
        <w:rPr>
          <w:rFonts w:cs="Arial"/>
          <w:szCs w:val="22"/>
        </w:rPr>
        <w:t>One</w:t>
      </w:r>
      <w:r w:rsidRPr="000A4387">
        <w:rPr>
          <w:rFonts w:cs="Arial"/>
          <w:szCs w:val="22"/>
        </w:rPr>
        <w:t xml:space="preserve"> </w:t>
      </w:r>
      <w:r w:rsidR="00490580">
        <w:t xml:space="preserve">proposals </w:t>
      </w:r>
      <w:r w:rsidRPr="000A4387">
        <w:rPr>
          <w:rFonts w:cs="Arial"/>
          <w:szCs w:val="22"/>
        </w:rPr>
        <w:t>to cascade or leapfrog on one another.</w:t>
      </w:r>
      <w:bookmarkEnd w:id="37"/>
    </w:p>
  </w:comment>
  <w:comment w:id="38" w:author="Miller, Ivan" w:date="2023-04-13T14:06:00Z" w:initials="MI">
    <w:p w14:paraId="021C71D4" w14:textId="312AB6CF" w:rsidR="000D1CB6" w:rsidRDefault="000D1CB6" w:rsidP="000D1CB6">
      <w:pPr>
        <w:pStyle w:val="CommentText"/>
      </w:pPr>
      <w:r w:rsidRPr="004D56A8">
        <w:rPr>
          <w:rFonts w:cs="Arial"/>
          <w:b/>
          <w:bCs/>
          <w:szCs w:val="22"/>
        </w:rPr>
        <w:t>Clarifying amendment:</w:t>
      </w:r>
      <w:r w:rsidRPr="004108C6">
        <w:rPr>
          <w:rFonts w:cs="Arial"/>
          <w:b/>
          <w:bCs/>
          <w:szCs w:val="22"/>
        </w:rPr>
        <w:t xml:space="preserve"> </w:t>
      </w:r>
      <w:r>
        <w:t xml:space="preserve">detailed language moved from CPPs to </w:t>
      </w:r>
      <w:r w:rsidR="00846B80">
        <w:t>King County Code; l</w:t>
      </w:r>
      <w:r>
        <w:t>anguage streamlined to clarify intent.</w:t>
      </w:r>
    </w:p>
  </w:comment>
  <w:comment w:id="39" w:author="Miller, Ivan" w:date="2023-04-13T15:35:00Z" w:initials="MI">
    <w:p w14:paraId="184795AE" w14:textId="77777777" w:rsidR="000D1CB6" w:rsidRPr="00521E09" w:rsidRDefault="000D1CB6" w:rsidP="000D1CB6">
      <w:pPr>
        <w:autoSpaceDE w:val="0"/>
        <w:autoSpaceDN w:val="0"/>
        <w:adjustRightInd w:val="0"/>
        <w:rPr>
          <w:rFonts w:cs="Arial"/>
          <w:szCs w:val="22"/>
        </w:rPr>
      </w:pPr>
      <w:r>
        <w:rPr>
          <w:rStyle w:val="CommentReference"/>
        </w:rPr>
        <w:annotationRef/>
      </w:r>
      <w:r>
        <w:rPr>
          <w:rFonts w:cs="Arial"/>
          <w:b/>
          <w:bCs/>
          <w:szCs w:val="22"/>
        </w:rPr>
        <w:t>R</w:t>
      </w:r>
      <w:r>
        <w:rPr>
          <w:rStyle w:val="CommentReference"/>
        </w:rPr>
        <w:annotationRef/>
      </w:r>
      <w:r w:rsidRPr="00521E09">
        <w:rPr>
          <w:rFonts w:cs="Arial"/>
          <w:b/>
          <w:bCs/>
          <w:szCs w:val="22"/>
        </w:rPr>
        <w:t xml:space="preserve">ecommendation: </w:t>
      </w:r>
      <w:r w:rsidRPr="00521E09">
        <w:rPr>
          <w:rFonts w:cs="Arial"/>
          <w:szCs w:val="22"/>
        </w:rPr>
        <w:t>Require that at least half of the open space be located on the site.</w:t>
      </w:r>
    </w:p>
    <w:p w14:paraId="0D45E884" w14:textId="77777777" w:rsidR="000D1CB6" w:rsidRPr="00521E09" w:rsidRDefault="000D1CB6" w:rsidP="000D1CB6">
      <w:pPr>
        <w:autoSpaceDE w:val="0"/>
        <w:autoSpaceDN w:val="0"/>
        <w:adjustRightInd w:val="0"/>
        <w:rPr>
          <w:rFonts w:cs="Arial"/>
          <w:b/>
          <w:bCs/>
          <w:szCs w:val="22"/>
        </w:rPr>
      </w:pPr>
    </w:p>
    <w:p w14:paraId="4DF5D230" w14:textId="77777777" w:rsidR="000D1CB6" w:rsidRDefault="000D1CB6" w:rsidP="000D1CB6">
      <w:pPr>
        <w:pStyle w:val="CommentText"/>
      </w:pPr>
      <w:r w:rsidRPr="00521E09">
        <w:rPr>
          <w:rFonts w:cs="Arial"/>
          <w:b/>
          <w:bCs/>
          <w:szCs w:val="22"/>
        </w:rPr>
        <w:t xml:space="preserve">Recommendation: </w:t>
      </w:r>
      <w:r w:rsidRPr="00521E09">
        <w:rPr>
          <w:rFonts w:cs="Arial"/>
          <w:szCs w:val="22"/>
        </w:rPr>
        <w:t>Require that the new urban area be fully buffered from surrounding rural</w:t>
      </w:r>
      <w:r>
        <w:rPr>
          <w:rFonts w:cs="Arial"/>
          <w:szCs w:val="22"/>
        </w:rPr>
        <w:t xml:space="preserve"> and </w:t>
      </w:r>
      <w:r w:rsidRPr="00521E09">
        <w:rPr>
          <w:rFonts w:cs="Arial"/>
          <w:szCs w:val="22"/>
        </w:rPr>
        <w:t>resource</w:t>
      </w:r>
      <w:r>
        <w:rPr>
          <w:rFonts w:cs="Arial"/>
          <w:szCs w:val="22"/>
        </w:rPr>
        <w:t xml:space="preserve"> </w:t>
      </w:r>
      <w:r w:rsidRPr="00521E09">
        <w:rPr>
          <w:rFonts w:cs="Arial"/>
          <w:szCs w:val="22"/>
        </w:rPr>
        <w:t>lands.</w:t>
      </w:r>
    </w:p>
  </w:comment>
  <w:comment w:id="40" w:author="Miller, Ivan" w:date="2023-04-17T19:27:00Z" w:initials="MI">
    <w:p w14:paraId="6A8D6B27" w14:textId="02BD0058" w:rsidR="000D1CB6" w:rsidRDefault="000D1CB6" w:rsidP="000D1CB6">
      <w:pPr>
        <w:pStyle w:val="CommentText"/>
      </w:pPr>
      <w:r w:rsidRPr="00532913">
        <w:rPr>
          <w:rStyle w:val="CommentReference"/>
        </w:rPr>
        <w:annotationRef/>
      </w:r>
      <w:r w:rsidRPr="00532913">
        <w:rPr>
          <w:rStyle w:val="CommentReference"/>
          <w:b/>
          <w:bCs/>
        </w:rPr>
        <w:annotationRef/>
      </w:r>
      <w:r w:rsidR="003153F2" w:rsidRPr="008E3067">
        <w:rPr>
          <w:rFonts w:cs="Arial"/>
          <w:b/>
          <w:bCs/>
          <w:szCs w:val="22"/>
        </w:rPr>
        <w:t>Recommendation:</w:t>
      </w:r>
      <w:r w:rsidR="003153F2" w:rsidRPr="008E3067">
        <w:rPr>
          <w:rFonts w:cs="Arial"/>
          <w:szCs w:val="22"/>
        </w:rPr>
        <w:t xml:space="preserve"> Change the minimum urban density from 4 dwelling units per acre to 8</w:t>
      </w:r>
      <w:r w:rsidR="003153F2">
        <w:rPr>
          <w:rFonts w:cs="Arial"/>
          <w:szCs w:val="22"/>
        </w:rPr>
        <w:t xml:space="preserve"> to increase housing supply.</w:t>
      </w:r>
    </w:p>
  </w:comment>
  <w:comment w:id="41" w:author="Miller, Ivan" w:date="2023-04-24T15:43:00Z" w:initials="MI">
    <w:p w14:paraId="193EF7B0" w14:textId="77777777" w:rsidR="003C027A" w:rsidRDefault="003C027A" w:rsidP="003C027A">
      <w:pPr>
        <w:pStyle w:val="CommentText"/>
        <w:rPr>
          <w:rFonts w:cs="Arial"/>
          <w:szCs w:val="22"/>
        </w:rPr>
      </w:pPr>
      <w:r>
        <w:rPr>
          <w:rStyle w:val="CommentReference"/>
        </w:rPr>
        <w:annotationRef/>
      </w:r>
      <w:r w:rsidRPr="00CE6C77">
        <w:rPr>
          <w:rFonts w:cs="Arial"/>
          <w:b/>
          <w:bCs/>
          <w:szCs w:val="22"/>
        </w:rPr>
        <w:t xml:space="preserve">Recommendation: </w:t>
      </w:r>
      <w:r w:rsidRPr="00CE6C77">
        <w:rPr>
          <w:rFonts w:cs="Arial"/>
          <w:szCs w:val="22"/>
        </w:rPr>
        <w:t xml:space="preserve">Disallow facilities </w:t>
      </w:r>
      <w:r>
        <w:rPr>
          <w:rFonts w:cs="Arial"/>
          <w:szCs w:val="22"/>
        </w:rPr>
        <w:t xml:space="preserve">or services for </w:t>
      </w:r>
      <w:r w:rsidRPr="00CE6C77">
        <w:rPr>
          <w:rFonts w:cs="Arial"/>
          <w:szCs w:val="22"/>
        </w:rPr>
        <w:t xml:space="preserve">the new urban area to </w:t>
      </w:r>
      <w:r>
        <w:rPr>
          <w:rFonts w:cs="Arial"/>
          <w:szCs w:val="22"/>
        </w:rPr>
        <w:t xml:space="preserve">cross or </w:t>
      </w:r>
      <w:r w:rsidRPr="00CE6C77">
        <w:rPr>
          <w:rFonts w:cs="Arial"/>
          <w:szCs w:val="22"/>
        </w:rPr>
        <w:t>be located in the rural area.</w:t>
      </w:r>
    </w:p>
    <w:p w14:paraId="1FB0D5D5" w14:textId="77777777" w:rsidR="003C027A" w:rsidRDefault="003C027A" w:rsidP="003C027A">
      <w:pPr>
        <w:pStyle w:val="CommentText"/>
        <w:rPr>
          <w:rFonts w:cs="Arial"/>
          <w:szCs w:val="22"/>
        </w:rPr>
      </w:pPr>
    </w:p>
    <w:p w14:paraId="290C5420" w14:textId="513FB2C3" w:rsidR="003C027A" w:rsidRDefault="003C027A" w:rsidP="003C027A">
      <w:pPr>
        <w:pStyle w:val="CommentText"/>
      </w:pPr>
      <w:r w:rsidRPr="004D56A8">
        <w:rPr>
          <w:rFonts w:cs="Arial"/>
          <w:b/>
          <w:bCs/>
          <w:szCs w:val="22"/>
        </w:rPr>
        <w:t>Clarifying amendment:</w:t>
      </w:r>
      <w:r>
        <w:rPr>
          <w:rFonts w:cs="Arial"/>
          <w:b/>
          <w:bCs/>
          <w:szCs w:val="22"/>
        </w:rPr>
        <w:t xml:space="preserve"> </w:t>
      </w:r>
      <w:r>
        <w:rPr>
          <w:rFonts w:cs="Arial"/>
          <w:szCs w:val="22"/>
        </w:rPr>
        <w:t>language from CPPs included in</w:t>
      </w:r>
      <w:r w:rsidR="00846B80">
        <w:rPr>
          <w:rFonts w:cs="Arial"/>
          <w:szCs w:val="22"/>
        </w:rPr>
        <w:t xml:space="preserve"> King County Code</w:t>
      </w:r>
      <w:r>
        <w:rPr>
          <w:rFonts w:cs="Arial"/>
          <w:szCs w:val="22"/>
        </w:rPr>
        <w:t xml:space="preserve"> for consistency.</w:t>
      </w:r>
    </w:p>
  </w:comment>
  <w:comment w:id="42" w:author="Miller, Ivan" w:date="2023-04-10T10:15:00Z" w:initials="MI">
    <w:p w14:paraId="7EDC2668" w14:textId="7D1741DC" w:rsidR="000D1CB6" w:rsidRDefault="000D1CB6" w:rsidP="000D1CB6">
      <w:pPr>
        <w:pStyle w:val="CommentText"/>
      </w:pPr>
      <w:r>
        <w:rPr>
          <w:rStyle w:val="CommentReference"/>
        </w:rPr>
        <w:annotationRef/>
      </w:r>
      <w:r>
        <w:rPr>
          <w:rStyle w:val="CommentReference"/>
        </w:rPr>
        <w:annotationRef/>
      </w:r>
      <w:r w:rsidRPr="00CE6C77">
        <w:rPr>
          <w:rFonts w:cs="Arial"/>
          <w:b/>
          <w:bCs/>
          <w:szCs w:val="22"/>
        </w:rPr>
        <w:t>Recommendation:</w:t>
      </w:r>
      <w:r w:rsidRPr="00CE6C77">
        <w:rPr>
          <w:rFonts w:cs="Arial"/>
          <w:szCs w:val="22"/>
        </w:rPr>
        <w:t xml:space="preserve"> Restructure affordable housing provisions to require affordable housing in most </w:t>
      </w:r>
      <w:r w:rsidR="00490580">
        <w:t>proposals</w:t>
      </w:r>
      <w:r w:rsidRPr="00CE6C77">
        <w:rPr>
          <w:rFonts w:cs="Arial"/>
          <w:szCs w:val="22"/>
        </w:rPr>
        <w:t>, support home ownership, support long-term affordability</w:t>
      </w:r>
      <w:r>
        <w:rPr>
          <w:rFonts w:cs="Arial"/>
          <w:szCs w:val="22"/>
        </w:rPr>
        <w:t>, consistent with the County’s inclusionary housing program.</w:t>
      </w:r>
    </w:p>
  </w:comment>
  <w:comment w:id="43" w:author="Miller, Ivan" w:date="2023-04-10T10:14:00Z" w:initials="MI">
    <w:p w14:paraId="5EBA5C6A" w14:textId="32AB5146" w:rsidR="000D1CB6" w:rsidRDefault="000D1CB6" w:rsidP="000D1CB6">
      <w:pPr>
        <w:pStyle w:val="CommentText"/>
      </w:pPr>
      <w:r>
        <w:rPr>
          <w:rStyle w:val="CommentReference"/>
        </w:rPr>
        <w:annotationRef/>
      </w:r>
      <w:r w:rsidR="00731DFE" w:rsidRPr="00CE6C77">
        <w:rPr>
          <w:rFonts w:cs="Arial"/>
          <w:b/>
          <w:bCs/>
          <w:szCs w:val="22"/>
        </w:rPr>
        <w:t>Recommendation:</w:t>
      </w:r>
      <w:r w:rsidR="00731DFE" w:rsidRPr="00CE6C77">
        <w:rPr>
          <w:rFonts w:cs="Arial"/>
          <w:szCs w:val="22"/>
        </w:rPr>
        <w:t xml:space="preserve"> Restructure affordable housing provisions to require affordable housing in most </w:t>
      </w:r>
      <w:r w:rsidR="00490580">
        <w:t>proposals</w:t>
      </w:r>
      <w:r w:rsidR="00731DFE" w:rsidRPr="00CE6C77">
        <w:rPr>
          <w:rFonts w:cs="Arial"/>
          <w:szCs w:val="22"/>
        </w:rPr>
        <w:t>, support home ownership, support long-term affordability</w:t>
      </w:r>
      <w:r w:rsidR="00731DFE">
        <w:rPr>
          <w:rFonts w:cs="Arial"/>
          <w:szCs w:val="22"/>
        </w:rPr>
        <w:t>, consistent with the County’s inclusionary housing program.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9DC1BA" w15:done="0"/>
  <w15:commentEx w15:paraId="42545B95" w15:done="0"/>
  <w15:commentEx w15:paraId="0EFB1E63" w15:done="0"/>
  <w15:commentEx w15:paraId="52C984B8" w15:done="0"/>
  <w15:commentEx w15:paraId="4DE4C88E" w15:done="0"/>
  <w15:commentEx w15:paraId="5201C272" w15:done="0"/>
  <w15:commentEx w15:paraId="643FAC2C" w15:done="0"/>
  <w15:commentEx w15:paraId="622A45F4" w15:done="0"/>
  <w15:commentEx w15:paraId="4F3A08D1" w15:done="0"/>
  <w15:commentEx w15:paraId="385FBE68" w15:done="0"/>
  <w15:commentEx w15:paraId="007116FE" w15:done="0"/>
  <w15:commentEx w15:paraId="6025C109" w15:done="0"/>
  <w15:commentEx w15:paraId="4C2E5C96" w15:done="0"/>
  <w15:commentEx w15:paraId="4D9832B5" w15:done="0"/>
  <w15:commentEx w15:paraId="29A2C919" w15:done="0"/>
  <w15:commentEx w15:paraId="65099F6B" w15:done="0"/>
  <w15:commentEx w15:paraId="4E37F544" w15:done="0"/>
  <w15:commentEx w15:paraId="0D410491" w15:done="0"/>
  <w15:commentEx w15:paraId="3981D383" w15:done="0"/>
  <w15:commentEx w15:paraId="66C1DF72" w15:done="0"/>
  <w15:commentEx w15:paraId="140686A3" w15:done="0"/>
  <w15:commentEx w15:paraId="5F359653" w15:done="0"/>
  <w15:commentEx w15:paraId="25D4D63B" w15:done="0"/>
  <w15:commentEx w15:paraId="712B545F" w15:done="0"/>
  <w15:commentEx w15:paraId="5652E28E" w15:done="0"/>
  <w15:commentEx w15:paraId="0D21BDC4" w15:done="0"/>
  <w15:commentEx w15:paraId="0269C49D" w15:done="0"/>
  <w15:commentEx w15:paraId="3D07B545" w15:done="0"/>
  <w15:commentEx w15:paraId="6BC1E910" w15:done="0"/>
  <w15:commentEx w15:paraId="0916F238" w15:done="0"/>
  <w15:commentEx w15:paraId="5056F4EE" w15:done="0"/>
  <w15:commentEx w15:paraId="32FF3D35" w15:done="0"/>
  <w15:commentEx w15:paraId="072F21EC" w15:done="0"/>
  <w15:commentEx w15:paraId="04DBDF91" w15:done="0"/>
  <w15:commentEx w15:paraId="021C71D4" w15:done="0"/>
  <w15:commentEx w15:paraId="4DF5D230" w15:done="0"/>
  <w15:commentEx w15:paraId="6A8D6B27" w15:done="0"/>
  <w15:commentEx w15:paraId="290C5420" w15:done="0"/>
  <w15:commentEx w15:paraId="7EDC2668" w15:done="0"/>
  <w15:commentEx w15:paraId="5EBA5C6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10FF1" w16cex:dateUtc="2023-04-24T21:25:00Z"/>
  <w16cex:commentExtensible w16cex:durableId="27D7F50E" w16cex:dateUtc="2023-04-05T20:24:00Z"/>
  <w16cex:commentExtensible w16cex:durableId="27D91A28" w16cex:dateUtc="2023-04-06T17:15:00Z"/>
  <w16cex:commentExtensible w16cex:durableId="27E2B9BE" w16cex:dateUtc="2023-04-14T00:26:00Z"/>
  <w16cex:commentExtensible w16cex:durableId="27F12264" w16cex:dateUtc="2023-04-24T22:44:00Z"/>
  <w16cex:commentExtensible w16cex:durableId="27F12256" w16cex:dateUtc="2023-04-24T22:44:00Z"/>
  <w16cex:commentExtensible w16cex:durableId="27F12086" w16cex:dateUtc="2023-04-24T22:36:00Z"/>
  <w16cex:commentExtensible w16cex:durableId="27F371FE" w16cex:dateUtc="2023-04-26T16:48:00Z"/>
  <w16cex:commentExtensible w16cex:durableId="27E2BA01" w16cex:dateUtc="2023-04-14T00:27:00Z"/>
  <w16cex:commentExtensible w16cex:durableId="27F11F16" w16cex:dateUtc="2023-04-24T22:30:00Z"/>
  <w16cex:commentExtensible w16cex:durableId="27E2898B" w16cex:dateUtc="2023-04-13T21:00:00Z"/>
  <w16cex:commentExtensible w16cex:durableId="27F120A4" w16cex:dateUtc="2023-04-24T22:37:00Z"/>
  <w16cex:commentExtensible w16cex:durableId="27D91BF0" w16cex:dateUtc="2023-04-06T17:22:00Z"/>
  <w16cex:commentExtensible w16cex:durableId="27EA55C4" w16cex:dateUtc="2023-04-19T18:57:00Z"/>
  <w16cex:commentExtensible w16cex:durableId="27E2BA35" w16cex:dateUtc="2023-04-14T00:28:00Z"/>
  <w16cex:commentExtensible w16cex:durableId="27E81BE7" w16cex:dateUtc="2023-04-18T02:26:00Z"/>
  <w16cex:commentExtensible w16cex:durableId="27F11F45" w16cex:dateUtc="2023-04-24T22:31:00Z"/>
  <w16cex:commentExtensible w16cex:durableId="27EB93FB" w16cex:dateUtc="2023-04-20T17:35:00Z"/>
  <w16cex:commentExtensible w16cex:durableId="27F1223F" w16cex:dateUtc="2023-04-24T22:43:00Z"/>
  <w16cex:commentExtensible w16cex:durableId="27D7DE26" w16cex:dateUtc="2023-04-05T18:46:00Z"/>
  <w16cex:commentExtensible w16cex:durableId="27D804EF" w16cex:dateUtc="2023-04-05T20:24:00Z"/>
  <w16cex:commentExtensible w16cex:durableId="27E2A8D6" w16cex:dateUtc="2023-04-13T23:14:00Z"/>
  <w16cex:commentExtensible w16cex:durableId="27E2BA91" w16cex:dateUtc="2023-04-14T00:29:00Z"/>
  <w16cex:commentExtensible w16cex:durableId="27F37FA5" w16cex:dateUtc="2023-04-26T17:47:00Z"/>
  <w16cex:commentExtensible w16cex:durableId="27EB953D" w16cex:dateUtc="2023-04-20T17:41:00Z"/>
  <w16cex:commentExtensible w16cex:durableId="27F12228" w16cex:dateUtc="2023-04-24T22:43:00Z"/>
  <w16cex:commentExtensible w16cex:durableId="27D7E9CD" w16cex:dateUtc="2023-04-05T19:36:00Z"/>
  <w16cex:commentExtensible w16cex:durableId="27D7EC65" w16cex:dateUtc="2023-04-05T19:47:00Z"/>
  <w16cex:commentExtensible w16cex:durableId="27D7ECC0" w16cex:dateUtc="2023-04-05T19:49:00Z"/>
  <w16cex:commentExtensible w16cex:durableId="27D7F082" w16cex:dateUtc="2023-04-05T20:05:00Z"/>
  <w16cex:commentExtensible w16cex:durableId="27D7F181" w16cex:dateUtc="2023-04-05T20:09:00Z"/>
  <w16cex:commentExtensible w16cex:durableId="27EB87DB" w16cex:dateUtc="2023-04-20T16:43:00Z"/>
  <w16cex:commentExtensible w16cex:durableId="27D827CD" w16cex:dateUtc="2023-04-06T00:01:00Z"/>
  <w16cex:commentExtensible w16cex:durableId="27E28AD8" w16cex:dateUtc="2023-04-13T21:06:00Z"/>
  <w16cex:commentExtensible w16cex:durableId="27E29FD5" w16cex:dateUtc="2023-04-13T22:35:00Z"/>
  <w16cex:commentExtensible w16cex:durableId="27E81C2C" w16cex:dateUtc="2023-04-18T02:27:00Z"/>
  <w16cex:commentExtensible w16cex:durableId="27F12213" w16cex:dateUtc="2023-04-24T22:43:00Z"/>
  <w16cex:commentExtensible w16cex:durableId="27E2B481" w16cex:dateUtc="2023-04-10T17:15:00Z"/>
  <w16cex:commentExtensible w16cex:durableId="27DE6025" w16cex:dateUtc="2023-04-10T17: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9DC1BA" w16cid:durableId="27F10FF1"/>
  <w16cid:commentId w16cid:paraId="42545B95" w16cid:durableId="27D7F50E"/>
  <w16cid:commentId w16cid:paraId="0EFB1E63" w16cid:durableId="27D91A28"/>
  <w16cid:commentId w16cid:paraId="52C984B8" w16cid:durableId="27E2B9BE"/>
  <w16cid:commentId w16cid:paraId="4DE4C88E" w16cid:durableId="27F12264"/>
  <w16cid:commentId w16cid:paraId="5201C272" w16cid:durableId="27F12256"/>
  <w16cid:commentId w16cid:paraId="643FAC2C" w16cid:durableId="27F12086"/>
  <w16cid:commentId w16cid:paraId="622A45F4" w16cid:durableId="27F371FE"/>
  <w16cid:commentId w16cid:paraId="4F3A08D1" w16cid:durableId="27E2BA01"/>
  <w16cid:commentId w16cid:paraId="385FBE68" w16cid:durableId="27F11F16"/>
  <w16cid:commentId w16cid:paraId="007116FE" w16cid:durableId="27E2898B"/>
  <w16cid:commentId w16cid:paraId="6025C109" w16cid:durableId="27F120A4"/>
  <w16cid:commentId w16cid:paraId="4C2E5C96" w16cid:durableId="27D91BF0"/>
  <w16cid:commentId w16cid:paraId="4D9832B5" w16cid:durableId="27EA55C4"/>
  <w16cid:commentId w16cid:paraId="29A2C919" w16cid:durableId="27E2BA35"/>
  <w16cid:commentId w16cid:paraId="65099F6B" w16cid:durableId="27D971C1"/>
  <w16cid:commentId w16cid:paraId="4E37F544" w16cid:durableId="27E81BE7"/>
  <w16cid:commentId w16cid:paraId="0D410491" w16cid:durableId="27F11F45"/>
  <w16cid:commentId w16cid:paraId="3981D383" w16cid:durableId="27EB93FB"/>
  <w16cid:commentId w16cid:paraId="66C1DF72" w16cid:durableId="27F1223F"/>
  <w16cid:commentId w16cid:paraId="140686A3" w16cid:durableId="27D7DE26"/>
  <w16cid:commentId w16cid:paraId="5F359653" w16cid:durableId="27D804EF"/>
  <w16cid:commentId w16cid:paraId="25D4D63B" w16cid:durableId="27E2A8D6"/>
  <w16cid:commentId w16cid:paraId="712B545F" w16cid:durableId="27E2BA91"/>
  <w16cid:commentId w16cid:paraId="5652E28E" w16cid:durableId="27F37FA5"/>
  <w16cid:commentId w16cid:paraId="0D21BDC4" w16cid:durableId="27EB953D"/>
  <w16cid:commentId w16cid:paraId="0269C49D" w16cid:durableId="27F12228"/>
  <w16cid:commentId w16cid:paraId="3D07B545" w16cid:durableId="27D7E9CD"/>
  <w16cid:commentId w16cid:paraId="6BC1E910" w16cid:durableId="27D7EC65"/>
  <w16cid:commentId w16cid:paraId="0916F238" w16cid:durableId="27D7ECC0"/>
  <w16cid:commentId w16cid:paraId="5056F4EE" w16cid:durableId="27D7F082"/>
  <w16cid:commentId w16cid:paraId="32FF3D35" w16cid:durableId="27D7F181"/>
  <w16cid:commentId w16cid:paraId="072F21EC" w16cid:durableId="27EB87DB"/>
  <w16cid:commentId w16cid:paraId="04DBDF91" w16cid:durableId="27D827CD"/>
  <w16cid:commentId w16cid:paraId="021C71D4" w16cid:durableId="27E28AD8"/>
  <w16cid:commentId w16cid:paraId="4DF5D230" w16cid:durableId="27E29FD5"/>
  <w16cid:commentId w16cid:paraId="6A8D6B27" w16cid:durableId="27E81C2C"/>
  <w16cid:commentId w16cid:paraId="290C5420" w16cid:durableId="27F12213"/>
  <w16cid:commentId w16cid:paraId="7EDC2668" w16cid:durableId="27E2B481"/>
  <w16cid:commentId w16cid:paraId="5EBA5C6A" w16cid:durableId="27DE60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E40AF" w14:textId="77777777" w:rsidR="00BE5534" w:rsidRDefault="00BE5534" w:rsidP="001416E7">
      <w:r>
        <w:separator/>
      </w:r>
    </w:p>
  </w:endnote>
  <w:endnote w:type="continuationSeparator" w:id="0">
    <w:p w14:paraId="08151B63" w14:textId="77777777" w:rsidR="00BE5534" w:rsidRDefault="00BE5534" w:rsidP="00141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E5A68" w14:textId="77777777" w:rsidR="00335E5E" w:rsidRDefault="00335E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61AD0" w14:textId="6EF211E5" w:rsidR="00DB0570" w:rsidRDefault="00DB0570" w:rsidP="00DB0570">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75B7" w14:textId="77777777" w:rsidR="00335E5E" w:rsidRDefault="00335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BA315" w14:textId="77777777" w:rsidR="00BE5534" w:rsidRDefault="00BE5534" w:rsidP="001416E7">
      <w:r>
        <w:separator/>
      </w:r>
    </w:p>
  </w:footnote>
  <w:footnote w:type="continuationSeparator" w:id="0">
    <w:p w14:paraId="22D0DF6D" w14:textId="77777777" w:rsidR="00BE5534" w:rsidRDefault="00BE5534" w:rsidP="00141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A18D" w14:textId="77777777" w:rsidR="00335E5E" w:rsidRDefault="00335E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C0A95" w14:textId="70D01102" w:rsidR="00DB0570" w:rsidRPr="002216C7" w:rsidRDefault="00DB0570" w:rsidP="00DB0570">
    <w:pPr>
      <w:pStyle w:val="Header"/>
      <w:jc w:val="right"/>
      <w:rPr>
        <w:b/>
        <w:bCs/>
        <w:sz w:val="24"/>
        <w:szCs w:val="24"/>
      </w:rPr>
    </w:pPr>
    <w:r>
      <w:rPr>
        <w:b/>
        <w:bCs/>
        <w:sz w:val="24"/>
        <w:szCs w:val="24"/>
      </w:rPr>
      <w:t>ATTACHMENT A</w:t>
    </w:r>
  </w:p>
  <w:p w14:paraId="67659D43" w14:textId="023EEEF3" w:rsidR="00344CCB" w:rsidRDefault="00344CCB">
    <w:pPr>
      <w:pStyle w:val="Header"/>
      <w:rPr>
        <w:sz w:val="24"/>
        <w:szCs w:val="24"/>
      </w:rPr>
    </w:pPr>
  </w:p>
  <w:p w14:paraId="43619135" w14:textId="77777777" w:rsidR="00AC3E86" w:rsidRPr="002216C7" w:rsidRDefault="00AC3E86">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24F6" w14:textId="77777777" w:rsidR="00335E5E" w:rsidRDefault="00335E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4429" w14:textId="2CAECE9E" w:rsidR="00DB0570" w:rsidRPr="002216C7" w:rsidRDefault="00DB0570" w:rsidP="00DB0570">
    <w:pPr>
      <w:pStyle w:val="Header"/>
      <w:jc w:val="right"/>
      <w:rPr>
        <w:b/>
        <w:bCs/>
        <w:sz w:val="24"/>
        <w:szCs w:val="24"/>
      </w:rPr>
    </w:pPr>
    <w:r>
      <w:rPr>
        <w:b/>
        <w:bCs/>
        <w:sz w:val="24"/>
        <w:szCs w:val="24"/>
      </w:rPr>
      <w:t>ATTACHMENT B</w:t>
    </w:r>
  </w:p>
  <w:p w14:paraId="6BE09AFB" w14:textId="77777777" w:rsidR="00DB0570" w:rsidRDefault="00DB0570">
    <w:pPr>
      <w:pStyle w:val="Header"/>
      <w:rPr>
        <w:sz w:val="24"/>
        <w:szCs w:val="24"/>
      </w:rPr>
    </w:pPr>
  </w:p>
  <w:p w14:paraId="22A670F8" w14:textId="77777777" w:rsidR="00DB0570" w:rsidRPr="002216C7" w:rsidRDefault="00DB0570">
    <w:pPr>
      <w:pStyle w:val="Header"/>
      <w:rPr>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083F8" w14:textId="74BA77F0" w:rsidR="00DB0570" w:rsidRPr="002216C7" w:rsidRDefault="00DB0570" w:rsidP="00DB0570">
    <w:pPr>
      <w:pStyle w:val="Header"/>
      <w:jc w:val="right"/>
      <w:rPr>
        <w:b/>
        <w:bCs/>
        <w:sz w:val="24"/>
        <w:szCs w:val="24"/>
      </w:rPr>
    </w:pPr>
    <w:r>
      <w:rPr>
        <w:b/>
        <w:bCs/>
        <w:sz w:val="24"/>
        <w:szCs w:val="24"/>
      </w:rPr>
      <w:t>ATTACHMENT C</w:t>
    </w:r>
  </w:p>
  <w:p w14:paraId="75C37098" w14:textId="77777777" w:rsidR="00DB0570" w:rsidRDefault="00DB0570">
    <w:pPr>
      <w:pStyle w:val="Header"/>
      <w:rPr>
        <w:sz w:val="24"/>
        <w:szCs w:val="24"/>
      </w:rPr>
    </w:pPr>
  </w:p>
  <w:p w14:paraId="65C37D90" w14:textId="77777777" w:rsidR="00DB0570" w:rsidRPr="002216C7" w:rsidRDefault="00DB0570">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19E0"/>
    <w:multiLevelType w:val="hybridMultilevel"/>
    <w:tmpl w:val="CD746306"/>
    <w:lvl w:ilvl="0" w:tplc="5C28CBEE">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D74D09"/>
    <w:multiLevelType w:val="hybridMultilevel"/>
    <w:tmpl w:val="3D4015BE"/>
    <w:lvl w:ilvl="0" w:tplc="0206E628">
      <w:start w:val="1"/>
      <w:numFmt w:val="bullet"/>
      <w:pStyle w:val="Table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66D94"/>
    <w:multiLevelType w:val="hybridMultilevel"/>
    <w:tmpl w:val="5B286DA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57A70A2"/>
    <w:multiLevelType w:val="hybridMultilevel"/>
    <w:tmpl w:val="B2A03632"/>
    <w:lvl w:ilvl="0" w:tplc="04090017">
      <w:start w:val="1"/>
      <w:numFmt w:val="lowerLetter"/>
      <w:lvlText w:val="%1)"/>
      <w:lvlJc w:val="left"/>
      <w:pPr>
        <w:ind w:left="1080" w:hanging="360"/>
      </w:pPr>
      <w:rPr>
        <w:rFonts w:hint="default"/>
      </w:rPr>
    </w:lvl>
    <w:lvl w:ilvl="1" w:tplc="04090003">
      <w:start w:val="1"/>
      <w:numFmt w:val="bullet"/>
      <w:lvlText w:val="o"/>
      <w:lvlJc w:val="left"/>
      <w:pPr>
        <w:tabs>
          <w:tab w:val="num" w:pos="1728"/>
        </w:tabs>
        <w:ind w:left="1728" w:hanging="360"/>
      </w:pPr>
      <w:rPr>
        <w:rFonts w:ascii="Courier New" w:hAnsi="Courier New" w:hint="default"/>
      </w:rPr>
    </w:lvl>
    <w:lvl w:ilvl="2" w:tplc="04090005">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2EFF2EAC"/>
    <w:multiLevelType w:val="hybridMultilevel"/>
    <w:tmpl w:val="5B286DA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742590A"/>
    <w:multiLevelType w:val="hybridMultilevel"/>
    <w:tmpl w:val="5B286D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BF12DF"/>
    <w:multiLevelType w:val="hybridMultilevel"/>
    <w:tmpl w:val="4B60F4DA"/>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9D4211"/>
    <w:multiLevelType w:val="hybridMultilevel"/>
    <w:tmpl w:val="90660D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811FC7"/>
    <w:multiLevelType w:val="hybridMultilevel"/>
    <w:tmpl w:val="1026EE60"/>
    <w:lvl w:ilvl="0" w:tplc="6F267160">
      <w:start w:val="1"/>
      <w:numFmt w:val="bullet"/>
      <w:pStyle w:val="compplanbullets"/>
      <w:lvlText w:val=""/>
      <w:lvlJc w:val="left"/>
      <w:pPr>
        <w:ind w:left="360" w:hanging="360"/>
      </w:pPr>
      <w:rPr>
        <w:rFonts w:ascii="Symbol" w:hAnsi="Symbol" w:hint="default"/>
      </w:rPr>
    </w:lvl>
    <w:lvl w:ilvl="1" w:tplc="04090003">
      <w:start w:val="1"/>
      <w:numFmt w:val="bullet"/>
      <w:lvlText w:val="o"/>
      <w:lvlJc w:val="left"/>
      <w:pPr>
        <w:tabs>
          <w:tab w:val="num" w:pos="1008"/>
        </w:tabs>
        <w:ind w:left="1008" w:hanging="360"/>
      </w:pPr>
      <w:rPr>
        <w:rFonts w:ascii="Courier New" w:hAnsi="Courier New" w:hint="default"/>
      </w:rPr>
    </w:lvl>
    <w:lvl w:ilvl="2" w:tplc="04090005">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9" w15:restartNumberingAfterBreak="0">
    <w:nsid w:val="7C620043"/>
    <w:multiLevelType w:val="hybridMultilevel"/>
    <w:tmpl w:val="8B26D91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E2D5C9D"/>
    <w:multiLevelType w:val="hybridMultilevel"/>
    <w:tmpl w:val="5B286DA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41440978">
    <w:abstractNumId w:val="1"/>
  </w:num>
  <w:num w:numId="2" w16cid:durableId="929772652">
    <w:abstractNumId w:val="0"/>
  </w:num>
  <w:num w:numId="3" w16cid:durableId="1460343240">
    <w:abstractNumId w:val="8"/>
  </w:num>
  <w:num w:numId="4" w16cid:durableId="1269049909">
    <w:abstractNumId w:val="9"/>
  </w:num>
  <w:num w:numId="5" w16cid:durableId="1765110079">
    <w:abstractNumId w:val="7"/>
  </w:num>
  <w:num w:numId="6" w16cid:durableId="1339427084">
    <w:abstractNumId w:val="6"/>
  </w:num>
  <w:num w:numId="7" w16cid:durableId="1384480748">
    <w:abstractNumId w:val="5"/>
  </w:num>
  <w:num w:numId="8" w16cid:durableId="1703624918">
    <w:abstractNumId w:val="3"/>
  </w:num>
  <w:num w:numId="9" w16cid:durableId="663045734">
    <w:abstractNumId w:val="2"/>
  </w:num>
  <w:num w:numId="10" w16cid:durableId="1126892531">
    <w:abstractNumId w:val="4"/>
  </w:num>
  <w:num w:numId="11" w16cid:durableId="132412054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ller, Ivan">
    <w15:presenceInfo w15:providerId="AD" w15:userId="S::Ivan.Miller@kingcounty.gov::7547a1fc-1456-4ce0-864e-3a71c14fbf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1EF"/>
    <w:rsid w:val="00003C76"/>
    <w:rsid w:val="00007628"/>
    <w:rsid w:val="00010F60"/>
    <w:rsid w:val="000129EF"/>
    <w:rsid w:val="00012E22"/>
    <w:rsid w:val="00021E13"/>
    <w:rsid w:val="000243E5"/>
    <w:rsid w:val="00024F24"/>
    <w:rsid w:val="0002509B"/>
    <w:rsid w:val="00031D31"/>
    <w:rsid w:val="000337F8"/>
    <w:rsid w:val="00041F50"/>
    <w:rsid w:val="000423B8"/>
    <w:rsid w:val="00051B7C"/>
    <w:rsid w:val="00052691"/>
    <w:rsid w:val="00052AF3"/>
    <w:rsid w:val="000551DD"/>
    <w:rsid w:val="00055E62"/>
    <w:rsid w:val="00065CE8"/>
    <w:rsid w:val="00070DDF"/>
    <w:rsid w:val="00070DEE"/>
    <w:rsid w:val="00073799"/>
    <w:rsid w:val="0007619E"/>
    <w:rsid w:val="000A0B80"/>
    <w:rsid w:val="000A33B2"/>
    <w:rsid w:val="000A3E97"/>
    <w:rsid w:val="000A3F46"/>
    <w:rsid w:val="000B077E"/>
    <w:rsid w:val="000B10ED"/>
    <w:rsid w:val="000B23A4"/>
    <w:rsid w:val="000B269C"/>
    <w:rsid w:val="000B4329"/>
    <w:rsid w:val="000B45A1"/>
    <w:rsid w:val="000C207E"/>
    <w:rsid w:val="000D1CB6"/>
    <w:rsid w:val="000D32E2"/>
    <w:rsid w:val="000D3569"/>
    <w:rsid w:val="000D410E"/>
    <w:rsid w:val="000D5626"/>
    <w:rsid w:val="000E32F3"/>
    <w:rsid w:val="000F5B53"/>
    <w:rsid w:val="00107B8E"/>
    <w:rsid w:val="00110595"/>
    <w:rsid w:val="001105EA"/>
    <w:rsid w:val="00110C18"/>
    <w:rsid w:val="00112D83"/>
    <w:rsid w:val="0011310A"/>
    <w:rsid w:val="00113FC7"/>
    <w:rsid w:val="00123352"/>
    <w:rsid w:val="00127E9C"/>
    <w:rsid w:val="00132F62"/>
    <w:rsid w:val="00133803"/>
    <w:rsid w:val="001416E7"/>
    <w:rsid w:val="001437A3"/>
    <w:rsid w:val="00144821"/>
    <w:rsid w:val="00156EE9"/>
    <w:rsid w:val="001609F7"/>
    <w:rsid w:val="00163850"/>
    <w:rsid w:val="00167BDC"/>
    <w:rsid w:val="00167C2E"/>
    <w:rsid w:val="00173862"/>
    <w:rsid w:val="00173CCE"/>
    <w:rsid w:val="00186BF3"/>
    <w:rsid w:val="00191B73"/>
    <w:rsid w:val="00191E66"/>
    <w:rsid w:val="001929DF"/>
    <w:rsid w:val="001A0A9F"/>
    <w:rsid w:val="001A0BCA"/>
    <w:rsid w:val="001B0761"/>
    <w:rsid w:val="001B2A7D"/>
    <w:rsid w:val="001B562C"/>
    <w:rsid w:val="001C29E5"/>
    <w:rsid w:val="001C3194"/>
    <w:rsid w:val="001C7402"/>
    <w:rsid w:val="001D1480"/>
    <w:rsid w:val="001E08D6"/>
    <w:rsid w:val="001E3E82"/>
    <w:rsid w:val="001F617E"/>
    <w:rsid w:val="0020009C"/>
    <w:rsid w:val="0020249E"/>
    <w:rsid w:val="00202E99"/>
    <w:rsid w:val="002034B5"/>
    <w:rsid w:val="002036F9"/>
    <w:rsid w:val="00215555"/>
    <w:rsid w:val="00217459"/>
    <w:rsid w:val="00220102"/>
    <w:rsid w:val="002216C7"/>
    <w:rsid w:val="00223DB4"/>
    <w:rsid w:val="00225C15"/>
    <w:rsid w:val="00225C3E"/>
    <w:rsid w:val="00227035"/>
    <w:rsid w:val="00240591"/>
    <w:rsid w:val="002464B6"/>
    <w:rsid w:val="002543A4"/>
    <w:rsid w:val="00256796"/>
    <w:rsid w:val="002621CD"/>
    <w:rsid w:val="00262A5C"/>
    <w:rsid w:val="002666BF"/>
    <w:rsid w:val="00267DCB"/>
    <w:rsid w:val="00270F59"/>
    <w:rsid w:val="00281459"/>
    <w:rsid w:val="00291C94"/>
    <w:rsid w:val="002950FD"/>
    <w:rsid w:val="002A61E0"/>
    <w:rsid w:val="002A7499"/>
    <w:rsid w:val="002B3E12"/>
    <w:rsid w:val="002B4FA5"/>
    <w:rsid w:val="002B50EE"/>
    <w:rsid w:val="002C1203"/>
    <w:rsid w:val="002C1505"/>
    <w:rsid w:val="002D01AA"/>
    <w:rsid w:val="002D5A51"/>
    <w:rsid w:val="002E7DF8"/>
    <w:rsid w:val="002F2EA4"/>
    <w:rsid w:val="002F451B"/>
    <w:rsid w:val="0030090D"/>
    <w:rsid w:val="00302A1E"/>
    <w:rsid w:val="00302FEF"/>
    <w:rsid w:val="003036A4"/>
    <w:rsid w:val="0030503A"/>
    <w:rsid w:val="00313F94"/>
    <w:rsid w:val="003153F2"/>
    <w:rsid w:val="003156AF"/>
    <w:rsid w:val="00316E33"/>
    <w:rsid w:val="0032188F"/>
    <w:rsid w:val="003264BF"/>
    <w:rsid w:val="00326BF8"/>
    <w:rsid w:val="00333DC3"/>
    <w:rsid w:val="003348CF"/>
    <w:rsid w:val="00334FA0"/>
    <w:rsid w:val="00335E5E"/>
    <w:rsid w:val="0034054A"/>
    <w:rsid w:val="00342139"/>
    <w:rsid w:val="00344CCB"/>
    <w:rsid w:val="00372579"/>
    <w:rsid w:val="00373B70"/>
    <w:rsid w:val="0037588C"/>
    <w:rsid w:val="0037788F"/>
    <w:rsid w:val="00381314"/>
    <w:rsid w:val="003822AC"/>
    <w:rsid w:val="00383977"/>
    <w:rsid w:val="00383F37"/>
    <w:rsid w:val="00385FB1"/>
    <w:rsid w:val="003907CB"/>
    <w:rsid w:val="003A17F8"/>
    <w:rsid w:val="003A499E"/>
    <w:rsid w:val="003B12BF"/>
    <w:rsid w:val="003C027A"/>
    <w:rsid w:val="003D0CFC"/>
    <w:rsid w:val="003E06C5"/>
    <w:rsid w:val="003E3E14"/>
    <w:rsid w:val="003F170F"/>
    <w:rsid w:val="003F498C"/>
    <w:rsid w:val="00403702"/>
    <w:rsid w:val="00404B0E"/>
    <w:rsid w:val="004108C6"/>
    <w:rsid w:val="00410E74"/>
    <w:rsid w:val="0041170E"/>
    <w:rsid w:val="00413F29"/>
    <w:rsid w:val="00415072"/>
    <w:rsid w:val="0041603C"/>
    <w:rsid w:val="00416878"/>
    <w:rsid w:val="00421498"/>
    <w:rsid w:val="00421673"/>
    <w:rsid w:val="00423DBE"/>
    <w:rsid w:val="00424B4B"/>
    <w:rsid w:val="00426E76"/>
    <w:rsid w:val="004274E1"/>
    <w:rsid w:val="00431CA8"/>
    <w:rsid w:val="00435A02"/>
    <w:rsid w:val="00435BCB"/>
    <w:rsid w:val="00441360"/>
    <w:rsid w:val="00445698"/>
    <w:rsid w:val="00447E5D"/>
    <w:rsid w:val="004530AC"/>
    <w:rsid w:val="00471EE7"/>
    <w:rsid w:val="0047218B"/>
    <w:rsid w:val="0047389C"/>
    <w:rsid w:val="00477F28"/>
    <w:rsid w:val="0048556C"/>
    <w:rsid w:val="0048563B"/>
    <w:rsid w:val="00490580"/>
    <w:rsid w:val="00492866"/>
    <w:rsid w:val="00494021"/>
    <w:rsid w:val="004A0856"/>
    <w:rsid w:val="004A09F3"/>
    <w:rsid w:val="004A1B1D"/>
    <w:rsid w:val="004A76FB"/>
    <w:rsid w:val="004B7F35"/>
    <w:rsid w:val="004C267C"/>
    <w:rsid w:val="004C42FA"/>
    <w:rsid w:val="004C43A9"/>
    <w:rsid w:val="004C51A7"/>
    <w:rsid w:val="004D23CE"/>
    <w:rsid w:val="004D4FBA"/>
    <w:rsid w:val="004D52D4"/>
    <w:rsid w:val="004D53E1"/>
    <w:rsid w:val="004D56A8"/>
    <w:rsid w:val="004E6F65"/>
    <w:rsid w:val="004F291C"/>
    <w:rsid w:val="004F3B95"/>
    <w:rsid w:val="00502A60"/>
    <w:rsid w:val="005040E5"/>
    <w:rsid w:val="0050774B"/>
    <w:rsid w:val="00513340"/>
    <w:rsid w:val="00513951"/>
    <w:rsid w:val="005170C2"/>
    <w:rsid w:val="00517AF2"/>
    <w:rsid w:val="00517B2A"/>
    <w:rsid w:val="00520785"/>
    <w:rsid w:val="005215C1"/>
    <w:rsid w:val="00523916"/>
    <w:rsid w:val="005320FB"/>
    <w:rsid w:val="00532913"/>
    <w:rsid w:val="00532FFF"/>
    <w:rsid w:val="00533FB7"/>
    <w:rsid w:val="00543344"/>
    <w:rsid w:val="00547EEF"/>
    <w:rsid w:val="0055497B"/>
    <w:rsid w:val="0055500F"/>
    <w:rsid w:val="00563B65"/>
    <w:rsid w:val="005641B8"/>
    <w:rsid w:val="00572E62"/>
    <w:rsid w:val="0057382F"/>
    <w:rsid w:val="00580F36"/>
    <w:rsid w:val="00581B38"/>
    <w:rsid w:val="00585048"/>
    <w:rsid w:val="00590B02"/>
    <w:rsid w:val="005920BD"/>
    <w:rsid w:val="00593A0C"/>
    <w:rsid w:val="00597803"/>
    <w:rsid w:val="005A0521"/>
    <w:rsid w:val="005A5A6F"/>
    <w:rsid w:val="005B0167"/>
    <w:rsid w:val="005B0D30"/>
    <w:rsid w:val="005B1749"/>
    <w:rsid w:val="005B26B1"/>
    <w:rsid w:val="005B375F"/>
    <w:rsid w:val="005B39A5"/>
    <w:rsid w:val="005B48FC"/>
    <w:rsid w:val="005B4F99"/>
    <w:rsid w:val="005C1AA1"/>
    <w:rsid w:val="005C7457"/>
    <w:rsid w:val="005D0C5D"/>
    <w:rsid w:val="005D45E9"/>
    <w:rsid w:val="005E0480"/>
    <w:rsid w:val="005E3300"/>
    <w:rsid w:val="005E3C14"/>
    <w:rsid w:val="005E5FB2"/>
    <w:rsid w:val="005F194E"/>
    <w:rsid w:val="005F30E4"/>
    <w:rsid w:val="006102CA"/>
    <w:rsid w:val="00612E21"/>
    <w:rsid w:val="00615DBF"/>
    <w:rsid w:val="00623735"/>
    <w:rsid w:val="00623995"/>
    <w:rsid w:val="00624CA4"/>
    <w:rsid w:val="006328CC"/>
    <w:rsid w:val="006361E2"/>
    <w:rsid w:val="00636CCD"/>
    <w:rsid w:val="006515D5"/>
    <w:rsid w:val="00653ACE"/>
    <w:rsid w:val="00655D27"/>
    <w:rsid w:val="0066445C"/>
    <w:rsid w:val="00665424"/>
    <w:rsid w:val="00681697"/>
    <w:rsid w:val="006878AE"/>
    <w:rsid w:val="00690251"/>
    <w:rsid w:val="00692905"/>
    <w:rsid w:val="006930AC"/>
    <w:rsid w:val="0069404C"/>
    <w:rsid w:val="0069572D"/>
    <w:rsid w:val="00696EBB"/>
    <w:rsid w:val="00697A00"/>
    <w:rsid w:val="006A64F5"/>
    <w:rsid w:val="006B0266"/>
    <w:rsid w:val="006B2FC4"/>
    <w:rsid w:val="006B3585"/>
    <w:rsid w:val="006B5A64"/>
    <w:rsid w:val="006B5B21"/>
    <w:rsid w:val="006C1555"/>
    <w:rsid w:val="006C192B"/>
    <w:rsid w:val="006D33D9"/>
    <w:rsid w:val="006D523A"/>
    <w:rsid w:val="006D7047"/>
    <w:rsid w:val="006E44E6"/>
    <w:rsid w:val="006F1F69"/>
    <w:rsid w:val="006F2E36"/>
    <w:rsid w:val="007003C5"/>
    <w:rsid w:val="007037EA"/>
    <w:rsid w:val="00703FBE"/>
    <w:rsid w:val="00706C63"/>
    <w:rsid w:val="00710A7A"/>
    <w:rsid w:val="007123DE"/>
    <w:rsid w:val="007142C0"/>
    <w:rsid w:val="00721B4A"/>
    <w:rsid w:val="007222D1"/>
    <w:rsid w:val="00731DFE"/>
    <w:rsid w:val="007325E0"/>
    <w:rsid w:val="007330CC"/>
    <w:rsid w:val="00736F13"/>
    <w:rsid w:val="007371D3"/>
    <w:rsid w:val="0074028F"/>
    <w:rsid w:val="007421EF"/>
    <w:rsid w:val="007439AC"/>
    <w:rsid w:val="007447C1"/>
    <w:rsid w:val="00750D07"/>
    <w:rsid w:val="00750F59"/>
    <w:rsid w:val="00764780"/>
    <w:rsid w:val="00775D4D"/>
    <w:rsid w:val="007819E7"/>
    <w:rsid w:val="007841D5"/>
    <w:rsid w:val="0078766F"/>
    <w:rsid w:val="00791D30"/>
    <w:rsid w:val="007955CC"/>
    <w:rsid w:val="007977AC"/>
    <w:rsid w:val="007A0640"/>
    <w:rsid w:val="007A1450"/>
    <w:rsid w:val="007A1587"/>
    <w:rsid w:val="007A3D05"/>
    <w:rsid w:val="007A4F39"/>
    <w:rsid w:val="007A77E2"/>
    <w:rsid w:val="007B50FC"/>
    <w:rsid w:val="007B73B5"/>
    <w:rsid w:val="007C0EFC"/>
    <w:rsid w:val="007C2F4D"/>
    <w:rsid w:val="007C742A"/>
    <w:rsid w:val="007D3B0E"/>
    <w:rsid w:val="007D58F5"/>
    <w:rsid w:val="007D632E"/>
    <w:rsid w:val="007D7D43"/>
    <w:rsid w:val="007E182D"/>
    <w:rsid w:val="007E4C36"/>
    <w:rsid w:val="007E5B3E"/>
    <w:rsid w:val="007E62F7"/>
    <w:rsid w:val="007F393A"/>
    <w:rsid w:val="008016CC"/>
    <w:rsid w:val="00813F60"/>
    <w:rsid w:val="00826720"/>
    <w:rsid w:val="00830B9E"/>
    <w:rsid w:val="00836C98"/>
    <w:rsid w:val="00842B0A"/>
    <w:rsid w:val="00843E05"/>
    <w:rsid w:val="00845314"/>
    <w:rsid w:val="00846B80"/>
    <w:rsid w:val="00855E77"/>
    <w:rsid w:val="00857215"/>
    <w:rsid w:val="00875748"/>
    <w:rsid w:val="008761A1"/>
    <w:rsid w:val="00890321"/>
    <w:rsid w:val="008927A5"/>
    <w:rsid w:val="00894775"/>
    <w:rsid w:val="008A0550"/>
    <w:rsid w:val="008A677B"/>
    <w:rsid w:val="008A70AD"/>
    <w:rsid w:val="008A72C5"/>
    <w:rsid w:val="008B060A"/>
    <w:rsid w:val="008B1AFE"/>
    <w:rsid w:val="008B66F3"/>
    <w:rsid w:val="008C416E"/>
    <w:rsid w:val="008C46B3"/>
    <w:rsid w:val="008D7F06"/>
    <w:rsid w:val="008E0DED"/>
    <w:rsid w:val="008E288F"/>
    <w:rsid w:val="008E2DFE"/>
    <w:rsid w:val="008E3080"/>
    <w:rsid w:val="008E3474"/>
    <w:rsid w:val="008E3BA5"/>
    <w:rsid w:val="008F160F"/>
    <w:rsid w:val="008F1C93"/>
    <w:rsid w:val="008F3D11"/>
    <w:rsid w:val="008F5508"/>
    <w:rsid w:val="008F7AA9"/>
    <w:rsid w:val="0090090B"/>
    <w:rsid w:val="009026DF"/>
    <w:rsid w:val="00912CF6"/>
    <w:rsid w:val="00913304"/>
    <w:rsid w:val="00914922"/>
    <w:rsid w:val="00916918"/>
    <w:rsid w:val="00917694"/>
    <w:rsid w:val="00920020"/>
    <w:rsid w:val="009216CE"/>
    <w:rsid w:val="0092238F"/>
    <w:rsid w:val="0092483B"/>
    <w:rsid w:val="00925862"/>
    <w:rsid w:val="00926CC0"/>
    <w:rsid w:val="0094067B"/>
    <w:rsid w:val="009406A4"/>
    <w:rsid w:val="00943E06"/>
    <w:rsid w:val="00947A74"/>
    <w:rsid w:val="00954680"/>
    <w:rsid w:val="00954EFE"/>
    <w:rsid w:val="0095567D"/>
    <w:rsid w:val="00957CCB"/>
    <w:rsid w:val="009673BC"/>
    <w:rsid w:val="0097003F"/>
    <w:rsid w:val="00971BF1"/>
    <w:rsid w:val="00977C51"/>
    <w:rsid w:val="0098089E"/>
    <w:rsid w:val="009813AF"/>
    <w:rsid w:val="00984802"/>
    <w:rsid w:val="00990C69"/>
    <w:rsid w:val="00993FC2"/>
    <w:rsid w:val="009A1969"/>
    <w:rsid w:val="009A2A3B"/>
    <w:rsid w:val="009A488E"/>
    <w:rsid w:val="009A5C14"/>
    <w:rsid w:val="009A73AD"/>
    <w:rsid w:val="009A7916"/>
    <w:rsid w:val="009B487D"/>
    <w:rsid w:val="009B5E0A"/>
    <w:rsid w:val="009B7073"/>
    <w:rsid w:val="009B70AD"/>
    <w:rsid w:val="009C255F"/>
    <w:rsid w:val="009C264B"/>
    <w:rsid w:val="009C2C39"/>
    <w:rsid w:val="009C2E57"/>
    <w:rsid w:val="009C5BCC"/>
    <w:rsid w:val="009C7CDC"/>
    <w:rsid w:val="009D020F"/>
    <w:rsid w:val="009D475C"/>
    <w:rsid w:val="009E1A97"/>
    <w:rsid w:val="009E360F"/>
    <w:rsid w:val="009F0A1F"/>
    <w:rsid w:val="009F14E1"/>
    <w:rsid w:val="009F5999"/>
    <w:rsid w:val="00A04551"/>
    <w:rsid w:val="00A11AD0"/>
    <w:rsid w:val="00A14BC8"/>
    <w:rsid w:val="00A14DC6"/>
    <w:rsid w:val="00A159C1"/>
    <w:rsid w:val="00A21A19"/>
    <w:rsid w:val="00A27227"/>
    <w:rsid w:val="00A30CCF"/>
    <w:rsid w:val="00A345E2"/>
    <w:rsid w:val="00A34ACD"/>
    <w:rsid w:val="00A35878"/>
    <w:rsid w:val="00A37713"/>
    <w:rsid w:val="00A42F67"/>
    <w:rsid w:val="00A46711"/>
    <w:rsid w:val="00A46FA3"/>
    <w:rsid w:val="00A51307"/>
    <w:rsid w:val="00A52DBB"/>
    <w:rsid w:val="00A52E8B"/>
    <w:rsid w:val="00A611CF"/>
    <w:rsid w:val="00A61E5F"/>
    <w:rsid w:val="00A6520F"/>
    <w:rsid w:val="00A6788B"/>
    <w:rsid w:val="00A70BE5"/>
    <w:rsid w:val="00A7633B"/>
    <w:rsid w:val="00A81289"/>
    <w:rsid w:val="00A81515"/>
    <w:rsid w:val="00A86FE5"/>
    <w:rsid w:val="00A91299"/>
    <w:rsid w:val="00A930A0"/>
    <w:rsid w:val="00A9741B"/>
    <w:rsid w:val="00AA21B7"/>
    <w:rsid w:val="00AA32BC"/>
    <w:rsid w:val="00AA6A58"/>
    <w:rsid w:val="00AB031C"/>
    <w:rsid w:val="00AB1A69"/>
    <w:rsid w:val="00AB3BB1"/>
    <w:rsid w:val="00AB6DF7"/>
    <w:rsid w:val="00AC218E"/>
    <w:rsid w:val="00AC252B"/>
    <w:rsid w:val="00AC3E86"/>
    <w:rsid w:val="00AC4A57"/>
    <w:rsid w:val="00AD2CFA"/>
    <w:rsid w:val="00AD3299"/>
    <w:rsid w:val="00AE48B5"/>
    <w:rsid w:val="00AE4C9B"/>
    <w:rsid w:val="00AE6671"/>
    <w:rsid w:val="00AF11E2"/>
    <w:rsid w:val="00B059DB"/>
    <w:rsid w:val="00B07F0E"/>
    <w:rsid w:val="00B1444D"/>
    <w:rsid w:val="00B16133"/>
    <w:rsid w:val="00B23E0E"/>
    <w:rsid w:val="00B26584"/>
    <w:rsid w:val="00B316F6"/>
    <w:rsid w:val="00B31A41"/>
    <w:rsid w:val="00B33F0F"/>
    <w:rsid w:val="00B3570C"/>
    <w:rsid w:val="00B376C8"/>
    <w:rsid w:val="00B442BE"/>
    <w:rsid w:val="00B4567F"/>
    <w:rsid w:val="00B52FE8"/>
    <w:rsid w:val="00B56763"/>
    <w:rsid w:val="00B60E7E"/>
    <w:rsid w:val="00B64F04"/>
    <w:rsid w:val="00B679C7"/>
    <w:rsid w:val="00B72024"/>
    <w:rsid w:val="00B758F7"/>
    <w:rsid w:val="00B827F0"/>
    <w:rsid w:val="00B864B0"/>
    <w:rsid w:val="00B86AF4"/>
    <w:rsid w:val="00B91A18"/>
    <w:rsid w:val="00B9401E"/>
    <w:rsid w:val="00B97F14"/>
    <w:rsid w:val="00BA0CED"/>
    <w:rsid w:val="00BA42A1"/>
    <w:rsid w:val="00BA4F16"/>
    <w:rsid w:val="00BB029E"/>
    <w:rsid w:val="00BB2BCF"/>
    <w:rsid w:val="00BB41ED"/>
    <w:rsid w:val="00BB76EC"/>
    <w:rsid w:val="00BC6A41"/>
    <w:rsid w:val="00BD1EF0"/>
    <w:rsid w:val="00BD47E7"/>
    <w:rsid w:val="00BD78A0"/>
    <w:rsid w:val="00BE033C"/>
    <w:rsid w:val="00BE0589"/>
    <w:rsid w:val="00BE3666"/>
    <w:rsid w:val="00BE54F3"/>
    <w:rsid w:val="00BE5534"/>
    <w:rsid w:val="00BF273F"/>
    <w:rsid w:val="00BF4F0C"/>
    <w:rsid w:val="00BF4F45"/>
    <w:rsid w:val="00BF559D"/>
    <w:rsid w:val="00BF7085"/>
    <w:rsid w:val="00BF7880"/>
    <w:rsid w:val="00BF7A0A"/>
    <w:rsid w:val="00C015BE"/>
    <w:rsid w:val="00C12928"/>
    <w:rsid w:val="00C13B5D"/>
    <w:rsid w:val="00C1593A"/>
    <w:rsid w:val="00C2299C"/>
    <w:rsid w:val="00C309D1"/>
    <w:rsid w:val="00C324E8"/>
    <w:rsid w:val="00C328D6"/>
    <w:rsid w:val="00C346F0"/>
    <w:rsid w:val="00C35388"/>
    <w:rsid w:val="00C3751B"/>
    <w:rsid w:val="00C37FBE"/>
    <w:rsid w:val="00C40424"/>
    <w:rsid w:val="00C4656E"/>
    <w:rsid w:val="00C503B0"/>
    <w:rsid w:val="00C5175E"/>
    <w:rsid w:val="00C53AE6"/>
    <w:rsid w:val="00C54559"/>
    <w:rsid w:val="00C55893"/>
    <w:rsid w:val="00C6040D"/>
    <w:rsid w:val="00C60B3E"/>
    <w:rsid w:val="00C60E2A"/>
    <w:rsid w:val="00C633F6"/>
    <w:rsid w:val="00C643FD"/>
    <w:rsid w:val="00C652A1"/>
    <w:rsid w:val="00C663A8"/>
    <w:rsid w:val="00C73F66"/>
    <w:rsid w:val="00C778EE"/>
    <w:rsid w:val="00C80961"/>
    <w:rsid w:val="00C852BE"/>
    <w:rsid w:val="00C935AB"/>
    <w:rsid w:val="00CA3427"/>
    <w:rsid w:val="00CB35C8"/>
    <w:rsid w:val="00CB3F5E"/>
    <w:rsid w:val="00CB5E08"/>
    <w:rsid w:val="00CC3788"/>
    <w:rsid w:val="00CC44DE"/>
    <w:rsid w:val="00CC7BE5"/>
    <w:rsid w:val="00CC7BEA"/>
    <w:rsid w:val="00CD1C01"/>
    <w:rsid w:val="00CD2F94"/>
    <w:rsid w:val="00CD3FB8"/>
    <w:rsid w:val="00CD6365"/>
    <w:rsid w:val="00CD7905"/>
    <w:rsid w:val="00CE1234"/>
    <w:rsid w:val="00CE7CE1"/>
    <w:rsid w:val="00CF0792"/>
    <w:rsid w:val="00CF3DE0"/>
    <w:rsid w:val="00CF6A2A"/>
    <w:rsid w:val="00CF7517"/>
    <w:rsid w:val="00D023A1"/>
    <w:rsid w:val="00D047E5"/>
    <w:rsid w:val="00D07717"/>
    <w:rsid w:val="00D07E16"/>
    <w:rsid w:val="00D07E4B"/>
    <w:rsid w:val="00D11BA7"/>
    <w:rsid w:val="00D24F88"/>
    <w:rsid w:val="00D30F11"/>
    <w:rsid w:val="00D336B7"/>
    <w:rsid w:val="00D36208"/>
    <w:rsid w:val="00D3704B"/>
    <w:rsid w:val="00D45095"/>
    <w:rsid w:val="00D505C6"/>
    <w:rsid w:val="00D5117D"/>
    <w:rsid w:val="00D5396C"/>
    <w:rsid w:val="00D579AD"/>
    <w:rsid w:val="00D7434D"/>
    <w:rsid w:val="00D76FF1"/>
    <w:rsid w:val="00D80CCF"/>
    <w:rsid w:val="00D82688"/>
    <w:rsid w:val="00D92073"/>
    <w:rsid w:val="00DA052C"/>
    <w:rsid w:val="00DA7079"/>
    <w:rsid w:val="00DB0570"/>
    <w:rsid w:val="00DB49E8"/>
    <w:rsid w:val="00DB5825"/>
    <w:rsid w:val="00DB7628"/>
    <w:rsid w:val="00DC036F"/>
    <w:rsid w:val="00DC053C"/>
    <w:rsid w:val="00DC12EA"/>
    <w:rsid w:val="00DC1A25"/>
    <w:rsid w:val="00DC2E7A"/>
    <w:rsid w:val="00DE0C2E"/>
    <w:rsid w:val="00DE3071"/>
    <w:rsid w:val="00DE37A8"/>
    <w:rsid w:val="00DF0848"/>
    <w:rsid w:val="00DF2212"/>
    <w:rsid w:val="00DF25EA"/>
    <w:rsid w:val="00E0458A"/>
    <w:rsid w:val="00E04C0A"/>
    <w:rsid w:val="00E04F18"/>
    <w:rsid w:val="00E078F3"/>
    <w:rsid w:val="00E10E7C"/>
    <w:rsid w:val="00E15A53"/>
    <w:rsid w:val="00E2111E"/>
    <w:rsid w:val="00E24FB8"/>
    <w:rsid w:val="00E259B6"/>
    <w:rsid w:val="00E32DB0"/>
    <w:rsid w:val="00E3389F"/>
    <w:rsid w:val="00E33AFB"/>
    <w:rsid w:val="00E34189"/>
    <w:rsid w:val="00E35F93"/>
    <w:rsid w:val="00E36A27"/>
    <w:rsid w:val="00E4488B"/>
    <w:rsid w:val="00E45D5C"/>
    <w:rsid w:val="00E466AD"/>
    <w:rsid w:val="00E53821"/>
    <w:rsid w:val="00E5770A"/>
    <w:rsid w:val="00E60D64"/>
    <w:rsid w:val="00E736FA"/>
    <w:rsid w:val="00E8405A"/>
    <w:rsid w:val="00E853CE"/>
    <w:rsid w:val="00E854BC"/>
    <w:rsid w:val="00E87936"/>
    <w:rsid w:val="00E930AD"/>
    <w:rsid w:val="00E94BF4"/>
    <w:rsid w:val="00E95079"/>
    <w:rsid w:val="00E95E24"/>
    <w:rsid w:val="00E97525"/>
    <w:rsid w:val="00EA1303"/>
    <w:rsid w:val="00EB0042"/>
    <w:rsid w:val="00EB2139"/>
    <w:rsid w:val="00EB2C06"/>
    <w:rsid w:val="00EB3A60"/>
    <w:rsid w:val="00EB460E"/>
    <w:rsid w:val="00EC23C2"/>
    <w:rsid w:val="00EC2E34"/>
    <w:rsid w:val="00ED148C"/>
    <w:rsid w:val="00ED2DC4"/>
    <w:rsid w:val="00ED62D6"/>
    <w:rsid w:val="00EE06DD"/>
    <w:rsid w:val="00EE0976"/>
    <w:rsid w:val="00EE48A6"/>
    <w:rsid w:val="00EE6891"/>
    <w:rsid w:val="00EF02BE"/>
    <w:rsid w:val="00EF62C1"/>
    <w:rsid w:val="00F01EA4"/>
    <w:rsid w:val="00F055A4"/>
    <w:rsid w:val="00F10C2B"/>
    <w:rsid w:val="00F11C54"/>
    <w:rsid w:val="00F13925"/>
    <w:rsid w:val="00F13BAF"/>
    <w:rsid w:val="00F14450"/>
    <w:rsid w:val="00F15CA6"/>
    <w:rsid w:val="00F165DC"/>
    <w:rsid w:val="00F16D05"/>
    <w:rsid w:val="00F16F15"/>
    <w:rsid w:val="00F178B4"/>
    <w:rsid w:val="00F20B09"/>
    <w:rsid w:val="00F24F92"/>
    <w:rsid w:val="00F26D75"/>
    <w:rsid w:val="00F3037F"/>
    <w:rsid w:val="00F34DCA"/>
    <w:rsid w:val="00F360AC"/>
    <w:rsid w:val="00F40BC1"/>
    <w:rsid w:val="00F41F15"/>
    <w:rsid w:val="00F4254A"/>
    <w:rsid w:val="00F45E5A"/>
    <w:rsid w:val="00F5377E"/>
    <w:rsid w:val="00F54089"/>
    <w:rsid w:val="00F5451D"/>
    <w:rsid w:val="00F6343F"/>
    <w:rsid w:val="00F77C59"/>
    <w:rsid w:val="00F80A98"/>
    <w:rsid w:val="00F81D7B"/>
    <w:rsid w:val="00F85C1D"/>
    <w:rsid w:val="00F92C4C"/>
    <w:rsid w:val="00F93ABC"/>
    <w:rsid w:val="00F9656E"/>
    <w:rsid w:val="00FB4554"/>
    <w:rsid w:val="00FC35E6"/>
    <w:rsid w:val="00FC5C3A"/>
    <w:rsid w:val="00FC5EE7"/>
    <w:rsid w:val="00FC6F42"/>
    <w:rsid w:val="00FD1F05"/>
    <w:rsid w:val="00FD54B7"/>
    <w:rsid w:val="00FE26EF"/>
    <w:rsid w:val="00FF05B6"/>
    <w:rsid w:val="00FF7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FA439"/>
  <w15:chartTrackingRefBased/>
  <w15:docId w15:val="{7214BEFD-05F0-4DDB-9477-994695E9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77E"/>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ListParagraph">
    <w:name w:val="Table List Paragraph"/>
    <w:basedOn w:val="ListParagraph"/>
    <w:qFormat/>
    <w:rsid w:val="00D07E16"/>
    <w:pPr>
      <w:numPr>
        <w:numId w:val="1"/>
      </w:numPr>
      <w:spacing w:after="60" w:line="252" w:lineRule="auto"/>
      <w:contextualSpacing w:val="0"/>
    </w:pPr>
    <w:rPr>
      <w:rFonts w:ascii="Calibri" w:hAnsi="Calibri" w:cs="Calibri"/>
    </w:rPr>
  </w:style>
  <w:style w:type="paragraph" w:styleId="ListParagraph">
    <w:name w:val="List Paragraph"/>
    <w:basedOn w:val="Normal"/>
    <w:uiPriority w:val="34"/>
    <w:qFormat/>
    <w:rsid w:val="00D07E16"/>
    <w:pPr>
      <w:ind w:left="720"/>
      <w:contextualSpacing/>
    </w:pPr>
  </w:style>
  <w:style w:type="table" w:styleId="PlainTable2">
    <w:name w:val="Plain Table 2"/>
    <w:basedOn w:val="TableNormal"/>
    <w:uiPriority w:val="42"/>
    <w:rsid w:val="007421EF"/>
    <w:pPr>
      <w:spacing w:after="0" w:line="240" w:lineRule="auto"/>
    </w:pPr>
    <w:rPr>
      <w:rFonts w:eastAsia="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ompplanbullets">
    <w:name w:val="comp plan bullets"/>
    <w:basedOn w:val="Normal"/>
    <w:uiPriority w:val="99"/>
    <w:rsid w:val="007421EF"/>
    <w:pPr>
      <w:numPr>
        <w:numId w:val="3"/>
      </w:numPr>
      <w:spacing w:line="259" w:lineRule="auto"/>
    </w:pPr>
    <w:rPr>
      <w:rFonts w:ascii="Calibri" w:hAnsi="Calibri"/>
    </w:rPr>
  </w:style>
  <w:style w:type="paragraph" w:styleId="Revision">
    <w:name w:val="Revision"/>
    <w:hidden/>
    <w:uiPriority w:val="99"/>
    <w:semiHidden/>
    <w:rsid w:val="00410E74"/>
    <w:pPr>
      <w:spacing w:after="0" w:line="240" w:lineRule="auto"/>
    </w:pPr>
    <w:rPr>
      <w:rFonts w:ascii="Tw Cen MT" w:eastAsia="Times New Roman" w:hAnsi="Tw Cen MT" w:cs="Times New Roman"/>
      <w:sz w:val="20"/>
      <w:szCs w:val="20"/>
    </w:rPr>
  </w:style>
  <w:style w:type="character" w:styleId="CommentReference">
    <w:name w:val="annotation reference"/>
    <w:basedOn w:val="DefaultParagraphFont"/>
    <w:uiPriority w:val="99"/>
    <w:semiHidden/>
    <w:unhideWhenUsed/>
    <w:rsid w:val="001929DF"/>
    <w:rPr>
      <w:sz w:val="16"/>
      <w:szCs w:val="16"/>
    </w:rPr>
  </w:style>
  <w:style w:type="paragraph" w:styleId="CommentText">
    <w:name w:val="annotation text"/>
    <w:basedOn w:val="Normal"/>
    <w:link w:val="CommentTextChar"/>
    <w:uiPriority w:val="99"/>
    <w:unhideWhenUsed/>
    <w:rsid w:val="001929DF"/>
  </w:style>
  <w:style w:type="character" w:customStyle="1" w:styleId="CommentTextChar">
    <w:name w:val="Comment Text Char"/>
    <w:basedOn w:val="DefaultParagraphFont"/>
    <w:link w:val="CommentText"/>
    <w:uiPriority w:val="99"/>
    <w:rsid w:val="001929DF"/>
    <w:rPr>
      <w:rFonts w:ascii="Tw Cen MT" w:eastAsia="Times New Roman" w:hAnsi="Tw Cen MT" w:cs="Times New Roman"/>
      <w:sz w:val="20"/>
      <w:szCs w:val="20"/>
    </w:rPr>
  </w:style>
  <w:style w:type="paragraph" w:styleId="CommentSubject">
    <w:name w:val="annotation subject"/>
    <w:basedOn w:val="CommentText"/>
    <w:next w:val="CommentText"/>
    <w:link w:val="CommentSubjectChar"/>
    <w:uiPriority w:val="99"/>
    <w:semiHidden/>
    <w:unhideWhenUsed/>
    <w:rsid w:val="001929DF"/>
    <w:rPr>
      <w:b/>
      <w:bCs/>
    </w:rPr>
  </w:style>
  <w:style w:type="character" w:customStyle="1" w:styleId="CommentSubjectChar">
    <w:name w:val="Comment Subject Char"/>
    <w:basedOn w:val="CommentTextChar"/>
    <w:link w:val="CommentSubject"/>
    <w:uiPriority w:val="99"/>
    <w:semiHidden/>
    <w:rsid w:val="001929DF"/>
    <w:rPr>
      <w:rFonts w:ascii="Tw Cen MT" w:eastAsia="Times New Roman" w:hAnsi="Tw Cen MT" w:cs="Times New Roman"/>
      <w:b/>
      <w:bCs/>
      <w:sz w:val="20"/>
      <w:szCs w:val="20"/>
    </w:rPr>
  </w:style>
  <w:style w:type="paragraph" w:styleId="NoSpacing">
    <w:name w:val="No Spacing"/>
    <w:uiPriority w:val="1"/>
    <w:rsid w:val="0048556C"/>
    <w:pPr>
      <w:spacing w:after="0" w:line="240" w:lineRule="auto"/>
    </w:pPr>
    <w:rPr>
      <w:rFonts w:ascii="Calibri" w:hAnsi="Calibri" w:cs="Calibri"/>
    </w:rPr>
  </w:style>
  <w:style w:type="table" w:styleId="TableGrid">
    <w:name w:val="Table Grid"/>
    <w:basedOn w:val="TableNormal"/>
    <w:uiPriority w:val="39"/>
    <w:rsid w:val="00B456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570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44CCB"/>
    <w:pPr>
      <w:tabs>
        <w:tab w:val="center" w:pos="4680"/>
        <w:tab w:val="right" w:pos="9360"/>
      </w:tabs>
    </w:pPr>
  </w:style>
  <w:style w:type="character" w:customStyle="1" w:styleId="HeaderChar">
    <w:name w:val="Header Char"/>
    <w:basedOn w:val="DefaultParagraphFont"/>
    <w:link w:val="Header"/>
    <w:uiPriority w:val="99"/>
    <w:rsid w:val="00344CCB"/>
    <w:rPr>
      <w:rFonts w:ascii="Tw Cen MT" w:eastAsia="Times New Roman" w:hAnsi="Tw Cen MT" w:cs="Times New Roman"/>
      <w:sz w:val="20"/>
      <w:szCs w:val="20"/>
    </w:rPr>
  </w:style>
  <w:style w:type="paragraph" w:styleId="Footer">
    <w:name w:val="footer"/>
    <w:basedOn w:val="Normal"/>
    <w:link w:val="FooterChar"/>
    <w:uiPriority w:val="99"/>
    <w:unhideWhenUsed/>
    <w:rsid w:val="00344CCB"/>
    <w:pPr>
      <w:tabs>
        <w:tab w:val="center" w:pos="4680"/>
        <w:tab w:val="right" w:pos="9360"/>
      </w:tabs>
    </w:pPr>
  </w:style>
  <w:style w:type="character" w:customStyle="1" w:styleId="FooterChar">
    <w:name w:val="Footer Char"/>
    <w:basedOn w:val="DefaultParagraphFont"/>
    <w:link w:val="Footer"/>
    <w:uiPriority w:val="99"/>
    <w:rsid w:val="00344CCB"/>
    <w:rPr>
      <w:rFonts w:ascii="Tw Cen MT" w:eastAsia="Times New Roman" w:hAnsi="Tw Cen MT" w:cs="Times New Roman"/>
      <w:sz w:val="20"/>
      <w:szCs w:val="20"/>
    </w:rPr>
  </w:style>
  <w:style w:type="character" w:styleId="LineNumber">
    <w:name w:val="line number"/>
    <w:basedOn w:val="DefaultParagraphFont"/>
    <w:uiPriority w:val="99"/>
    <w:semiHidden/>
    <w:unhideWhenUsed/>
    <w:rsid w:val="00940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29E3DBC-7000-456C-B62C-85500BC13BCE}">
  <we:reference id="d0d7ad62-a133-4e69-907b-72fafbc5aa40" version="1.2.0.0" store="EXCatalog" storeType="EXCatalog"/>
  <we:alternateReferences>
    <we:reference id="WA200002125"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2c9a0b7-25fc-4477-8b67-3e6b0cb50fd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AFACD082676A4FB54B79EFB1F90B70" ma:contentTypeVersion="15" ma:contentTypeDescription="Create a new document." ma:contentTypeScope="" ma:versionID="35aacb16a36090f3baa46260d842cc6e">
  <xsd:schema xmlns:xsd="http://www.w3.org/2001/XMLSchema" xmlns:xs="http://www.w3.org/2001/XMLSchema" xmlns:p="http://schemas.microsoft.com/office/2006/metadata/properties" xmlns:ns3="f2c9a0b7-25fc-4477-8b67-3e6b0cb50fd5" xmlns:ns4="b1ce431c-8016-4d2a-8d29-a2f1c067c350" targetNamespace="http://schemas.microsoft.com/office/2006/metadata/properties" ma:root="true" ma:fieldsID="c6e475736518c4eadc80800322819f3b" ns3:_="" ns4:_="">
    <xsd:import namespace="f2c9a0b7-25fc-4477-8b67-3e6b0cb50fd5"/>
    <xsd:import namespace="b1ce431c-8016-4d2a-8d29-a2f1c067c3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9a0b7-25fc-4477-8b67-3e6b0cb50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ce431c-8016-4d2a-8d29-a2f1c067c3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FFDE02-C37A-41A4-9DAE-5205943AA299}">
  <ds:schemaRefs>
    <ds:schemaRef ds:uri="http://schemas.microsoft.com/office/2006/metadata/properties"/>
    <ds:schemaRef ds:uri="http://schemas.microsoft.com/office/infopath/2007/PartnerControls"/>
    <ds:schemaRef ds:uri="f2c9a0b7-25fc-4477-8b67-3e6b0cb50fd5"/>
  </ds:schemaRefs>
</ds:datastoreItem>
</file>

<file path=customXml/itemProps2.xml><?xml version="1.0" encoding="utf-8"?>
<ds:datastoreItem xmlns:ds="http://schemas.openxmlformats.org/officeDocument/2006/customXml" ds:itemID="{547A8736-F49C-4CC7-AF64-CD083CC13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c9a0b7-25fc-4477-8b67-3e6b0cb50fd5"/>
    <ds:schemaRef ds:uri="b1ce431c-8016-4d2a-8d29-a2f1c067c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620F0A-7F17-44FF-A258-F30D0B9368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14</Pages>
  <Words>3456</Words>
  <Characters>19705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23115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Ivan</dc:creator>
  <cp:keywords/>
  <dc:description/>
  <cp:lastModifiedBy>Miller, Ivan</cp:lastModifiedBy>
  <cp:revision>12</cp:revision>
  <dcterms:created xsi:type="dcterms:W3CDTF">2023-04-24T22:28:00Z</dcterms:created>
  <dcterms:modified xsi:type="dcterms:W3CDTF">2023-04-26T17:50:00Z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0x0101002AAFACD082676A4FB54B79EFB1F90B70</vt:lpwstr>
  </property>
  <property fmtid="{D5CDD505-2E9C-101B-9397-08002B2CF9AE}" pid="3" name="MediaServiceImageTags">
    <vt:lpwstr/>
  </property>
</Properties>
</file>