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890E8" w14:textId="77DBF89C" w:rsidR="00F034E6" w:rsidRPr="00D114D7" w:rsidRDefault="00F034E6" w:rsidP="009B0C81">
      <w:pPr>
        <w:rPr>
          <w:rFonts w:asciiTheme="minorHAnsi" w:hAnsiTheme="minorHAnsi" w:cstheme="minorBidi"/>
          <w:sz w:val="32"/>
          <w:szCs w:val="32"/>
        </w:rPr>
      </w:pPr>
      <w:bookmarkStart w:id="0" w:name="_Hlk15619550"/>
    </w:p>
    <w:p w14:paraId="60712F34" w14:textId="77777777" w:rsidR="00F034E6" w:rsidRPr="00D114D7" w:rsidRDefault="00F034E6" w:rsidP="00080FDA">
      <w:pPr>
        <w:jc w:val="center"/>
        <w:rPr>
          <w:rFonts w:asciiTheme="minorHAnsi" w:hAnsiTheme="minorHAnsi" w:cstheme="minorHAnsi"/>
          <w:bCs/>
          <w:sz w:val="32"/>
        </w:rPr>
      </w:pPr>
    </w:p>
    <w:p w14:paraId="5E2F1479" w14:textId="77777777" w:rsidR="00F034E6" w:rsidRPr="00D114D7" w:rsidRDefault="00F034E6" w:rsidP="00080FDA">
      <w:pPr>
        <w:jc w:val="center"/>
        <w:rPr>
          <w:rFonts w:asciiTheme="minorHAnsi" w:hAnsiTheme="minorHAnsi" w:cstheme="minorHAnsi"/>
          <w:bCs/>
          <w:sz w:val="32"/>
        </w:rPr>
      </w:pPr>
    </w:p>
    <w:p w14:paraId="2F2FC95E" w14:textId="77777777" w:rsidR="00F034E6" w:rsidRPr="00D114D7" w:rsidRDefault="00F034E6" w:rsidP="00080FDA">
      <w:pPr>
        <w:jc w:val="center"/>
        <w:rPr>
          <w:rFonts w:asciiTheme="minorHAnsi" w:hAnsiTheme="minorHAnsi" w:cstheme="minorHAnsi"/>
          <w:bCs/>
          <w:sz w:val="32"/>
        </w:rPr>
      </w:pPr>
    </w:p>
    <w:p w14:paraId="3F289688" w14:textId="77777777" w:rsidR="00F034E6" w:rsidRPr="00D114D7" w:rsidRDefault="00F034E6" w:rsidP="00080FDA">
      <w:pPr>
        <w:jc w:val="center"/>
        <w:rPr>
          <w:rFonts w:asciiTheme="minorHAnsi" w:hAnsiTheme="minorHAnsi" w:cstheme="minorHAnsi"/>
          <w:bCs/>
          <w:sz w:val="32"/>
        </w:rPr>
      </w:pPr>
    </w:p>
    <w:p w14:paraId="59789ABC" w14:textId="77777777" w:rsidR="00F034E6" w:rsidRPr="00D114D7" w:rsidRDefault="00F034E6" w:rsidP="00080FDA">
      <w:pPr>
        <w:jc w:val="center"/>
        <w:rPr>
          <w:rFonts w:asciiTheme="minorHAnsi" w:hAnsiTheme="minorHAnsi" w:cstheme="minorHAnsi"/>
          <w:bCs/>
          <w:sz w:val="32"/>
        </w:rPr>
      </w:pPr>
    </w:p>
    <w:p w14:paraId="1D8B4C0E" w14:textId="77777777" w:rsidR="002C3B6F" w:rsidRPr="0060771D" w:rsidRDefault="002C3B6F" w:rsidP="002C3B6F">
      <w:pPr>
        <w:pBdr>
          <w:bottom w:val="single" w:sz="4" w:space="1" w:color="auto"/>
        </w:pBdr>
        <w:jc w:val="center"/>
        <w:rPr>
          <w:rFonts w:asciiTheme="minorHAnsi" w:hAnsiTheme="minorHAnsi" w:cstheme="minorHAnsi"/>
          <w:b/>
          <w:bCs/>
          <w:color w:val="2F5496" w:themeColor="accent1" w:themeShade="BF"/>
          <w:sz w:val="32"/>
        </w:rPr>
      </w:pPr>
      <w:r w:rsidRPr="0060771D">
        <w:rPr>
          <w:rFonts w:asciiTheme="minorHAnsi" w:hAnsiTheme="minorHAnsi" w:cstheme="minorHAnsi"/>
          <w:b/>
          <w:bCs/>
          <w:color w:val="2F5496" w:themeColor="accent1" w:themeShade="BF"/>
          <w:sz w:val="32"/>
        </w:rPr>
        <w:t>STRATEGIC INFORMATION</w:t>
      </w:r>
      <w:r w:rsidRPr="0060771D">
        <w:rPr>
          <w:rFonts w:asciiTheme="minorHAnsi" w:hAnsiTheme="minorHAnsi" w:cstheme="minorHAnsi"/>
          <w:b/>
          <w:bCs/>
          <w:color w:val="2F5496" w:themeColor="accent1" w:themeShade="BF"/>
          <w:sz w:val="32"/>
        </w:rPr>
        <w:br/>
        <w:t>TECHNOLOGY PLAN 2024 – 2027</w:t>
      </w:r>
    </w:p>
    <w:p w14:paraId="5FD4E784" w14:textId="77777777" w:rsidR="002C3B6F" w:rsidRPr="0060771D" w:rsidRDefault="002C3B6F" w:rsidP="002C3B6F">
      <w:pPr>
        <w:pBdr>
          <w:bottom w:val="single" w:sz="4" w:space="1" w:color="auto"/>
        </w:pBdr>
        <w:jc w:val="center"/>
        <w:rPr>
          <w:rFonts w:asciiTheme="minorHAnsi" w:hAnsiTheme="minorHAnsi" w:cstheme="minorHAnsi"/>
          <w:b/>
          <w:bCs/>
          <w:color w:val="2F5496" w:themeColor="accent1" w:themeShade="BF"/>
          <w:sz w:val="32"/>
        </w:rPr>
      </w:pPr>
    </w:p>
    <w:p w14:paraId="2AD67368" w14:textId="0556E7AA" w:rsidR="002C3B6F" w:rsidRPr="0060771D" w:rsidRDefault="00AB4228" w:rsidP="002C3B6F">
      <w:pPr>
        <w:pBdr>
          <w:bottom w:val="single" w:sz="4" w:space="1" w:color="auto"/>
        </w:pBdr>
        <w:jc w:val="center"/>
        <w:rPr>
          <w:rFonts w:asciiTheme="minorHAnsi" w:hAnsiTheme="minorHAnsi" w:cstheme="minorHAnsi"/>
          <w:b/>
          <w:bCs/>
          <w:color w:val="2F5496" w:themeColor="accent1" w:themeShade="BF"/>
          <w:sz w:val="32"/>
        </w:rPr>
      </w:pPr>
      <w:r w:rsidRPr="0060771D">
        <w:rPr>
          <w:rFonts w:asciiTheme="minorHAnsi" w:hAnsiTheme="minorHAnsi" w:cstheme="minorHAnsi"/>
          <w:b/>
          <w:bCs/>
          <w:color w:val="2F5496" w:themeColor="accent1" w:themeShade="BF"/>
          <w:sz w:val="32"/>
        </w:rPr>
        <w:t>202</w:t>
      </w:r>
      <w:r>
        <w:rPr>
          <w:rFonts w:asciiTheme="minorHAnsi" w:hAnsiTheme="minorHAnsi" w:cstheme="minorHAnsi"/>
          <w:b/>
          <w:bCs/>
          <w:color w:val="2F5496" w:themeColor="accent1" w:themeShade="BF"/>
          <w:sz w:val="32"/>
        </w:rPr>
        <w:t>5</w:t>
      </w:r>
      <w:r w:rsidRPr="0060771D">
        <w:rPr>
          <w:rFonts w:asciiTheme="minorHAnsi" w:hAnsiTheme="minorHAnsi" w:cstheme="minorHAnsi"/>
          <w:b/>
          <w:bCs/>
          <w:color w:val="2F5496" w:themeColor="accent1" w:themeShade="BF"/>
          <w:sz w:val="32"/>
        </w:rPr>
        <w:t xml:space="preserve"> </w:t>
      </w:r>
      <w:r w:rsidR="002C3B6F" w:rsidRPr="0060771D">
        <w:rPr>
          <w:rFonts w:asciiTheme="minorHAnsi" w:hAnsiTheme="minorHAnsi" w:cstheme="minorHAnsi"/>
          <w:b/>
          <w:bCs/>
          <w:color w:val="2F5496" w:themeColor="accent1" w:themeShade="BF"/>
          <w:sz w:val="32"/>
        </w:rPr>
        <w:t>Update</w:t>
      </w:r>
    </w:p>
    <w:p w14:paraId="66F9ED11" w14:textId="77777777" w:rsidR="0054639C" w:rsidRPr="00D114D7" w:rsidRDefault="0054639C" w:rsidP="5998D670">
      <w:pPr>
        <w:spacing w:line="259" w:lineRule="auto"/>
        <w:jc w:val="center"/>
        <w:rPr>
          <w:rFonts w:eastAsia="Calibri"/>
          <w:b/>
          <w:bCs/>
          <w:sz w:val="24"/>
          <w:szCs w:val="24"/>
        </w:rPr>
      </w:pPr>
    </w:p>
    <w:p w14:paraId="3BFBE346" w14:textId="65731213" w:rsidR="0054639C" w:rsidRDefault="002C3B6F" w:rsidP="00080FDA">
      <w:pPr>
        <w:jc w:val="center"/>
        <w:rPr>
          <w:rFonts w:asciiTheme="minorHAnsi" w:hAnsiTheme="minorHAnsi" w:cstheme="minorHAnsi"/>
          <w:bCs/>
          <w:sz w:val="24"/>
        </w:rPr>
      </w:pPr>
      <w:r>
        <w:rPr>
          <w:rFonts w:asciiTheme="minorHAnsi" w:hAnsiTheme="minorHAnsi" w:cstheme="minorHAnsi"/>
          <w:bCs/>
          <w:sz w:val="24"/>
        </w:rPr>
        <w:t xml:space="preserve">April </w:t>
      </w:r>
      <w:r w:rsidR="0032030B">
        <w:rPr>
          <w:rFonts w:asciiTheme="minorHAnsi" w:hAnsiTheme="minorHAnsi" w:cstheme="minorHAnsi"/>
          <w:bCs/>
          <w:sz w:val="24"/>
        </w:rPr>
        <w:t>30</w:t>
      </w:r>
      <w:r>
        <w:rPr>
          <w:rFonts w:asciiTheme="minorHAnsi" w:hAnsiTheme="minorHAnsi" w:cstheme="minorHAnsi"/>
          <w:bCs/>
          <w:sz w:val="24"/>
        </w:rPr>
        <w:t>, 202</w:t>
      </w:r>
      <w:r w:rsidR="00907F3F">
        <w:rPr>
          <w:rFonts w:asciiTheme="minorHAnsi" w:hAnsiTheme="minorHAnsi" w:cstheme="minorHAnsi"/>
          <w:bCs/>
          <w:sz w:val="24"/>
        </w:rPr>
        <w:t>6</w:t>
      </w:r>
    </w:p>
    <w:p w14:paraId="00E09C65" w14:textId="77777777" w:rsidR="003D668A" w:rsidRPr="00D114D7" w:rsidRDefault="003D668A" w:rsidP="00080FDA">
      <w:pPr>
        <w:jc w:val="center"/>
        <w:rPr>
          <w:rFonts w:asciiTheme="minorHAnsi" w:hAnsiTheme="minorHAnsi" w:cstheme="minorHAnsi"/>
          <w:bCs/>
          <w:i/>
          <w:sz w:val="24"/>
        </w:rPr>
      </w:pPr>
    </w:p>
    <w:p w14:paraId="52A7A377" w14:textId="77777777" w:rsidR="0054639C" w:rsidRPr="00D114D7" w:rsidRDefault="0054639C" w:rsidP="00080FDA">
      <w:pPr>
        <w:jc w:val="center"/>
        <w:rPr>
          <w:rFonts w:asciiTheme="minorHAnsi" w:hAnsiTheme="minorHAnsi" w:cstheme="minorHAnsi"/>
          <w:bCs/>
          <w:sz w:val="24"/>
        </w:rPr>
      </w:pPr>
    </w:p>
    <w:p w14:paraId="02FBF54B" w14:textId="02D50015" w:rsidR="0054639C" w:rsidRPr="00D114D7" w:rsidRDefault="0054639C" w:rsidP="00080FDA">
      <w:pPr>
        <w:jc w:val="center"/>
        <w:rPr>
          <w:rFonts w:asciiTheme="minorHAnsi" w:hAnsiTheme="minorHAnsi" w:cstheme="minorHAnsi"/>
          <w:bCs/>
          <w:sz w:val="24"/>
        </w:rPr>
      </w:pPr>
    </w:p>
    <w:p w14:paraId="4070DAAE" w14:textId="44820FC4" w:rsidR="00F034E6" w:rsidRPr="00D114D7" w:rsidRDefault="00F034E6" w:rsidP="00080FDA">
      <w:pPr>
        <w:jc w:val="center"/>
        <w:rPr>
          <w:rFonts w:asciiTheme="minorHAnsi" w:hAnsiTheme="minorHAnsi" w:cstheme="minorHAnsi"/>
          <w:bCs/>
          <w:sz w:val="24"/>
        </w:rPr>
      </w:pPr>
    </w:p>
    <w:p w14:paraId="4CA3B8C8" w14:textId="3FF49DAF" w:rsidR="00F034E6" w:rsidRPr="00D114D7" w:rsidRDefault="00F034E6" w:rsidP="00080FDA">
      <w:pPr>
        <w:jc w:val="center"/>
        <w:rPr>
          <w:rFonts w:asciiTheme="minorHAnsi" w:hAnsiTheme="minorHAnsi" w:cstheme="minorHAnsi"/>
          <w:bCs/>
          <w:sz w:val="24"/>
        </w:rPr>
      </w:pPr>
    </w:p>
    <w:p w14:paraId="265211ED" w14:textId="35867249" w:rsidR="00F034E6" w:rsidRPr="00D114D7" w:rsidRDefault="00F034E6" w:rsidP="00080FDA">
      <w:pPr>
        <w:jc w:val="center"/>
        <w:rPr>
          <w:rFonts w:asciiTheme="minorHAnsi" w:hAnsiTheme="minorHAnsi" w:cstheme="minorHAnsi"/>
          <w:bCs/>
          <w:sz w:val="24"/>
        </w:rPr>
      </w:pPr>
    </w:p>
    <w:p w14:paraId="01DB3569" w14:textId="519CBD48" w:rsidR="00F034E6" w:rsidRPr="00D114D7" w:rsidRDefault="00F034E6" w:rsidP="00080FDA">
      <w:pPr>
        <w:jc w:val="center"/>
        <w:rPr>
          <w:rFonts w:asciiTheme="minorHAnsi" w:hAnsiTheme="minorHAnsi" w:cstheme="minorHAnsi"/>
          <w:bCs/>
          <w:sz w:val="24"/>
        </w:rPr>
      </w:pPr>
    </w:p>
    <w:p w14:paraId="05165F95" w14:textId="465D9B3D" w:rsidR="00F034E6" w:rsidRPr="00D114D7" w:rsidRDefault="00F034E6" w:rsidP="00080FDA">
      <w:pPr>
        <w:jc w:val="center"/>
        <w:rPr>
          <w:rFonts w:asciiTheme="minorHAnsi" w:hAnsiTheme="minorHAnsi" w:cstheme="minorHAnsi"/>
          <w:bCs/>
          <w:sz w:val="24"/>
        </w:rPr>
      </w:pPr>
    </w:p>
    <w:p w14:paraId="61DED04B" w14:textId="4591CA81" w:rsidR="0054639C" w:rsidRPr="00D114D7" w:rsidRDefault="0054639C" w:rsidP="00080FDA">
      <w:pPr>
        <w:jc w:val="center"/>
        <w:rPr>
          <w:rFonts w:asciiTheme="minorHAnsi" w:hAnsiTheme="minorHAnsi" w:cstheme="minorHAnsi"/>
          <w:bCs/>
          <w:sz w:val="24"/>
        </w:rPr>
      </w:pPr>
      <w:r w:rsidRPr="00D114D7">
        <w:rPr>
          <w:rFonts w:asciiTheme="minorHAnsi" w:hAnsiTheme="minorHAnsi" w:cstheme="minorHAnsi"/>
          <w:noProof/>
        </w:rPr>
        <w:drawing>
          <wp:inline distT="0" distB="0" distL="0" distR="0" wp14:anchorId="41F8BDAB" wp14:editId="49251152">
            <wp:extent cx="1675388" cy="1208599"/>
            <wp:effectExtent l="0" t="0" r="1270" b="0"/>
            <wp:docPr id="5129" name="Picture 5129" descr="C:\Users\wilsonjan\AppData\Local\Microsoft\Windows\Temporary Internet Files\Content.Outlook\3GK8R40E\KC Logo 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sonjan\AppData\Local\Microsoft\Windows\Temporary Internet Files\Content.Outlook\3GK8R40E\KC Logo Vertic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5638" cy="1208779"/>
                    </a:xfrm>
                    <a:prstGeom prst="rect">
                      <a:avLst/>
                    </a:prstGeom>
                    <a:noFill/>
                    <a:ln>
                      <a:noFill/>
                    </a:ln>
                  </pic:spPr>
                </pic:pic>
              </a:graphicData>
            </a:graphic>
          </wp:inline>
        </w:drawing>
      </w:r>
    </w:p>
    <w:p w14:paraId="05127EE0" w14:textId="63ACA3FA" w:rsidR="0054639C" w:rsidRPr="00D114D7" w:rsidRDefault="0054639C" w:rsidP="00080FDA">
      <w:pPr>
        <w:jc w:val="center"/>
        <w:rPr>
          <w:rFonts w:asciiTheme="minorHAnsi" w:hAnsiTheme="minorHAnsi" w:cstheme="minorHAnsi"/>
          <w:bCs/>
          <w:sz w:val="24"/>
        </w:rPr>
      </w:pPr>
    </w:p>
    <w:p w14:paraId="15D877EB" w14:textId="26F44283" w:rsidR="009D71C9" w:rsidRPr="00185B6F" w:rsidRDefault="00080FDA" w:rsidP="00305E8D">
      <w:pPr>
        <w:jc w:val="center"/>
        <w:rPr>
          <w:rFonts w:asciiTheme="minorHAnsi" w:hAnsiTheme="minorHAnsi" w:cstheme="minorHAnsi"/>
          <w:bCs/>
          <w:sz w:val="24"/>
        </w:rPr>
      </w:pPr>
      <w:r w:rsidRPr="00D114D7">
        <w:rPr>
          <w:rFonts w:asciiTheme="minorHAnsi" w:hAnsiTheme="minorHAnsi" w:cstheme="minorHAnsi"/>
          <w:b/>
          <w:bCs/>
          <w:sz w:val="24"/>
        </w:rPr>
        <w:br w:type="page"/>
      </w:r>
    </w:p>
    <w:p w14:paraId="48434BD8" w14:textId="10939892" w:rsidR="00F034E6" w:rsidRDefault="00B44E0D" w:rsidP="00430D2C">
      <w:pPr>
        <w:pStyle w:val="Heading1"/>
      </w:pPr>
      <w:bookmarkStart w:id="1" w:name="_Toc225753277"/>
      <w:r>
        <w:lastRenderedPageBreak/>
        <w:t>Contents</w:t>
      </w:r>
      <w:bookmarkEnd w:id="1"/>
    </w:p>
    <w:p w14:paraId="52256154" w14:textId="77777777" w:rsidR="00B44E0D" w:rsidRPr="00B44E0D" w:rsidRDefault="00B44E0D" w:rsidP="00B44E0D"/>
    <w:bookmarkStart w:id="2" w:name="_Hlk15636755" w:displacedByCustomXml="next"/>
    <w:sdt>
      <w:sdtPr>
        <w:rPr>
          <w:rFonts w:eastAsiaTheme="minorEastAsia"/>
        </w:rPr>
        <w:id w:val="1283975684"/>
        <w:docPartObj>
          <w:docPartGallery w:val="Table of Contents"/>
          <w:docPartUnique/>
        </w:docPartObj>
      </w:sdtPr>
      <w:sdtEndPr/>
      <w:sdtContent>
        <w:p w14:paraId="0B916882" w14:textId="65D12486" w:rsidR="00CA26EA" w:rsidRDefault="002B237E">
          <w:pPr>
            <w:pStyle w:val="TOC1"/>
            <w:tabs>
              <w:tab w:val="left" w:pos="630"/>
            </w:tabs>
            <w:rPr>
              <w:rFonts w:asciiTheme="minorHAnsi" w:eastAsiaTheme="minorEastAsia" w:hAnsiTheme="minorHAnsi" w:cstheme="minorBidi"/>
              <w:kern w:val="2"/>
              <w:sz w:val="24"/>
              <w:szCs w:val="24"/>
              <w14:ligatures w14:val="standardContextual"/>
            </w:rPr>
          </w:pPr>
          <w:r>
            <w:fldChar w:fldCharType="begin"/>
          </w:r>
          <w:r>
            <w:instrText>TOC \o "1-3" \h \z \u</w:instrText>
          </w:r>
          <w:r>
            <w:fldChar w:fldCharType="separate"/>
          </w:r>
          <w:hyperlink w:anchor="_Toc225753277" w:history="1">
            <w:r w:rsidR="00CA26EA" w:rsidRPr="00C6230C">
              <w:rPr>
                <w:rStyle w:val="Hyperlink"/>
              </w:rPr>
              <w:t>I.</w:t>
            </w:r>
            <w:r w:rsidR="00CA26EA">
              <w:rPr>
                <w:rFonts w:asciiTheme="minorHAnsi" w:eastAsiaTheme="minorEastAsia" w:hAnsiTheme="minorHAnsi" w:cstheme="minorBidi"/>
                <w:kern w:val="2"/>
                <w:sz w:val="24"/>
                <w:szCs w:val="24"/>
                <w14:ligatures w14:val="standardContextual"/>
              </w:rPr>
              <w:tab/>
            </w:r>
            <w:r w:rsidR="00CA26EA" w:rsidRPr="00C6230C">
              <w:rPr>
                <w:rStyle w:val="Hyperlink"/>
              </w:rPr>
              <w:t>Contents</w:t>
            </w:r>
            <w:r w:rsidR="00CA26EA">
              <w:rPr>
                <w:webHidden/>
              </w:rPr>
              <w:tab/>
            </w:r>
            <w:r w:rsidR="00CA26EA">
              <w:rPr>
                <w:webHidden/>
              </w:rPr>
              <w:fldChar w:fldCharType="begin"/>
            </w:r>
            <w:r w:rsidR="00CA26EA">
              <w:rPr>
                <w:webHidden/>
              </w:rPr>
              <w:instrText xml:space="preserve"> PAGEREF _Toc225753277 \h </w:instrText>
            </w:r>
            <w:r w:rsidR="00CA26EA">
              <w:rPr>
                <w:webHidden/>
              </w:rPr>
            </w:r>
            <w:r w:rsidR="00CA26EA">
              <w:rPr>
                <w:webHidden/>
              </w:rPr>
              <w:fldChar w:fldCharType="separate"/>
            </w:r>
            <w:r w:rsidR="0024224E">
              <w:rPr>
                <w:webHidden/>
              </w:rPr>
              <w:t>2</w:t>
            </w:r>
            <w:r w:rsidR="00CA26EA">
              <w:rPr>
                <w:webHidden/>
              </w:rPr>
              <w:fldChar w:fldCharType="end"/>
            </w:r>
          </w:hyperlink>
        </w:p>
        <w:p w14:paraId="6462F25B" w14:textId="60199186" w:rsidR="00CA26EA" w:rsidRDefault="00CA26EA">
          <w:pPr>
            <w:pStyle w:val="TOC1"/>
            <w:tabs>
              <w:tab w:val="left" w:pos="630"/>
            </w:tabs>
            <w:rPr>
              <w:rFonts w:asciiTheme="minorHAnsi" w:eastAsiaTheme="minorEastAsia" w:hAnsiTheme="minorHAnsi" w:cstheme="minorBidi"/>
              <w:kern w:val="2"/>
              <w:sz w:val="24"/>
              <w:szCs w:val="24"/>
              <w14:ligatures w14:val="standardContextual"/>
            </w:rPr>
          </w:pPr>
          <w:hyperlink w:anchor="_Toc225753278" w:history="1">
            <w:r w:rsidRPr="00C6230C">
              <w:rPr>
                <w:rStyle w:val="Hyperlink"/>
              </w:rPr>
              <w:t>II.</w:t>
            </w:r>
            <w:r>
              <w:rPr>
                <w:rFonts w:asciiTheme="minorHAnsi" w:eastAsiaTheme="minorEastAsia" w:hAnsiTheme="minorHAnsi" w:cstheme="minorBidi"/>
                <w:kern w:val="2"/>
                <w:sz w:val="24"/>
                <w:szCs w:val="24"/>
                <w14:ligatures w14:val="standardContextual"/>
              </w:rPr>
              <w:tab/>
            </w:r>
            <w:r w:rsidRPr="00C6230C">
              <w:rPr>
                <w:rStyle w:val="Hyperlink"/>
              </w:rPr>
              <w:t>King County Code</w:t>
            </w:r>
            <w:r>
              <w:rPr>
                <w:webHidden/>
              </w:rPr>
              <w:tab/>
            </w:r>
            <w:r>
              <w:rPr>
                <w:webHidden/>
              </w:rPr>
              <w:fldChar w:fldCharType="begin"/>
            </w:r>
            <w:r>
              <w:rPr>
                <w:webHidden/>
              </w:rPr>
              <w:instrText xml:space="preserve"> PAGEREF _Toc225753278 \h </w:instrText>
            </w:r>
            <w:r>
              <w:rPr>
                <w:webHidden/>
              </w:rPr>
            </w:r>
            <w:r>
              <w:rPr>
                <w:webHidden/>
              </w:rPr>
              <w:fldChar w:fldCharType="separate"/>
            </w:r>
            <w:r w:rsidR="0024224E">
              <w:rPr>
                <w:webHidden/>
              </w:rPr>
              <w:t>3</w:t>
            </w:r>
            <w:r>
              <w:rPr>
                <w:webHidden/>
              </w:rPr>
              <w:fldChar w:fldCharType="end"/>
            </w:r>
          </w:hyperlink>
        </w:p>
        <w:p w14:paraId="42F87090" w14:textId="0D0AA869" w:rsidR="00CA26EA" w:rsidRDefault="00CA26EA">
          <w:pPr>
            <w:pStyle w:val="TOC1"/>
            <w:tabs>
              <w:tab w:val="left" w:pos="630"/>
            </w:tabs>
            <w:rPr>
              <w:rFonts w:asciiTheme="minorHAnsi" w:eastAsiaTheme="minorEastAsia" w:hAnsiTheme="minorHAnsi" w:cstheme="minorBidi"/>
              <w:kern w:val="2"/>
              <w:sz w:val="24"/>
              <w:szCs w:val="24"/>
              <w14:ligatures w14:val="standardContextual"/>
            </w:rPr>
          </w:pPr>
          <w:hyperlink w:anchor="_Toc225753279" w:history="1">
            <w:r w:rsidRPr="00C6230C">
              <w:rPr>
                <w:rStyle w:val="Hyperlink"/>
              </w:rPr>
              <w:t>III.</w:t>
            </w:r>
            <w:r>
              <w:rPr>
                <w:rFonts w:asciiTheme="minorHAnsi" w:eastAsiaTheme="minorEastAsia" w:hAnsiTheme="minorHAnsi" w:cstheme="minorBidi"/>
                <w:kern w:val="2"/>
                <w:sz w:val="24"/>
                <w:szCs w:val="24"/>
                <w14:ligatures w14:val="standardContextual"/>
              </w:rPr>
              <w:tab/>
            </w:r>
            <w:r w:rsidRPr="00C6230C">
              <w:rPr>
                <w:rStyle w:val="Hyperlink"/>
              </w:rPr>
              <w:t>Executive Summary</w:t>
            </w:r>
            <w:r>
              <w:rPr>
                <w:webHidden/>
              </w:rPr>
              <w:tab/>
            </w:r>
            <w:r>
              <w:rPr>
                <w:webHidden/>
              </w:rPr>
              <w:fldChar w:fldCharType="begin"/>
            </w:r>
            <w:r>
              <w:rPr>
                <w:webHidden/>
              </w:rPr>
              <w:instrText xml:space="preserve"> PAGEREF _Toc225753279 \h </w:instrText>
            </w:r>
            <w:r>
              <w:rPr>
                <w:webHidden/>
              </w:rPr>
            </w:r>
            <w:r>
              <w:rPr>
                <w:webHidden/>
              </w:rPr>
              <w:fldChar w:fldCharType="separate"/>
            </w:r>
            <w:r w:rsidR="0024224E">
              <w:rPr>
                <w:webHidden/>
              </w:rPr>
              <w:t>4</w:t>
            </w:r>
            <w:r>
              <w:rPr>
                <w:webHidden/>
              </w:rPr>
              <w:fldChar w:fldCharType="end"/>
            </w:r>
          </w:hyperlink>
        </w:p>
        <w:p w14:paraId="5003268B" w14:textId="5611F79A" w:rsidR="00CA26EA" w:rsidRDefault="00CA26EA">
          <w:pPr>
            <w:pStyle w:val="TOC1"/>
            <w:tabs>
              <w:tab w:val="left" w:pos="630"/>
            </w:tabs>
            <w:rPr>
              <w:rFonts w:asciiTheme="minorHAnsi" w:eastAsiaTheme="minorEastAsia" w:hAnsiTheme="minorHAnsi" w:cstheme="minorBidi"/>
              <w:kern w:val="2"/>
              <w:sz w:val="24"/>
              <w:szCs w:val="24"/>
              <w14:ligatures w14:val="standardContextual"/>
            </w:rPr>
          </w:pPr>
          <w:hyperlink w:anchor="_Toc225753280" w:history="1">
            <w:r w:rsidRPr="00C6230C">
              <w:rPr>
                <w:rStyle w:val="Hyperlink"/>
              </w:rPr>
              <w:t>IV.</w:t>
            </w:r>
            <w:r>
              <w:rPr>
                <w:rFonts w:asciiTheme="minorHAnsi" w:eastAsiaTheme="minorEastAsia" w:hAnsiTheme="minorHAnsi" w:cstheme="minorBidi"/>
                <w:kern w:val="2"/>
                <w:sz w:val="24"/>
                <w:szCs w:val="24"/>
                <w14:ligatures w14:val="standardContextual"/>
              </w:rPr>
              <w:tab/>
            </w:r>
            <w:r w:rsidRPr="00C6230C">
              <w:rPr>
                <w:rStyle w:val="Hyperlink"/>
              </w:rPr>
              <w:t>Background</w:t>
            </w:r>
            <w:r>
              <w:rPr>
                <w:webHidden/>
              </w:rPr>
              <w:tab/>
            </w:r>
            <w:r>
              <w:rPr>
                <w:webHidden/>
              </w:rPr>
              <w:fldChar w:fldCharType="begin"/>
            </w:r>
            <w:r>
              <w:rPr>
                <w:webHidden/>
              </w:rPr>
              <w:instrText xml:space="preserve"> PAGEREF _Toc225753280 \h </w:instrText>
            </w:r>
            <w:r>
              <w:rPr>
                <w:webHidden/>
              </w:rPr>
            </w:r>
            <w:r>
              <w:rPr>
                <w:webHidden/>
              </w:rPr>
              <w:fldChar w:fldCharType="separate"/>
            </w:r>
            <w:r w:rsidR="0024224E">
              <w:rPr>
                <w:webHidden/>
              </w:rPr>
              <w:t>5</w:t>
            </w:r>
            <w:r>
              <w:rPr>
                <w:webHidden/>
              </w:rPr>
              <w:fldChar w:fldCharType="end"/>
            </w:r>
          </w:hyperlink>
        </w:p>
        <w:p w14:paraId="23EA815B" w14:textId="7D14231A"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1" w:history="1">
            <w:r w:rsidRPr="00C6230C">
              <w:rPr>
                <w:rStyle w:val="Hyperlink"/>
                <w:noProof/>
              </w:rPr>
              <w:t>Department Overview:</w:t>
            </w:r>
            <w:r>
              <w:rPr>
                <w:noProof/>
                <w:webHidden/>
              </w:rPr>
              <w:tab/>
            </w:r>
            <w:r>
              <w:rPr>
                <w:noProof/>
                <w:webHidden/>
              </w:rPr>
              <w:fldChar w:fldCharType="begin"/>
            </w:r>
            <w:r>
              <w:rPr>
                <w:noProof/>
                <w:webHidden/>
              </w:rPr>
              <w:instrText xml:space="preserve"> PAGEREF _Toc225753281 \h </w:instrText>
            </w:r>
            <w:r>
              <w:rPr>
                <w:noProof/>
                <w:webHidden/>
              </w:rPr>
            </w:r>
            <w:r>
              <w:rPr>
                <w:noProof/>
                <w:webHidden/>
              </w:rPr>
              <w:fldChar w:fldCharType="separate"/>
            </w:r>
            <w:r w:rsidR="0024224E">
              <w:rPr>
                <w:noProof/>
                <w:webHidden/>
              </w:rPr>
              <w:t>5</w:t>
            </w:r>
            <w:r>
              <w:rPr>
                <w:noProof/>
                <w:webHidden/>
              </w:rPr>
              <w:fldChar w:fldCharType="end"/>
            </w:r>
          </w:hyperlink>
        </w:p>
        <w:p w14:paraId="7671583F" w14:textId="45334A83"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2" w:history="1">
            <w:r w:rsidRPr="00C6230C">
              <w:rPr>
                <w:rStyle w:val="Hyperlink"/>
                <w:noProof/>
              </w:rPr>
              <w:t>Key Context:</w:t>
            </w:r>
            <w:r>
              <w:rPr>
                <w:noProof/>
                <w:webHidden/>
              </w:rPr>
              <w:tab/>
            </w:r>
            <w:r>
              <w:rPr>
                <w:noProof/>
                <w:webHidden/>
              </w:rPr>
              <w:fldChar w:fldCharType="begin"/>
            </w:r>
            <w:r>
              <w:rPr>
                <w:noProof/>
                <w:webHidden/>
              </w:rPr>
              <w:instrText xml:space="preserve"> PAGEREF _Toc225753282 \h </w:instrText>
            </w:r>
            <w:r>
              <w:rPr>
                <w:noProof/>
                <w:webHidden/>
              </w:rPr>
            </w:r>
            <w:r>
              <w:rPr>
                <w:noProof/>
                <w:webHidden/>
              </w:rPr>
              <w:fldChar w:fldCharType="separate"/>
            </w:r>
            <w:r w:rsidR="0024224E">
              <w:rPr>
                <w:noProof/>
                <w:webHidden/>
              </w:rPr>
              <w:t>9</w:t>
            </w:r>
            <w:r>
              <w:rPr>
                <w:noProof/>
                <w:webHidden/>
              </w:rPr>
              <w:fldChar w:fldCharType="end"/>
            </w:r>
          </w:hyperlink>
        </w:p>
        <w:p w14:paraId="75536112" w14:textId="231C784D"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3" w:history="1">
            <w:r w:rsidRPr="00C6230C">
              <w:rPr>
                <w:rStyle w:val="Hyperlink"/>
                <w:noProof/>
              </w:rPr>
              <w:t>King County’s Technology Governance Structures:</w:t>
            </w:r>
            <w:r>
              <w:rPr>
                <w:noProof/>
                <w:webHidden/>
              </w:rPr>
              <w:tab/>
            </w:r>
            <w:r>
              <w:rPr>
                <w:noProof/>
                <w:webHidden/>
              </w:rPr>
              <w:fldChar w:fldCharType="begin"/>
            </w:r>
            <w:r>
              <w:rPr>
                <w:noProof/>
                <w:webHidden/>
              </w:rPr>
              <w:instrText xml:space="preserve"> PAGEREF _Toc225753283 \h </w:instrText>
            </w:r>
            <w:r>
              <w:rPr>
                <w:noProof/>
                <w:webHidden/>
              </w:rPr>
            </w:r>
            <w:r>
              <w:rPr>
                <w:noProof/>
                <w:webHidden/>
              </w:rPr>
              <w:fldChar w:fldCharType="separate"/>
            </w:r>
            <w:r w:rsidR="0024224E">
              <w:rPr>
                <w:noProof/>
                <w:webHidden/>
              </w:rPr>
              <w:t>10</w:t>
            </w:r>
            <w:r>
              <w:rPr>
                <w:noProof/>
                <w:webHidden/>
              </w:rPr>
              <w:fldChar w:fldCharType="end"/>
            </w:r>
          </w:hyperlink>
        </w:p>
        <w:p w14:paraId="1ABFD6DE" w14:textId="6619E5BD"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4" w:history="1">
            <w:r w:rsidRPr="00C6230C">
              <w:rPr>
                <w:rStyle w:val="Hyperlink"/>
                <w:noProof/>
              </w:rPr>
              <w:t>Report Methodology:</w:t>
            </w:r>
            <w:r>
              <w:rPr>
                <w:noProof/>
                <w:webHidden/>
              </w:rPr>
              <w:tab/>
            </w:r>
            <w:r>
              <w:rPr>
                <w:noProof/>
                <w:webHidden/>
              </w:rPr>
              <w:fldChar w:fldCharType="begin"/>
            </w:r>
            <w:r>
              <w:rPr>
                <w:noProof/>
                <w:webHidden/>
              </w:rPr>
              <w:instrText xml:space="preserve"> PAGEREF _Toc225753284 \h </w:instrText>
            </w:r>
            <w:r>
              <w:rPr>
                <w:noProof/>
                <w:webHidden/>
              </w:rPr>
            </w:r>
            <w:r>
              <w:rPr>
                <w:noProof/>
                <w:webHidden/>
              </w:rPr>
              <w:fldChar w:fldCharType="separate"/>
            </w:r>
            <w:r w:rsidR="0024224E">
              <w:rPr>
                <w:noProof/>
                <w:webHidden/>
              </w:rPr>
              <w:t>12</w:t>
            </w:r>
            <w:r>
              <w:rPr>
                <w:noProof/>
                <w:webHidden/>
              </w:rPr>
              <w:fldChar w:fldCharType="end"/>
            </w:r>
          </w:hyperlink>
        </w:p>
        <w:p w14:paraId="4CA2C8B5" w14:textId="7CA02439" w:rsidR="00CA26EA" w:rsidRDefault="00CA26EA">
          <w:pPr>
            <w:pStyle w:val="TOC1"/>
            <w:tabs>
              <w:tab w:val="left" w:pos="630"/>
            </w:tabs>
            <w:rPr>
              <w:rFonts w:asciiTheme="minorHAnsi" w:eastAsiaTheme="minorEastAsia" w:hAnsiTheme="minorHAnsi" w:cstheme="minorBidi"/>
              <w:kern w:val="2"/>
              <w:sz w:val="24"/>
              <w:szCs w:val="24"/>
              <w14:ligatures w14:val="standardContextual"/>
            </w:rPr>
          </w:pPr>
          <w:hyperlink w:anchor="_Toc225753285" w:history="1">
            <w:r w:rsidRPr="00C6230C">
              <w:rPr>
                <w:rStyle w:val="Hyperlink"/>
              </w:rPr>
              <w:t>V.</w:t>
            </w:r>
            <w:r>
              <w:rPr>
                <w:rFonts w:asciiTheme="minorHAnsi" w:eastAsiaTheme="minorEastAsia" w:hAnsiTheme="minorHAnsi" w:cstheme="minorBidi"/>
                <w:kern w:val="2"/>
                <w:sz w:val="24"/>
                <w:szCs w:val="24"/>
                <w14:ligatures w14:val="standardContextual"/>
              </w:rPr>
              <w:tab/>
            </w:r>
            <w:r w:rsidRPr="00C6230C">
              <w:rPr>
                <w:rStyle w:val="Hyperlink"/>
              </w:rPr>
              <w:t>Report Requirements</w:t>
            </w:r>
            <w:r>
              <w:rPr>
                <w:webHidden/>
              </w:rPr>
              <w:tab/>
            </w:r>
            <w:r>
              <w:rPr>
                <w:webHidden/>
              </w:rPr>
              <w:fldChar w:fldCharType="begin"/>
            </w:r>
            <w:r>
              <w:rPr>
                <w:webHidden/>
              </w:rPr>
              <w:instrText xml:space="preserve"> PAGEREF _Toc225753285 \h </w:instrText>
            </w:r>
            <w:r>
              <w:rPr>
                <w:webHidden/>
              </w:rPr>
            </w:r>
            <w:r>
              <w:rPr>
                <w:webHidden/>
              </w:rPr>
              <w:fldChar w:fldCharType="separate"/>
            </w:r>
            <w:r w:rsidR="0024224E">
              <w:rPr>
                <w:webHidden/>
              </w:rPr>
              <w:t>15</w:t>
            </w:r>
            <w:r>
              <w:rPr>
                <w:webHidden/>
              </w:rPr>
              <w:fldChar w:fldCharType="end"/>
            </w:r>
          </w:hyperlink>
        </w:p>
        <w:p w14:paraId="1BFA9B3A" w14:textId="75DEBCA6"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6" w:history="1">
            <w:r w:rsidRPr="00C6230C">
              <w:rPr>
                <w:rStyle w:val="Hyperlink"/>
                <w:noProof/>
              </w:rPr>
              <w:t>KCC 2A.380.200.B.1 - A vision statement for the coordination of technology management and investment across the county;</w:t>
            </w:r>
            <w:r>
              <w:rPr>
                <w:noProof/>
                <w:webHidden/>
              </w:rPr>
              <w:tab/>
            </w:r>
            <w:r>
              <w:rPr>
                <w:noProof/>
                <w:webHidden/>
              </w:rPr>
              <w:fldChar w:fldCharType="begin"/>
            </w:r>
            <w:r>
              <w:rPr>
                <w:noProof/>
                <w:webHidden/>
              </w:rPr>
              <w:instrText xml:space="preserve"> PAGEREF _Toc225753286 \h </w:instrText>
            </w:r>
            <w:r>
              <w:rPr>
                <w:noProof/>
                <w:webHidden/>
              </w:rPr>
            </w:r>
            <w:r>
              <w:rPr>
                <w:noProof/>
                <w:webHidden/>
              </w:rPr>
              <w:fldChar w:fldCharType="separate"/>
            </w:r>
            <w:r w:rsidR="0024224E">
              <w:rPr>
                <w:noProof/>
                <w:webHidden/>
              </w:rPr>
              <w:t>15</w:t>
            </w:r>
            <w:r>
              <w:rPr>
                <w:noProof/>
                <w:webHidden/>
              </w:rPr>
              <w:fldChar w:fldCharType="end"/>
            </w:r>
          </w:hyperlink>
        </w:p>
        <w:p w14:paraId="7821C0E1" w14:textId="19B303C9"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7" w:history="1">
            <w:r w:rsidRPr="00C6230C">
              <w:rPr>
                <w:rStyle w:val="Hyperlink"/>
                <w:noProof/>
              </w:rPr>
              <w:t>KCC 2A.380.200.B.2 - A description of the current environment strengths, weaknesses, opportunities, and challenges for individual planning issue areas</w:t>
            </w:r>
            <w:r>
              <w:rPr>
                <w:noProof/>
                <w:webHidden/>
              </w:rPr>
              <w:tab/>
            </w:r>
            <w:r>
              <w:rPr>
                <w:noProof/>
                <w:webHidden/>
              </w:rPr>
              <w:fldChar w:fldCharType="begin"/>
            </w:r>
            <w:r>
              <w:rPr>
                <w:noProof/>
                <w:webHidden/>
              </w:rPr>
              <w:instrText xml:space="preserve"> PAGEREF _Toc225753287 \h </w:instrText>
            </w:r>
            <w:r>
              <w:rPr>
                <w:noProof/>
                <w:webHidden/>
              </w:rPr>
            </w:r>
            <w:r>
              <w:rPr>
                <w:noProof/>
                <w:webHidden/>
              </w:rPr>
              <w:fldChar w:fldCharType="separate"/>
            </w:r>
            <w:r w:rsidR="0024224E">
              <w:rPr>
                <w:noProof/>
                <w:webHidden/>
              </w:rPr>
              <w:t>16</w:t>
            </w:r>
            <w:r>
              <w:rPr>
                <w:noProof/>
                <w:webHidden/>
              </w:rPr>
              <w:fldChar w:fldCharType="end"/>
            </w:r>
          </w:hyperlink>
        </w:p>
        <w:p w14:paraId="41F17C83" w14:textId="7C3E2859"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8" w:history="1">
            <w:r w:rsidRPr="00C6230C">
              <w:rPr>
                <w:rStyle w:val="Hyperlink"/>
                <w:noProof/>
              </w:rPr>
              <w:t>KCC 2A.380.200.B.3 - A list of recommended objectives, with descriptions</w:t>
            </w:r>
            <w:r>
              <w:rPr>
                <w:noProof/>
                <w:webHidden/>
              </w:rPr>
              <w:tab/>
            </w:r>
            <w:r>
              <w:rPr>
                <w:noProof/>
                <w:webHidden/>
              </w:rPr>
              <w:fldChar w:fldCharType="begin"/>
            </w:r>
            <w:r>
              <w:rPr>
                <w:noProof/>
                <w:webHidden/>
              </w:rPr>
              <w:instrText xml:space="preserve"> PAGEREF _Toc225753288 \h </w:instrText>
            </w:r>
            <w:r>
              <w:rPr>
                <w:noProof/>
                <w:webHidden/>
              </w:rPr>
            </w:r>
            <w:r>
              <w:rPr>
                <w:noProof/>
                <w:webHidden/>
              </w:rPr>
              <w:fldChar w:fldCharType="separate"/>
            </w:r>
            <w:r w:rsidR="0024224E">
              <w:rPr>
                <w:noProof/>
                <w:webHidden/>
              </w:rPr>
              <w:t>17</w:t>
            </w:r>
            <w:r>
              <w:rPr>
                <w:noProof/>
                <w:webHidden/>
              </w:rPr>
              <w:fldChar w:fldCharType="end"/>
            </w:r>
          </w:hyperlink>
        </w:p>
        <w:p w14:paraId="68428255" w14:textId="2EE65F96"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89" w:history="1">
            <w:r w:rsidRPr="00C6230C">
              <w:rPr>
                <w:rStyle w:val="Hyperlink"/>
                <w:noProof/>
              </w:rPr>
              <w:t>KCC 2A.380.200.B.4 - The approach to achieve the desired outcomes for each strategic objective</w:t>
            </w:r>
            <w:r>
              <w:rPr>
                <w:noProof/>
                <w:webHidden/>
              </w:rPr>
              <w:tab/>
            </w:r>
            <w:r>
              <w:rPr>
                <w:noProof/>
                <w:webHidden/>
              </w:rPr>
              <w:fldChar w:fldCharType="begin"/>
            </w:r>
            <w:r>
              <w:rPr>
                <w:noProof/>
                <w:webHidden/>
              </w:rPr>
              <w:instrText xml:space="preserve"> PAGEREF _Toc225753289 \h </w:instrText>
            </w:r>
            <w:r>
              <w:rPr>
                <w:noProof/>
                <w:webHidden/>
              </w:rPr>
            </w:r>
            <w:r>
              <w:rPr>
                <w:noProof/>
                <w:webHidden/>
              </w:rPr>
              <w:fldChar w:fldCharType="separate"/>
            </w:r>
            <w:r w:rsidR="0024224E">
              <w:rPr>
                <w:noProof/>
                <w:webHidden/>
              </w:rPr>
              <w:t>19</w:t>
            </w:r>
            <w:r>
              <w:rPr>
                <w:noProof/>
                <w:webHidden/>
              </w:rPr>
              <w:fldChar w:fldCharType="end"/>
            </w:r>
          </w:hyperlink>
        </w:p>
        <w:p w14:paraId="5A8EE16D" w14:textId="1B56D518"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90" w:history="1">
            <w:r w:rsidRPr="00C6230C">
              <w:rPr>
                <w:rStyle w:val="Hyperlink"/>
                <w:noProof/>
              </w:rPr>
              <w:t>KCC 2A.380.200.B.5 - The accomplishments towards meeting objectives from previous approved strategic plans, when objectives have not been met, and a discussion of the obstacles towards meeting those objectives</w:t>
            </w:r>
            <w:r>
              <w:rPr>
                <w:noProof/>
                <w:webHidden/>
              </w:rPr>
              <w:tab/>
            </w:r>
            <w:r>
              <w:rPr>
                <w:noProof/>
                <w:webHidden/>
              </w:rPr>
              <w:fldChar w:fldCharType="begin"/>
            </w:r>
            <w:r>
              <w:rPr>
                <w:noProof/>
                <w:webHidden/>
              </w:rPr>
              <w:instrText xml:space="preserve"> PAGEREF _Toc225753290 \h </w:instrText>
            </w:r>
            <w:r>
              <w:rPr>
                <w:noProof/>
                <w:webHidden/>
              </w:rPr>
            </w:r>
            <w:r>
              <w:rPr>
                <w:noProof/>
                <w:webHidden/>
              </w:rPr>
              <w:fldChar w:fldCharType="separate"/>
            </w:r>
            <w:r w:rsidR="0024224E">
              <w:rPr>
                <w:noProof/>
                <w:webHidden/>
              </w:rPr>
              <w:t>28</w:t>
            </w:r>
            <w:r>
              <w:rPr>
                <w:noProof/>
                <w:webHidden/>
              </w:rPr>
              <w:fldChar w:fldCharType="end"/>
            </w:r>
          </w:hyperlink>
        </w:p>
        <w:p w14:paraId="366AF7AD" w14:textId="7E0EFAD8"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1" w:history="1">
            <w:r w:rsidRPr="00C6230C">
              <w:rPr>
                <w:rStyle w:val="Hyperlink"/>
                <w:noProof/>
              </w:rPr>
              <w:t>Overview of Key 2025 Accomplishments</w:t>
            </w:r>
            <w:r>
              <w:rPr>
                <w:noProof/>
                <w:webHidden/>
              </w:rPr>
              <w:tab/>
            </w:r>
            <w:r>
              <w:rPr>
                <w:noProof/>
                <w:webHidden/>
              </w:rPr>
              <w:fldChar w:fldCharType="begin"/>
            </w:r>
            <w:r>
              <w:rPr>
                <w:noProof/>
                <w:webHidden/>
              </w:rPr>
              <w:instrText xml:space="preserve"> PAGEREF _Toc225753291 \h </w:instrText>
            </w:r>
            <w:r>
              <w:rPr>
                <w:noProof/>
                <w:webHidden/>
              </w:rPr>
            </w:r>
            <w:r>
              <w:rPr>
                <w:noProof/>
                <w:webHidden/>
              </w:rPr>
              <w:fldChar w:fldCharType="separate"/>
            </w:r>
            <w:r w:rsidR="0024224E">
              <w:rPr>
                <w:noProof/>
                <w:webHidden/>
              </w:rPr>
              <w:t>28</w:t>
            </w:r>
            <w:r>
              <w:rPr>
                <w:noProof/>
                <w:webHidden/>
              </w:rPr>
              <w:fldChar w:fldCharType="end"/>
            </w:r>
          </w:hyperlink>
        </w:p>
        <w:p w14:paraId="40AC82F6" w14:textId="71AB6F27"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2" w:history="1">
            <w:r w:rsidRPr="00C6230C">
              <w:rPr>
                <w:rStyle w:val="Hyperlink"/>
                <w:noProof/>
              </w:rPr>
              <w:t>Progress by Goal Area</w:t>
            </w:r>
            <w:r>
              <w:rPr>
                <w:noProof/>
                <w:webHidden/>
              </w:rPr>
              <w:tab/>
            </w:r>
            <w:r>
              <w:rPr>
                <w:noProof/>
                <w:webHidden/>
              </w:rPr>
              <w:fldChar w:fldCharType="begin"/>
            </w:r>
            <w:r>
              <w:rPr>
                <w:noProof/>
                <w:webHidden/>
              </w:rPr>
              <w:instrText xml:space="preserve"> PAGEREF _Toc225753292 \h </w:instrText>
            </w:r>
            <w:r>
              <w:rPr>
                <w:noProof/>
                <w:webHidden/>
              </w:rPr>
            </w:r>
            <w:r>
              <w:rPr>
                <w:noProof/>
                <w:webHidden/>
              </w:rPr>
              <w:fldChar w:fldCharType="separate"/>
            </w:r>
            <w:r w:rsidR="0024224E">
              <w:rPr>
                <w:noProof/>
                <w:webHidden/>
              </w:rPr>
              <w:t>31</w:t>
            </w:r>
            <w:r>
              <w:rPr>
                <w:noProof/>
                <w:webHidden/>
              </w:rPr>
              <w:fldChar w:fldCharType="end"/>
            </w:r>
          </w:hyperlink>
        </w:p>
        <w:p w14:paraId="3528EC69" w14:textId="639920FE"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3" w:history="1">
            <w:r w:rsidRPr="00C6230C">
              <w:rPr>
                <w:rStyle w:val="Hyperlink"/>
                <w:noProof/>
              </w:rPr>
              <w:t>Goal 1 -</w:t>
            </w:r>
            <w:r w:rsidRPr="00C6230C">
              <w:rPr>
                <w:rStyle w:val="Hyperlink"/>
                <w:b/>
                <w:noProof/>
              </w:rPr>
              <w:t xml:space="preserve"> </w:t>
            </w:r>
            <w:r w:rsidRPr="00C6230C">
              <w:rPr>
                <w:rStyle w:val="Hyperlink"/>
                <w:noProof/>
              </w:rPr>
              <w:t>Increase Mission Impact</w:t>
            </w:r>
            <w:r>
              <w:rPr>
                <w:noProof/>
                <w:webHidden/>
              </w:rPr>
              <w:tab/>
            </w:r>
            <w:r>
              <w:rPr>
                <w:noProof/>
                <w:webHidden/>
              </w:rPr>
              <w:fldChar w:fldCharType="begin"/>
            </w:r>
            <w:r>
              <w:rPr>
                <w:noProof/>
                <w:webHidden/>
              </w:rPr>
              <w:instrText xml:space="preserve"> PAGEREF _Toc225753293 \h </w:instrText>
            </w:r>
            <w:r>
              <w:rPr>
                <w:noProof/>
                <w:webHidden/>
              </w:rPr>
            </w:r>
            <w:r>
              <w:rPr>
                <w:noProof/>
                <w:webHidden/>
              </w:rPr>
              <w:fldChar w:fldCharType="separate"/>
            </w:r>
            <w:r w:rsidR="0024224E">
              <w:rPr>
                <w:noProof/>
                <w:webHidden/>
              </w:rPr>
              <w:t>31</w:t>
            </w:r>
            <w:r>
              <w:rPr>
                <w:noProof/>
                <w:webHidden/>
              </w:rPr>
              <w:fldChar w:fldCharType="end"/>
            </w:r>
          </w:hyperlink>
        </w:p>
        <w:p w14:paraId="7E025833" w14:textId="281F2A6D"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4" w:history="1">
            <w:r w:rsidRPr="00C6230C">
              <w:rPr>
                <w:rStyle w:val="Hyperlink"/>
                <w:noProof/>
              </w:rPr>
              <w:t>Goal 2 - Reduce Cybersecurity and Enterprise Risk</w:t>
            </w:r>
            <w:r>
              <w:rPr>
                <w:noProof/>
                <w:webHidden/>
              </w:rPr>
              <w:tab/>
            </w:r>
            <w:r>
              <w:rPr>
                <w:noProof/>
                <w:webHidden/>
              </w:rPr>
              <w:fldChar w:fldCharType="begin"/>
            </w:r>
            <w:r>
              <w:rPr>
                <w:noProof/>
                <w:webHidden/>
              </w:rPr>
              <w:instrText xml:space="preserve"> PAGEREF _Toc225753294 \h </w:instrText>
            </w:r>
            <w:r>
              <w:rPr>
                <w:noProof/>
                <w:webHidden/>
              </w:rPr>
            </w:r>
            <w:r>
              <w:rPr>
                <w:noProof/>
                <w:webHidden/>
              </w:rPr>
              <w:fldChar w:fldCharType="separate"/>
            </w:r>
            <w:r w:rsidR="0024224E">
              <w:rPr>
                <w:noProof/>
                <w:webHidden/>
              </w:rPr>
              <w:t>33</w:t>
            </w:r>
            <w:r>
              <w:rPr>
                <w:noProof/>
                <w:webHidden/>
              </w:rPr>
              <w:fldChar w:fldCharType="end"/>
            </w:r>
          </w:hyperlink>
        </w:p>
        <w:p w14:paraId="3AFE977C" w14:textId="5BE3A09A"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5" w:history="1">
            <w:r w:rsidRPr="00C6230C">
              <w:rPr>
                <w:rStyle w:val="Hyperlink"/>
                <w:noProof/>
              </w:rPr>
              <w:t>Goal 3 - Improve Resident and Stakeholder Experience</w:t>
            </w:r>
            <w:r>
              <w:rPr>
                <w:noProof/>
                <w:webHidden/>
              </w:rPr>
              <w:tab/>
            </w:r>
            <w:r>
              <w:rPr>
                <w:noProof/>
                <w:webHidden/>
              </w:rPr>
              <w:fldChar w:fldCharType="begin"/>
            </w:r>
            <w:r>
              <w:rPr>
                <w:noProof/>
                <w:webHidden/>
              </w:rPr>
              <w:instrText xml:space="preserve"> PAGEREF _Toc225753295 \h </w:instrText>
            </w:r>
            <w:r>
              <w:rPr>
                <w:noProof/>
                <w:webHidden/>
              </w:rPr>
            </w:r>
            <w:r>
              <w:rPr>
                <w:noProof/>
                <w:webHidden/>
              </w:rPr>
              <w:fldChar w:fldCharType="separate"/>
            </w:r>
            <w:r w:rsidR="0024224E">
              <w:rPr>
                <w:noProof/>
                <w:webHidden/>
              </w:rPr>
              <w:t>36</w:t>
            </w:r>
            <w:r>
              <w:rPr>
                <w:noProof/>
                <w:webHidden/>
              </w:rPr>
              <w:fldChar w:fldCharType="end"/>
            </w:r>
          </w:hyperlink>
        </w:p>
        <w:p w14:paraId="54064CBB" w14:textId="31A57BA0"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6" w:history="1">
            <w:r w:rsidRPr="00C6230C">
              <w:rPr>
                <w:rStyle w:val="Hyperlink"/>
                <w:noProof/>
              </w:rPr>
              <w:t>Goal 4 - Develop People and Teams</w:t>
            </w:r>
            <w:r>
              <w:rPr>
                <w:noProof/>
                <w:webHidden/>
              </w:rPr>
              <w:tab/>
            </w:r>
            <w:r>
              <w:rPr>
                <w:noProof/>
                <w:webHidden/>
              </w:rPr>
              <w:fldChar w:fldCharType="begin"/>
            </w:r>
            <w:r>
              <w:rPr>
                <w:noProof/>
                <w:webHidden/>
              </w:rPr>
              <w:instrText xml:space="preserve"> PAGEREF _Toc225753296 \h </w:instrText>
            </w:r>
            <w:r>
              <w:rPr>
                <w:noProof/>
                <w:webHidden/>
              </w:rPr>
            </w:r>
            <w:r>
              <w:rPr>
                <w:noProof/>
                <w:webHidden/>
              </w:rPr>
              <w:fldChar w:fldCharType="separate"/>
            </w:r>
            <w:r w:rsidR="0024224E">
              <w:rPr>
                <w:noProof/>
                <w:webHidden/>
              </w:rPr>
              <w:t>38</w:t>
            </w:r>
            <w:r>
              <w:rPr>
                <w:noProof/>
                <w:webHidden/>
              </w:rPr>
              <w:fldChar w:fldCharType="end"/>
            </w:r>
          </w:hyperlink>
        </w:p>
        <w:p w14:paraId="10BA963A" w14:textId="1C598E85" w:rsidR="00CA26EA" w:rsidRDefault="00CA26EA">
          <w:pPr>
            <w:pStyle w:val="TOC3"/>
            <w:rPr>
              <w:rFonts w:asciiTheme="minorHAnsi" w:eastAsiaTheme="minorEastAsia" w:hAnsiTheme="minorHAnsi" w:cstheme="minorBidi"/>
              <w:noProof/>
              <w:kern w:val="2"/>
              <w:sz w:val="24"/>
              <w:szCs w:val="24"/>
              <w14:ligatures w14:val="standardContextual"/>
            </w:rPr>
          </w:pPr>
          <w:hyperlink w:anchor="_Toc225753297" w:history="1">
            <w:r w:rsidRPr="00C6230C">
              <w:rPr>
                <w:rStyle w:val="Hyperlink"/>
                <w:noProof/>
              </w:rPr>
              <w:t>Goal 5 – Drive Productivity and Cost Optimization</w:t>
            </w:r>
            <w:r>
              <w:rPr>
                <w:noProof/>
                <w:webHidden/>
              </w:rPr>
              <w:tab/>
            </w:r>
            <w:r>
              <w:rPr>
                <w:noProof/>
                <w:webHidden/>
              </w:rPr>
              <w:fldChar w:fldCharType="begin"/>
            </w:r>
            <w:r>
              <w:rPr>
                <w:noProof/>
                <w:webHidden/>
              </w:rPr>
              <w:instrText xml:space="preserve"> PAGEREF _Toc225753297 \h </w:instrText>
            </w:r>
            <w:r>
              <w:rPr>
                <w:noProof/>
                <w:webHidden/>
              </w:rPr>
            </w:r>
            <w:r>
              <w:rPr>
                <w:noProof/>
                <w:webHidden/>
              </w:rPr>
              <w:fldChar w:fldCharType="separate"/>
            </w:r>
            <w:r w:rsidR="0024224E">
              <w:rPr>
                <w:noProof/>
                <w:webHidden/>
              </w:rPr>
              <w:t>40</w:t>
            </w:r>
            <w:r>
              <w:rPr>
                <w:noProof/>
                <w:webHidden/>
              </w:rPr>
              <w:fldChar w:fldCharType="end"/>
            </w:r>
          </w:hyperlink>
        </w:p>
        <w:p w14:paraId="6121DEF3" w14:textId="080C385B"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98" w:history="1">
            <w:r w:rsidRPr="00C6230C">
              <w:rPr>
                <w:rStyle w:val="Hyperlink"/>
                <w:noProof/>
              </w:rPr>
              <w:t>KCC 2A.380.200.B.6 – Appendices supporting the recommended objectives; and</w:t>
            </w:r>
            <w:r>
              <w:rPr>
                <w:noProof/>
                <w:webHidden/>
              </w:rPr>
              <w:tab/>
            </w:r>
            <w:r>
              <w:rPr>
                <w:noProof/>
                <w:webHidden/>
              </w:rPr>
              <w:fldChar w:fldCharType="begin"/>
            </w:r>
            <w:r>
              <w:rPr>
                <w:noProof/>
                <w:webHidden/>
              </w:rPr>
              <w:instrText xml:space="preserve"> PAGEREF _Toc225753298 \h </w:instrText>
            </w:r>
            <w:r>
              <w:rPr>
                <w:noProof/>
                <w:webHidden/>
              </w:rPr>
            </w:r>
            <w:r>
              <w:rPr>
                <w:noProof/>
                <w:webHidden/>
              </w:rPr>
              <w:fldChar w:fldCharType="separate"/>
            </w:r>
            <w:r w:rsidR="0024224E">
              <w:rPr>
                <w:noProof/>
                <w:webHidden/>
              </w:rPr>
              <w:t>44</w:t>
            </w:r>
            <w:r>
              <w:rPr>
                <w:noProof/>
                <w:webHidden/>
              </w:rPr>
              <w:fldChar w:fldCharType="end"/>
            </w:r>
          </w:hyperlink>
        </w:p>
        <w:p w14:paraId="6B72ECBD" w14:textId="405754E8"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299" w:history="1">
            <w:r w:rsidRPr="00C6230C">
              <w:rPr>
                <w:rStyle w:val="Hyperlink"/>
                <w:noProof/>
              </w:rPr>
              <w:t>KCC 2A.380.200.B.7 - Appendix defining the appropriate strategic performance metric(s) for each recommended objective in the plan</w:t>
            </w:r>
            <w:r>
              <w:rPr>
                <w:noProof/>
                <w:webHidden/>
              </w:rPr>
              <w:tab/>
            </w:r>
            <w:r>
              <w:rPr>
                <w:noProof/>
                <w:webHidden/>
              </w:rPr>
              <w:fldChar w:fldCharType="begin"/>
            </w:r>
            <w:r>
              <w:rPr>
                <w:noProof/>
                <w:webHidden/>
              </w:rPr>
              <w:instrText xml:space="preserve"> PAGEREF _Toc225753299 \h </w:instrText>
            </w:r>
            <w:r>
              <w:rPr>
                <w:noProof/>
                <w:webHidden/>
              </w:rPr>
            </w:r>
            <w:r>
              <w:rPr>
                <w:noProof/>
                <w:webHidden/>
              </w:rPr>
              <w:fldChar w:fldCharType="separate"/>
            </w:r>
            <w:r w:rsidR="0024224E">
              <w:rPr>
                <w:noProof/>
                <w:webHidden/>
              </w:rPr>
              <w:t>44</w:t>
            </w:r>
            <w:r>
              <w:rPr>
                <w:noProof/>
                <w:webHidden/>
              </w:rPr>
              <w:fldChar w:fldCharType="end"/>
            </w:r>
          </w:hyperlink>
        </w:p>
        <w:p w14:paraId="32F0EE0C" w14:textId="6B1F9581" w:rsidR="00CA26EA" w:rsidRDefault="00CA26EA">
          <w:pPr>
            <w:pStyle w:val="TOC1"/>
            <w:tabs>
              <w:tab w:val="left" w:pos="630"/>
            </w:tabs>
            <w:rPr>
              <w:rFonts w:asciiTheme="minorHAnsi" w:eastAsiaTheme="minorEastAsia" w:hAnsiTheme="minorHAnsi" w:cstheme="minorBidi"/>
              <w:kern w:val="2"/>
              <w:sz w:val="24"/>
              <w:szCs w:val="24"/>
              <w14:ligatures w14:val="standardContextual"/>
            </w:rPr>
          </w:pPr>
          <w:hyperlink w:anchor="_Toc225753300" w:history="1">
            <w:r w:rsidRPr="00C6230C">
              <w:rPr>
                <w:rStyle w:val="Hyperlink"/>
              </w:rPr>
              <w:t>VI.</w:t>
            </w:r>
            <w:r>
              <w:rPr>
                <w:rFonts w:asciiTheme="minorHAnsi" w:eastAsiaTheme="minorEastAsia" w:hAnsiTheme="minorHAnsi" w:cstheme="minorBidi"/>
                <w:kern w:val="2"/>
                <w:sz w:val="24"/>
                <w:szCs w:val="24"/>
                <w14:ligatures w14:val="standardContextual"/>
              </w:rPr>
              <w:tab/>
            </w:r>
            <w:r w:rsidRPr="00C6230C">
              <w:rPr>
                <w:rStyle w:val="Hyperlink"/>
              </w:rPr>
              <w:t>Conclusion</w:t>
            </w:r>
            <w:r>
              <w:rPr>
                <w:webHidden/>
              </w:rPr>
              <w:tab/>
            </w:r>
            <w:r>
              <w:rPr>
                <w:webHidden/>
              </w:rPr>
              <w:fldChar w:fldCharType="begin"/>
            </w:r>
            <w:r>
              <w:rPr>
                <w:webHidden/>
              </w:rPr>
              <w:instrText xml:space="preserve"> PAGEREF _Toc225753300 \h </w:instrText>
            </w:r>
            <w:r>
              <w:rPr>
                <w:webHidden/>
              </w:rPr>
            </w:r>
            <w:r>
              <w:rPr>
                <w:webHidden/>
              </w:rPr>
              <w:fldChar w:fldCharType="separate"/>
            </w:r>
            <w:r w:rsidR="0024224E">
              <w:rPr>
                <w:webHidden/>
              </w:rPr>
              <w:t>44</w:t>
            </w:r>
            <w:r>
              <w:rPr>
                <w:webHidden/>
              </w:rPr>
              <w:fldChar w:fldCharType="end"/>
            </w:r>
          </w:hyperlink>
        </w:p>
        <w:p w14:paraId="5FE8FEAD" w14:textId="161F629C" w:rsidR="00CA26EA" w:rsidRDefault="00CA26EA">
          <w:pPr>
            <w:pStyle w:val="TOC1"/>
            <w:tabs>
              <w:tab w:val="left" w:pos="630"/>
            </w:tabs>
            <w:rPr>
              <w:rFonts w:asciiTheme="minorHAnsi" w:eastAsiaTheme="minorEastAsia" w:hAnsiTheme="minorHAnsi" w:cstheme="minorBidi"/>
              <w:kern w:val="2"/>
              <w:sz w:val="24"/>
              <w:szCs w:val="24"/>
              <w14:ligatures w14:val="standardContextual"/>
            </w:rPr>
          </w:pPr>
          <w:hyperlink w:anchor="_Toc225753301" w:history="1">
            <w:r w:rsidRPr="00C6230C">
              <w:rPr>
                <w:rStyle w:val="Hyperlink"/>
              </w:rPr>
              <w:t>VII.</w:t>
            </w:r>
            <w:r>
              <w:rPr>
                <w:rFonts w:asciiTheme="minorHAnsi" w:eastAsiaTheme="minorEastAsia" w:hAnsiTheme="minorHAnsi" w:cstheme="minorBidi"/>
                <w:kern w:val="2"/>
                <w:sz w:val="24"/>
                <w:szCs w:val="24"/>
                <w14:ligatures w14:val="standardContextual"/>
              </w:rPr>
              <w:tab/>
            </w:r>
            <w:r w:rsidRPr="00C6230C">
              <w:rPr>
                <w:rStyle w:val="Hyperlink"/>
              </w:rPr>
              <w:t>Appendices</w:t>
            </w:r>
            <w:r>
              <w:rPr>
                <w:webHidden/>
              </w:rPr>
              <w:tab/>
            </w:r>
            <w:r>
              <w:rPr>
                <w:webHidden/>
              </w:rPr>
              <w:fldChar w:fldCharType="begin"/>
            </w:r>
            <w:r>
              <w:rPr>
                <w:webHidden/>
              </w:rPr>
              <w:instrText xml:space="preserve"> PAGEREF _Toc225753301 \h </w:instrText>
            </w:r>
            <w:r>
              <w:rPr>
                <w:webHidden/>
              </w:rPr>
            </w:r>
            <w:r>
              <w:rPr>
                <w:webHidden/>
              </w:rPr>
              <w:fldChar w:fldCharType="separate"/>
            </w:r>
            <w:r w:rsidR="0024224E">
              <w:rPr>
                <w:webHidden/>
              </w:rPr>
              <w:t>46</w:t>
            </w:r>
            <w:r>
              <w:rPr>
                <w:webHidden/>
              </w:rPr>
              <w:fldChar w:fldCharType="end"/>
            </w:r>
          </w:hyperlink>
        </w:p>
        <w:p w14:paraId="087F1528" w14:textId="190FA5F1"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302" w:history="1">
            <w:r w:rsidRPr="00C6230C">
              <w:rPr>
                <w:rStyle w:val="Hyperlink"/>
                <w:noProof/>
              </w:rPr>
              <w:t>Appendix A – All Strategic Goals, Objectives, and Initiatives</w:t>
            </w:r>
            <w:r>
              <w:rPr>
                <w:noProof/>
                <w:webHidden/>
              </w:rPr>
              <w:tab/>
            </w:r>
            <w:r>
              <w:rPr>
                <w:noProof/>
                <w:webHidden/>
              </w:rPr>
              <w:fldChar w:fldCharType="begin"/>
            </w:r>
            <w:r>
              <w:rPr>
                <w:noProof/>
                <w:webHidden/>
              </w:rPr>
              <w:instrText xml:space="preserve"> PAGEREF _Toc225753302 \h </w:instrText>
            </w:r>
            <w:r>
              <w:rPr>
                <w:noProof/>
                <w:webHidden/>
              </w:rPr>
            </w:r>
            <w:r>
              <w:rPr>
                <w:noProof/>
                <w:webHidden/>
              </w:rPr>
              <w:fldChar w:fldCharType="separate"/>
            </w:r>
            <w:r w:rsidR="0024224E">
              <w:rPr>
                <w:noProof/>
                <w:webHidden/>
              </w:rPr>
              <w:t>46</w:t>
            </w:r>
            <w:r>
              <w:rPr>
                <w:noProof/>
                <w:webHidden/>
              </w:rPr>
              <w:fldChar w:fldCharType="end"/>
            </w:r>
          </w:hyperlink>
        </w:p>
        <w:p w14:paraId="0E5B5F00" w14:textId="5ED65AF4"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303" w:history="1">
            <w:r w:rsidRPr="00C6230C">
              <w:rPr>
                <w:rStyle w:val="Hyperlink"/>
                <w:noProof/>
              </w:rPr>
              <w:t>Appendix B – Projects Completed in 2025</w:t>
            </w:r>
            <w:r>
              <w:rPr>
                <w:noProof/>
                <w:webHidden/>
              </w:rPr>
              <w:tab/>
            </w:r>
            <w:r>
              <w:rPr>
                <w:noProof/>
                <w:webHidden/>
              </w:rPr>
              <w:fldChar w:fldCharType="begin"/>
            </w:r>
            <w:r>
              <w:rPr>
                <w:noProof/>
                <w:webHidden/>
              </w:rPr>
              <w:instrText xml:space="preserve"> PAGEREF _Toc225753303 \h </w:instrText>
            </w:r>
            <w:r>
              <w:rPr>
                <w:noProof/>
                <w:webHidden/>
              </w:rPr>
            </w:r>
            <w:r>
              <w:rPr>
                <w:noProof/>
                <w:webHidden/>
              </w:rPr>
              <w:fldChar w:fldCharType="separate"/>
            </w:r>
            <w:r w:rsidR="0024224E">
              <w:rPr>
                <w:noProof/>
                <w:webHidden/>
              </w:rPr>
              <w:t>70</w:t>
            </w:r>
            <w:r>
              <w:rPr>
                <w:noProof/>
                <w:webHidden/>
              </w:rPr>
              <w:fldChar w:fldCharType="end"/>
            </w:r>
          </w:hyperlink>
        </w:p>
        <w:p w14:paraId="625830B4" w14:textId="7DA8E2D4" w:rsidR="00CA26EA" w:rsidRDefault="00CA26EA">
          <w:pPr>
            <w:pStyle w:val="TOC2"/>
            <w:rPr>
              <w:rFonts w:asciiTheme="minorHAnsi" w:eastAsiaTheme="minorEastAsia" w:hAnsiTheme="minorHAnsi" w:cstheme="minorBidi"/>
              <w:noProof/>
              <w:kern w:val="2"/>
              <w:sz w:val="24"/>
              <w:szCs w:val="24"/>
              <w14:ligatures w14:val="standardContextual"/>
            </w:rPr>
          </w:pPr>
          <w:hyperlink w:anchor="_Toc225753304" w:history="1">
            <w:r w:rsidRPr="00C6230C">
              <w:rPr>
                <w:rStyle w:val="Hyperlink"/>
                <w:noProof/>
              </w:rPr>
              <w:t>Appendix C – Approved Project List on 12/31/25</w:t>
            </w:r>
            <w:r>
              <w:rPr>
                <w:noProof/>
                <w:webHidden/>
              </w:rPr>
              <w:tab/>
            </w:r>
            <w:r>
              <w:rPr>
                <w:noProof/>
                <w:webHidden/>
              </w:rPr>
              <w:fldChar w:fldCharType="begin"/>
            </w:r>
            <w:r>
              <w:rPr>
                <w:noProof/>
                <w:webHidden/>
              </w:rPr>
              <w:instrText xml:space="preserve"> PAGEREF _Toc225753304 \h </w:instrText>
            </w:r>
            <w:r>
              <w:rPr>
                <w:noProof/>
                <w:webHidden/>
              </w:rPr>
            </w:r>
            <w:r>
              <w:rPr>
                <w:noProof/>
                <w:webHidden/>
              </w:rPr>
              <w:fldChar w:fldCharType="separate"/>
            </w:r>
            <w:r w:rsidR="0024224E">
              <w:rPr>
                <w:noProof/>
                <w:webHidden/>
              </w:rPr>
              <w:t>73</w:t>
            </w:r>
            <w:r>
              <w:rPr>
                <w:noProof/>
                <w:webHidden/>
              </w:rPr>
              <w:fldChar w:fldCharType="end"/>
            </w:r>
          </w:hyperlink>
        </w:p>
        <w:p w14:paraId="637D2B74" w14:textId="6C5161F3" w:rsidR="00483511" w:rsidRPr="0040475C" w:rsidRDefault="002B237E" w:rsidP="0040475C">
          <w:pPr>
            <w:pStyle w:val="TOC1"/>
            <w:tabs>
              <w:tab w:val="left" w:pos="435"/>
            </w:tabs>
            <w:rPr>
              <w:color w:val="0563C1" w:themeColor="hyperlink"/>
              <w:u w:val="single"/>
            </w:rPr>
          </w:pPr>
          <w:r>
            <w:fldChar w:fldCharType="end"/>
          </w:r>
        </w:p>
      </w:sdtContent>
    </w:sdt>
    <w:bookmarkEnd w:id="2" w:displacedByCustomXml="prev"/>
    <w:p w14:paraId="6BFD003F" w14:textId="7D55DA94" w:rsidR="000123D1" w:rsidRPr="00FF5736" w:rsidRDefault="00AF3A5E" w:rsidP="00430D2C">
      <w:pPr>
        <w:pStyle w:val="Heading1"/>
      </w:pPr>
      <w:bookmarkStart w:id="3" w:name="_Toc225753278"/>
      <w:bookmarkStart w:id="4" w:name="_Toc17276305"/>
      <w:r w:rsidRPr="00FF5736">
        <w:lastRenderedPageBreak/>
        <w:t>King County Code</w:t>
      </w:r>
      <w:bookmarkEnd w:id="3"/>
    </w:p>
    <w:p w14:paraId="63FF5789" w14:textId="77777777" w:rsidR="000123D1" w:rsidRPr="00FF5736" w:rsidRDefault="000123D1" w:rsidP="000123D1">
      <w:pPr>
        <w:rPr>
          <w:rFonts w:asciiTheme="minorHAnsi" w:hAnsiTheme="minorHAnsi" w:cstheme="minorHAnsi"/>
        </w:rPr>
      </w:pPr>
    </w:p>
    <w:p w14:paraId="45B0AC3C" w14:textId="77777777" w:rsidR="006E4CFA" w:rsidRPr="00FF5736" w:rsidRDefault="006E4CFA" w:rsidP="006E4CFA">
      <w:pPr>
        <w:rPr>
          <w:b/>
          <w:bCs/>
          <w:sz w:val="24"/>
          <w:szCs w:val="24"/>
        </w:rPr>
      </w:pPr>
      <w:r w:rsidRPr="00FF5736">
        <w:rPr>
          <w:b/>
          <w:bCs/>
          <w:sz w:val="24"/>
          <w:szCs w:val="24"/>
        </w:rPr>
        <w:t>2A.380.200.B Technology business plan - strategic information technology plan.</w:t>
      </w:r>
      <w:r w:rsidRPr="00FF5736">
        <w:rPr>
          <w:rStyle w:val="FootnoteReference"/>
          <w:b/>
          <w:bCs/>
          <w:sz w:val="24"/>
          <w:szCs w:val="24"/>
        </w:rPr>
        <w:footnoteReference w:id="2"/>
      </w:r>
    </w:p>
    <w:p w14:paraId="25CC46AD" w14:textId="77777777" w:rsidR="006E4CFA" w:rsidRPr="00FF5736" w:rsidRDefault="006E4CFA" w:rsidP="006E4CFA">
      <w:pPr>
        <w:pStyle w:val="NormalWeb"/>
        <w:rPr>
          <w:rFonts w:asciiTheme="minorHAnsi" w:hAnsiTheme="minorHAnsi" w:cstheme="minorHAnsi"/>
          <w:sz w:val="22"/>
          <w:szCs w:val="22"/>
        </w:rPr>
      </w:pPr>
      <w:r w:rsidRPr="00FF5736">
        <w:rPr>
          <w:rFonts w:asciiTheme="minorHAnsi" w:hAnsiTheme="minorHAnsi" w:cstheme="minorHAnsi"/>
          <w:sz w:val="22"/>
          <w:szCs w:val="22"/>
        </w:rPr>
        <w:t xml:space="preserve">Beginning in 2019, and every fourth year thereafter, the chief information officer shall prepare a strategic information technology plan for council adoption by motion. The strategic information technology plan, and the motion for adoption of the plan, shall be transmitted to council by December 31 of the year it is prepared, with annual updates provided by April 30 starting in </w:t>
      </w:r>
      <w:proofErr w:type="gramStart"/>
      <w:r w:rsidRPr="00FF5736">
        <w:rPr>
          <w:rFonts w:asciiTheme="minorHAnsi" w:hAnsiTheme="minorHAnsi" w:cstheme="minorHAnsi"/>
          <w:sz w:val="22"/>
          <w:szCs w:val="22"/>
        </w:rPr>
        <w:t>the year</w:t>
      </w:r>
      <w:proofErr w:type="gramEnd"/>
      <w:r w:rsidRPr="00FF5736">
        <w:rPr>
          <w:rFonts w:asciiTheme="minorHAnsi" w:hAnsiTheme="minorHAnsi" w:cstheme="minorHAnsi"/>
          <w:sz w:val="22"/>
          <w:szCs w:val="22"/>
        </w:rPr>
        <w:t xml:space="preserve"> two of the four-year plan. The plan should include, for the subsequent four calendar years:</w:t>
      </w:r>
    </w:p>
    <w:p w14:paraId="28C01C43" w14:textId="77777777" w:rsidR="006E4CFA" w:rsidRPr="00FF5736" w:rsidRDefault="006E4CFA" w:rsidP="006E4CFA">
      <w:pPr>
        <w:pStyle w:val="NormalWeb"/>
        <w:numPr>
          <w:ilvl w:val="0"/>
          <w:numId w:val="10"/>
        </w:numPr>
        <w:ind w:left="720"/>
        <w:rPr>
          <w:rFonts w:asciiTheme="minorHAnsi" w:hAnsiTheme="minorHAnsi" w:cstheme="minorHAnsi"/>
          <w:sz w:val="22"/>
          <w:szCs w:val="22"/>
        </w:rPr>
      </w:pPr>
      <w:r w:rsidRPr="00FF5736">
        <w:rPr>
          <w:rFonts w:asciiTheme="minorHAnsi" w:hAnsiTheme="minorHAnsi" w:cstheme="minorHAnsi"/>
          <w:sz w:val="22"/>
          <w:szCs w:val="22"/>
        </w:rPr>
        <w:t>A vision statement for the coordination of technology management and investment across the county;</w:t>
      </w:r>
      <w:r w:rsidRPr="00FF5736">
        <w:rPr>
          <w:rFonts w:asciiTheme="minorHAnsi" w:hAnsiTheme="minorHAnsi" w:cstheme="minorHAnsi"/>
          <w:sz w:val="22"/>
          <w:szCs w:val="22"/>
        </w:rPr>
        <w:br/>
      </w:r>
    </w:p>
    <w:p w14:paraId="6D08FFC4" w14:textId="77777777" w:rsidR="006E4CFA" w:rsidRPr="00FF5736" w:rsidRDefault="006E4CFA" w:rsidP="006E4CFA">
      <w:pPr>
        <w:pStyle w:val="NormalWeb"/>
        <w:numPr>
          <w:ilvl w:val="0"/>
          <w:numId w:val="10"/>
        </w:numPr>
        <w:ind w:left="720"/>
        <w:rPr>
          <w:rFonts w:asciiTheme="minorHAnsi" w:hAnsiTheme="minorHAnsi" w:cstheme="minorHAnsi"/>
          <w:sz w:val="22"/>
          <w:szCs w:val="22"/>
        </w:rPr>
      </w:pPr>
      <w:r w:rsidRPr="00FF5736">
        <w:rPr>
          <w:rFonts w:asciiTheme="minorHAnsi" w:hAnsiTheme="minorHAnsi" w:cstheme="minorHAnsi"/>
          <w:sz w:val="22"/>
          <w:szCs w:val="22"/>
        </w:rPr>
        <w:t>A description of the current environment, strengths, weaknesses, opportunities, and challenges for individual planning issue areas;</w:t>
      </w:r>
      <w:r w:rsidRPr="00FF5736">
        <w:rPr>
          <w:rFonts w:asciiTheme="minorHAnsi" w:hAnsiTheme="minorHAnsi" w:cstheme="minorHAnsi"/>
          <w:sz w:val="22"/>
          <w:szCs w:val="22"/>
        </w:rPr>
        <w:br/>
      </w:r>
    </w:p>
    <w:p w14:paraId="0D4902B5" w14:textId="77777777" w:rsidR="006E4CFA" w:rsidRPr="00FF5736" w:rsidRDefault="006E4CFA" w:rsidP="006E4CFA">
      <w:pPr>
        <w:pStyle w:val="NormalWeb"/>
        <w:numPr>
          <w:ilvl w:val="0"/>
          <w:numId w:val="10"/>
        </w:numPr>
        <w:ind w:left="720"/>
        <w:rPr>
          <w:rFonts w:asciiTheme="minorHAnsi" w:hAnsiTheme="minorHAnsi" w:cstheme="minorBidi"/>
          <w:sz w:val="22"/>
          <w:szCs w:val="22"/>
        </w:rPr>
      </w:pPr>
      <w:r w:rsidRPr="00FF5736">
        <w:rPr>
          <w:rFonts w:asciiTheme="minorHAnsi" w:hAnsiTheme="minorHAnsi" w:cstheme="minorBidi"/>
          <w:sz w:val="22"/>
          <w:szCs w:val="22"/>
        </w:rPr>
        <w:t>A list of recommended objectives, with description;</w:t>
      </w:r>
      <w:r w:rsidRPr="00FF5736">
        <w:rPr>
          <w:rStyle w:val="FootnoteReference"/>
          <w:rFonts w:asciiTheme="minorHAnsi" w:hAnsiTheme="minorHAnsi" w:cstheme="minorBidi"/>
          <w:sz w:val="22"/>
          <w:szCs w:val="22"/>
        </w:rPr>
        <w:t xml:space="preserve"> </w:t>
      </w:r>
      <w:r w:rsidRPr="00FF5736">
        <w:rPr>
          <w:rStyle w:val="FootnoteReference"/>
          <w:rFonts w:asciiTheme="minorHAnsi" w:hAnsiTheme="minorHAnsi" w:cstheme="minorBidi"/>
          <w:sz w:val="22"/>
          <w:szCs w:val="22"/>
        </w:rPr>
        <w:footnoteReference w:id="3"/>
      </w:r>
      <w:r w:rsidRPr="00FF5736">
        <w:br/>
      </w:r>
    </w:p>
    <w:p w14:paraId="44F9A103" w14:textId="77777777" w:rsidR="006E4CFA" w:rsidRPr="00FF5736" w:rsidRDefault="006E4CFA" w:rsidP="006E4CFA">
      <w:pPr>
        <w:pStyle w:val="NormalWeb"/>
        <w:numPr>
          <w:ilvl w:val="0"/>
          <w:numId w:val="10"/>
        </w:numPr>
        <w:ind w:left="720"/>
        <w:rPr>
          <w:rFonts w:asciiTheme="minorHAnsi" w:hAnsiTheme="minorHAnsi" w:cstheme="minorHAnsi"/>
          <w:sz w:val="22"/>
          <w:szCs w:val="22"/>
        </w:rPr>
      </w:pPr>
      <w:r w:rsidRPr="00FF5736">
        <w:rPr>
          <w:rFonts w:asciiTheme="minorHAnsi" w:hAnsiTheme="minorHAnsi" w:cstheme="minorHAnsi"/>
          <w:sz w:val="22"/>
          <w:szCs w:val="22"/>
        </w:rPr>
        <w:t>The approach to achieve the desired outcomes for each strategic objective;</w:t>
      </w:r>
      <w:r w:rsidRPr="00FF5736">
        <w:rPr>
          <w:rFonts w:asciiTheme="minorHAnsi" w:hAnsiTheme="minorHAnsi" w:cstheme="minorHAnsi"/>
          <w:sz w:val="22"/>
          <w:szCs w:val="22"/>
        </w:rPr>
        <w:br/>
      </w:r>
    </w:p>
    <w:p w14:paraId="37A2BFF7" w14:textId="77777777" w:rsidR="006E4CFA" w:rsidRPr="00FF5736" w:rsidRDefault="006E4CFA" w:rsidP="006E4CFA">
      <w:pPr>
        <w:pStyle w:val="NormalWeb"/>
        <w:numPr>
          <w:ilvl w:val="0"/>
          <w:numId w:val="10"/>
        </w:numPr>
        <w:ind w:left="720"/>
        <w:rPr>
          <w:rFonts w:asciiTheme="minorHAnsi" w:hAnsiTheme="minorHAnsi" w:cstheme="minorHAnsi"/>
          <w:sz w:val="22"/>
          <w:szCs w:val="22"/>
        </w:rPr>
      </w:pPr>
      <w:r w:rsidRPr="00FF5736">
        <w:rPr>
          <w:rFonts w:asciiTheme="minorHAnsi" w:hAnsiTheme="minorHAnsi" w:cstheme="minorHAnsi"/>
          <w:sz w:val="22"/>
          <w:szCs w:val="22"/>
        </w:rPr>
        <w:t>The accomplishments towards meeting objectives from previous approved strategic plans, when objectives have not been met, and a discussion of the obstacles towards meeting those objectives;</w:t>
      </w:r>
      <w:r w:rsidRPr="00FF5736">
        <w:rPr>
          <w:rFonts w:asciiTheme="minorHAnsi" w:hAnsiTheme="minorHAnsi" w:cstheme="minorHAnsi"/>
          <w:sz w:val="22"/>
          <w:szCs w:val="22"/>
        </w:rPr>
        <w:br/>
      </w:r>
    </w:p>
    <w:p w14:paraId="79AB3254" w14:textId="77777777" w:rsidR="006E4CFA" w:rsidRPr="00FF5736" w:rsidRDefault="006E4CFA" w:rsidP="006E4CFA">
      <w:pPr>
        <w:pStyle w:val="NormalWeb"/>
        <w:numPr>
          <w:ilvl w:val="0"/>
          <w:numId w:val="10"/>
        </w:numPr>
        <w:ind w:left="720"/>
        <w:rPr>
          <w:rFonts w:asciiTheme="minorHAnsi" w:hAnsiTheme="minorHAnsi" w:cstheme="minorHAnsi"/>
          <w:sz w:val="22"/>
          <w:szCs w:val="22"/>
        </w:rPr>
      </w:pPr>
      <w:r w:rsidRPr="00FF5736">
        <w:rPr>
          <w:rFonts w:asciiTheme="minorHAnsi" w:hAnsiTheme="minorHAnsi" w:cstheme="minorHAnsi"/>
          <w:sz w:val="22"/>
          <w:szCs w:val="22"/>
        </w:rPr>
        <w:t>Appendices supporting the recommended objectives; and</w:t>
      </w:r>
      <w:r w:rsidRPr="00FF5736">
        <w:rPr>
          <w:rFonts w:asciiTheme="minorHAnsi" w:hAnsiTheme="minorHAnsi" w:cstheme="minorHAnsi"/>
          <w:sz w:val="22"/>
          <w:szCs w:val="22"/>
        </w:rPr>
        <w:br/>
      </w:r>
    </w:p>
    <w:p w14:paraId="37B6CB49" w14:textId="77777777" w:rsidR="006E4CFA" w:rsidRPr="00FF5736" w:rsidRDefault="006E4CFA" w:rsidP="006E4CFA">
      <w:pPr>
        <w:pStyle w:val="NormalWeb"/>
        <w:numPr>
          <w:ilvl w:val="0"/>
          <w:numId w:val="10"/>
        </w:numPr>
        <w:ind w:left="720"/>
        <w:rPr>
          <w:rFonts w:asciiTheme="minorHAnsi" w:hAnsiTheme="minorHAnsi" w:cstheme="minorHAnsi"/>
          <w:sz w:val="22"/>
          <w:szCs w:val="22"/>
        </w:rPr>
      </w:pPr>
      <w:r w:rsidRPr="00FF5736">
        <w:rPr>
          <w:rFonts w:asciiTheme="minorHAnsi" w:hAnsiTheme="minorHAnsi" w:cstheme="minorHAnsi"/>
          <w:sz w:val="22"/>
          <w:szCs w:val="22"/>
        </w:rPr>
        <w:t>Appendix defining appropriate strategic performance metric or metrics for each recommended objective in the plan. (Ord. 19654 § 6, 2023: Ord. 18802 § 1, 2018: Ord. 18432 § 8, 2016).</w:t>
      </w:r>
    </w:p>
    <w:p w14:paraId="7AA17247" w14:textId="77777777" w:rsidR="006E4CFA" w:rsidRPr="00D3704B" w:rsidRDefault="006E4CFA" w:rsidP="006E4CFA">
      <w:pPr>
        <w:pStyle w:val="NormalWeb"/>
        <w:ind w:left="360" w:firstLine="360"/>
        <w:rPr>
          <w:rFonts w:asciiTheme="minorHAnsi" w:hAnsiTheme="minorHAnsi" w:cstheme="minorHAnsi"/>
          <w:color w:val="538135" w:themeColor="accent6" w:themeShade="BF"/>
          <w:sz w:val="22"/>
          <w:szCs w:val="22"/>
        </w:rPr>
      </w:pPr>
    </w:p>
    <w:p w14:paraId="1EAA07EE" w14:textId="77777777" w:rsidR="006E4CFA" w:rsidRPr="00D3704B" w:rsidRDefault="006E4CFA" w:rsidP="006E4CFA">
      <w:pPr>
        <w:pStyle w:val="NormalWeb"/>
        <w:ind w:left="360" w:firstLine="360"/>
        <w:rPr>
          <w:rFonts w:asciiTheme="minorHAnsi" w:hAnsiTheme="minorHAnsi" w:cstheme="minorHAnsi"/>
          <w:color w:val="538135" w:themeColor="accent6" w:themeShade="BF"/>
          <w:sz w:val="22"/>
          <w:szCs w:val="22"/>
        </w:rPr>
      </w:pPr>
    </w:p>
    <w:p w14:paraId="241ABFA2" w14:textId="31366C77" w:rsidR="000123D1" w:rsidRPr="00D3704B" w:rsidRDefault="000123D1" w:rsidP="000123D1">
      <w:pPr>
        <w:rPr>
          <w:rFonts w:asciiTheme="minorHAnsi" w:hAnsiTheme="minorHAnsi" w:cstheme="minorHAnsi"/>
          <w:color w:val="538135" w:themeColor="accent6" w:themeShade="BF"/>
        </w:rPr>
      </w:pPr>
      <w:r w:rsidRPr="00D3704B">
        <w:rPr>
          <w:rFonts w:asciiTheme="minorHAnsi" w:hAnsiTheme="minorHAnsi" w:cstheme="minorHAnsi"/>
          <w:color w:val="538135" w:themeColor="accent6" w:themeShade="BF"/>
        </w:rPr>
        <w:br w:type="page"/>
      </w:r>
    </w:p>
    <w:p w14:paraId="1279015C" w14:textId="5AED7246" w:rsidR="00483511" w:rsidRPr="00430D2C" w:rsidRDefault="004E040E" w:rsidP="00430D2C">
      <w:pPr>
        <w:pStyle w:val="Heading1"/>
      </w:pPr>
      <w:bookmarkStart w:id="5" w:name="_Toc225753279"/>
      <w:r w:rsidRPr="00430D2C">
        <w:lastRenderedPageBreak/>
        <w:t>Executive Summary</w:t>
      </w:r>
      <w:bookmarkEnd w:id="4"/>
      <w:bookmarkEnd w:id="5"/>
    </w:p>
    <w:p w14:paraId="083EB478" w14:textId="77777777" w:rsidR="00697E41" w:rsidRPr="00D3704B" w:rsidRDefault="00697E41" w:rsidP="008A0881">
      <w:pPr>
        <w:rPr>
          <w:rFonts w:asciiTheme="minorHAnsi" w:hAnsiTheme="minorHAnsi" w:cstheme="minorHAnsi"/>
          <w:color w:val="538135" w:themeColor="accent6" w:themeShade="BF"/>
        </w:rPr>
      </w:pPr>
    </w:p>
    <w:bookmarkEnd w:id="0"/>
    <w:p w14:paraId="4B5E5EBE" w14:textId="0799D653" w:rsidR="008D3313" w:rsidRPr="0020738B" w:rsidRDefault="00B95E4D" w:rsidP="00376F02">
      <w:pPr>
        <w:rPr>
          <w:rFonts w:eastAsia="Calibri"/>
        </w:rPr>
      </w:pPr>
      <w:r w:rsidRPr="003833BE">
        <w:t xml:space="preserve">This report provides the annual update </w:t>
      </w:r>
      <w:r>
        <w:t xml:space="preserve">for 2025 </w:t>
      </w:r>
      <w:r w:rsidRPr="003833BE">
        <w:t xml:space="preserve">of the </w:t>
      </w:r>
      <w:r>
        <w:t>County’s Strategic Information Technology Plan 2024-2027 (SITP)</w:t>
      </w:r>
      <w:r w:rsidRPr="003833BE">
        <w:t xml:space="preserve"> required</w:t>
      </w:r>
      <w:r>
        <w:t xml:space="preserve"> by King County Code </w:t>
      </w:r>
      <w:r w:rsidRPr="0020738B">
        <w:rPr>
          <w:rFonts w:eastAsia="Calibri"/>
        </w:rPr>
        <w:t>2A.380.200</w:t>
      </w:r>
      <w:r w:rsidRPr="003833BE">
        <w:t xml:space="preserve">. </w:t>
      </w:r>
      <w:r>
        <w:t>It</w:t>
      </w:r>
      <w:r w:rsidRPr="003833BE">
        <w:t xml:space="preserve"> describes progress made in 2025 and highlights potential future changes to the plan. </w:t>
      </w:r>
      <w:r>
        <w:rPr>
          <w:rFonts w:eastAsia="Calibri"/>
        </w:rPr>
        <w:t>This report</w:t>
      </w:r>
      <w:r w:rsidR="00F02042" w:rsidRPr="0020738B">
        <w:rPr>
          <w:rFonts w:eastAsia="Calibri"/>
        </w:rPr>
        <w:t xml:space="preserve"> </w:t>
      </w:r>
      <w:r>
        <w:rPr>
          <w:rFonts w:eastAsia="Calibri"/>
        </w:rPr>
        <w:t xml:space="preserve">provides </w:t>
      </w:r>
      <w:r w:rsidR="00C7430D" w:rsidRPr="0020738B">
        <w:rPr>
          <w:rFonts w:eastAsia="Calibri"/>
        </w:rPr>
        <w:t xml:space="preserve">a </w:t>
      </w:r>
      <w:r w:rsidR="00255596" w:rsidRPr="0020738B">
        <w:rPr>
          <w:rFonts w:eastAsia="Calibri"/>
        </w:rPr>
        <w:t xml:space="preserve">status report </w:t>
      </w:r>
      <w:r w:rsidR="009022A1" w:rsidRPr="0020738B">
        <w:rPr>
          <w:rFonts w:eastAsia="Calibri"/>
        </w:rPr>
        <w:t>on</w:t>
      </w:r>
      <w:r w:rsidR="00C7430D" w:rsidRPr="0020738B">
        <w:rPr>
          <w:rFonts w:eastAsia="Calibri"/>
        </w:rPr>
        <w:t xml:space="preserve"> King County’s </w:t>
      </w:r>
      <w:r w:rsidR="003137C1" w:rsidRPr="0020738B">
        <w:rPr>
          <w:rFonts w:eastAsia="Calibri"/>
        </w:rPr>
        <w:t xml:space="preserve">accomplishments </w:t>
      </w:r>
      <w:r w:rsidR="001D0CAF" w:rsidRPr="0020738B">
        <w:rPr>
          <w:rFonts w:eastAsia="Calibri"/>
        </w:rPr>
        <w:t xml:space="preserve">towards </w:t>
      </w:r>
      <w:r w:rsidR="00BA6E0D" w:rsidRPr="0020738B">
        <w:rPr>
          <w:rFonts w:eastAsia="Calibri"/>
        </w:rPr>
        <w:t xml:space="preserve">achieving </w:t>
      </w:r>
      <w:r w:rsidR="001D0CAF" w:rsidRPr="0020738B">
        <w:rPr>
          <w:rFonts w:eastAsia="Calibri"/>
        </w:rPr>
        <w:t xml:space="preserve">the </w:t>
      </w:r>
      <w:r w:rsidR="00135425" w:rsidRPr="0020738B">
        <w:rPr>
          <w:rFonts w:eastAsia="Calibri"/>
        </w:rPr>
        <w:t xml:space="preserve">five </w:t>
      </w:r>
      <w:r w:rsidR="006F0A6B" w:rsidRPr="0020738B">
        <w:rPr>
          <w:rFonts w:eastAsia="Calibri"/>
        </w:rPr>
        <w:t xml:space="preserve">goals </w:t>
      </w:r>
      <w:r w:rsidR="004F5C2D" w:rsidRPr="0020738B">
        <w:rPr>
          <w:rFonts w:eastAsia="Calibri"/>
        </w:rPr>
        <w:t>de</w:t>
      </w:r>
      <w:r w:rsidR="00310AF6" w:rsidRPr="0020738B">
        <w:rPr>
          <w:rFonts w:eastAsia="Calibri"/>
        </w:rPr>
        <w:t>fined</w:t>
      </w:r>
      <w:r w:rsidR="004F5C2D" w:rsidRPr="0020738B">
        <w:rPr>
          <w:rFonts w:eastAsia="Calibri"/>
        </w:rPr>
        <w:t xml:space="preserve"> in</w:t>
      </w:r>
      <w:r w:rsidR="007356EA" w:rsidRPr="0020738B">
        <w:rPr>
          <w:rFonts w:eastAsia="Calibri"/>
        </w:rPr>
        <w:t xml:space="preserve"> the </w:t>
      </w:r>
      <w:r>
        <w:rPr>
          <w:rFonts w:eastAsia="Calibri"/>
        </w:rPr>
        <w:t>SITP</w:t>
      </w:r>
      <w:r w:rsidR="00982824">
        <w:rPr>
          <w:rFonts w:eastAsia="Calibri"/>
        </w:rPr>
        <w:t xml:space="preserve">, with </w:t>
      </w:r>
      <w:r w:rsidR="00902FBA" w:rsidRPr="0020738B">
        <w:rPr>
          <w:rFonts w:eastAsia="Calibri"/>
        </w:rPr>
        <w:t xml:space="preserve">a corresponding set of initiatives </w:t>
      </w:r>
      <w:r w:rsidR="0043079F">
        <w:rPr>
          <w:rFonts w:eastAsia="Calibri"/>
        </w:rPr>
        <w:t xml:space="preserve">which are </w:t>
      </w:r>
      <w:r w:rsidR="00902FBA" w:rsidRPr="0020738B">
        <w:rPr>
          <w:rFonts w:eastAsia="Calibri"/>
        </w:rPr>
        <w:t>discreet and measurable bodies of work</w:t>
      </w:r>
      <w:r w:rsidR="006748F8" w:rsidRPr="0020738B">
        <w:rPr>
          <w:rFonts w:eastAsia="Calibri"/>
        </w:rPr>
        <w:t xml:space="preserve">. </w:t>
      </w:r>
    </w:p>
    <w:p w14:paraId="1ADC9DC8" w14:textId="77777777" w:rsidR="008D3313" w:rsidRPr="0020738B" w:rsidRDefault="008D3313" w:rsidP="00376F02">
      <w:pPr>
        <w:rPr>
          <w:rFonts w:eastAsia="Calibri"/>
        </w:rPr>
      </w:pPr>
    </w:p>
    <w:p w14:paraId="6D7B96B5" w14:textId="1A5E322E" w:rsidR="00DC37BD" w:rsidRPr="0020738B" w:rsidRDefault="00E33A0F" w:rsidP="00376F02">
      <w:pPr>
        <w:rPr>
          <w:rFonts w:eastAsia="Calibri"/>
        </w:rPr>
      </w:pPr>
      <w:r w:rsidRPr="0020738B">
        <w:rPr>
          <w:rFonts w:eastAsia="Calibri"/>
        </w:rPr>
        <w:t xml:space="preserve">This status update report describes the progress of </w:t>
      </w:r>
      <w:r w:rsidR="0043079F">
        <w:rPr>
          <w:rFonts w:eastAsia="Calibri"/>
        </w:rPr>
        <w:t>each of the</w:t>
      </w:r>
      <w:r w:rsidRPr="0020738B">
        <w:rPr>
          <w:rFonts w:eastAsia="Calibri"/>
        </w:rPr>
        <w:t xml:space="preserve"> </w:t>
      </w:r>
      <w:r w:rsidR="00361EA5">
        <w:rPr>
          <w:rFonts w:eastAsia="Calibri"/>
        </w:rPr>
        <w:t>83</w:t>
      </w:r>
      <w:r w:rsidRPr="0020738B">
        <w:rPr>
          <w:rFonts w:eastAsia="Calibri"/>
        </w:rPr>
        <w:t xml:space="preserve"> strategic initiatives </w:t>
      </w:r>
      <w:r w:rsidR="00F0476B" w:rsidRPr="0020738B">
        <w:rPr>
          <w:rFonts w:eastAsia="Calibri"/>
        </w:rPr>
        <w:t xml:space="preserve">supporting </w:t>
      </w:r>
      <w:r w:rsidRPr="0020738B">
        <w:rPr>
          <w:rFonts w:eastAsia="Calibri"/>
        </w:rPr>
        <w:t xml:space="preserve">the </w:t>
      </w:r>
      <w:r w:rsidR="004C77AC" w:rsidRPr="0020738B">
        <w:rPr>
          <w:rFonts w:eastAsia="Calibri"/>
        </w:rPr>
        <w:t>SITP 2024-2027</w:t>
      </w:r>
      <w:r w:rsidR="0043079F">
        <w:rPr>
          <w:rFonts w:eastAsia="Calibri"/>
        </w:rPr>
        <w:t xml:space="preserve">, with </w:t>
      </w:r>
      <w:r w:rsidR="002E1943" w:rsidRPr="0020738B">
        <w:rPr>
          <w:rFonts w:eastAsia="Calibri"/>
        </w:rPr>
        <w:t xml:space="preserve">aligned </w:t>
      </w:r>
      <w:r w:rsidR="00517F23" w:rsidRPr="0020738B">
        <w:rPr>
          <w:rFonts w:eastAsia="Calibri"/>
        </w:rPr>
        <w:t>and prioritized</w:t>
      </w:r>
      <w:r w:rsidR="00C81528" w:rsidRPr="00C81528">
        <w:rPr>
          <w:rFonts w:eastAsia="Calibri"/>
        </w:rPr>
        <w:t xml:space="preserve"> </w:t>
      </w:r>
      <w:r w:rsidR="00C81528">
        <w:rPr>
          <w:rFonts w:eastAsia="Calibri"/>
        </w:rPr>
        <w:t>c</w:t>
      </w:r>
      <w:r w:rsidR="00C81528" w:rsidRPr="0020738B">
        <w:rPr>
          <w:rFonts w:eastAsia="Calibri"/>
        </w:rPr>
        <w:t xml:space="preserve">apital IT </w:t>
      </w:r>
      <w:r w:rsidR="00C81528">
        <w:rPr>
          <w:rFonts w:eastAsia="Calibri"/>
        </w:rPr>
        <w:t>investments</w:t>
      </w:r>
      <w:r w:rsidR="00517F23" w:rsidRPr="0020738B">
        <w:rPr>
          <w:rFonts w:eastAsia="Calibri"/>
        </w:rPr>
        <w:t xml:space="preserve"> </w:t>
      </w:r>
      <w:r w:rsidR="00C81528">
        <w:rPr>
          <w:rFonts w:eastAsia="Calibri"/>
        </w:rPr>
        <w:t>supporting</w:t>
      </w:r>
      <w:r w:rsidR="00517F23" w:rsidRPr="0020738B">
        <w:rPr>
          <w:rFonts w:eastAsia="Calibri"/>
        </w:rPr>
        <w:t xml:space="preserve"> </w:t>
      </w:r>
      <w:r w:rsidR="002E1943" w:rsidRPr="0020738B">
        <w:rPr>
          <w:rFonts w:eastAsia="Calibri"/>
        </w:rPr>
        <w:t>th</w:t>
      </w:r>
      <w:r w:rsidR="0078196E" w:rsidRPr="0020738B">
        <w:rPr>
          <w:rFonts w:eastAsia="Calibri"/>
        </w:rPr>
        <w:t xml:space="preserve">e five goal areas. </w:t>
      </w:r>
      <w:r w:rsidR="00796D2E">
        <w:rPr>
          <w:rFonts w:eastAsia="Calibri"/>
        </w:rPr>
        <w:t xml:space="preserve">Key indicators </w:t>
      </w:r>
      <w:r w:rsidR="00DF246C">
        <w:rPr>
          <w:rFonts w:eastAsia="Calibri"/>
        </w:rPr>
        <w:t>achieved in 2025 include:</w:t>
      </w:r>
    </w:p>
    <w:p w14:paraId="1993CDD4" w14:textId="77777777" w:rsidR="002F1753" w:rsidRDefault="002F1753" w:rsidP="001073ED">
      <w:pPr>
        <w:jc w:val="right"/>
        <w:rPr>
          <w:rFonts w:eastAsia="Calibri"/>
        </w:rPr>
      </w:pPr>
    </w:p>
    <w:p w14:paraId="3C51227A" w14:textId="75DEB787" w:rsidR="00C30C58" w:rsidRDefault="00C30C58" w:rsidP="00C30C58">
      <w:pPr>
        <w:pStyle w:val="Caption"/>
        <w:rPr>
          <w:rFonts w:eastAsia="Calibri"/>
        </w:rPr>
      </w:pPr>
      <w:r>
        <w:t xml:space="preserve">Table </w:t>
      </w:r>
      <w:r w:rsidR="00784958">
        <w:fldChar w:fldCharType="begin"/>
      </w:r>
      <w:r w:rsidR="00784958">
        <w:instrText xml:space="preserve"> SEQ Table \* ARABIC </w:instrText>
      </w:r>
      <w:r w:rsidR="00784958">
        <w:fldChar w:fldCharType="separate"/>
      </w:r>
      <w:r w:rsidR="00784958">
        <w:rPr>
          <w:noProof/>
        </w:rPr>
        <w:t>1</w:t>
      </w:r>
      <w:r w:rsidR="00784958">
        <w:rPr>
          <w:noProof/>
        </w:rPr>
        <w:fldChar w:fldCharType="end"/>
      </w:r>
      <w:r>
        <w:t xml:space="preserve"> – Key Accomplishment Metrics</w:t>
      </w:r>
    </w:p>
    <w:tbl>
      <w:tblPr>
        <w:tblStyle w:val="TableGrid"/>
        <w:tblW w:w="9090" w:type="dxa"/>
        <w:tblInd w:w="85" w:type="dxa"/>
        <w:tblLook w:val="04A0" w:firstRow="1" w:lastRow="0" w:firstColumn="1" w:lastColumn="0" w:noHBand="0" w:noVBand="1"/>
      </w:tblPr>
      <w:tblGrid>
        <w:gridCol w:w="4230"/>
        <w:gridCol w:w="810"/>
        <w:gridCol w:w="810"/>
        <w:gridCol w:w="3240"/>
      </w:tblGrid>
      <w:tr w:rsidR="00FE7C23" w14:paraId="523BC5F8" w14:textId="1D45CCB2" w:rsidTr="00E66F0A">
        <w:tc>
          <w:tcPr>
            <w:tcW w:w="4230" w:type="dxa"/>
          </w:tcPr>
          <w:p w14:paraId="24CC3593" w14:textId="764AA25A" w:rsidR="00184686" w:rsidRDefault="00184686" w:rsidP="00184686">
            <w:pPr>
              <w:jc w:val="center"/>
              <w:rPr>
                <w:rFonts w:eastAsia="Calibri"/>
              </w:rPr>
            </w:pPr>
            <w:r>
              <w:rPr>
                <w:rFonts w:eastAsia="Calibri"/>
              </w:rPr>
              <w:t>Metric</w:t>
            </w:r>
          </w:p>
        </w:tc>
        <w:tc>
          <w:tcPr>
            <w:tcW w:w="810" w:type="dxa"/>
          </w:tcPr>
          <w:p w14:paraId="16EFA497" w14:textId="32797540" w:rsidR="00184686" w:rsidRDefault="00184686" w:rsidP="00184686">
            <w:pPr>
              <w:jc w:val="center"/>
              <w:rPr>
                <w:rFonts w:eastAsia="Calibri"/>
              </w:rPr>
            </w:pPr>
            <w:r>
              <w:rPr>
                <w:rFonts w:eastAsia="Calibri"/>
              </w:rPr>
              <w:t>2024</w:t>
            </w:r>
          </w:p>
        </w:tc>
        <w:tc>
          <w:tcPr>
            <w:tcW w:w="810" w:type="dxa"/>
          </w:tcPr>
          <w:p w14:paraId="492FFB94" w14:textId="00F763C7" w:rsidR="00184686" w:rsidRDefault="00184686" w:rsidP="00184686">
            <w:pPr>
              <w:jc w:val="center"/>
              <w:rPr>
                <w:rFonts w:eastAsia="Calibri"/>
              </w:rPr>
            </w:pPr>
            <w:r>
              <w:rPr>
                <w:rFonts w:eastAsia="Calibri"/>
              </w:rPr>
              <w:t>2025</w:t>
            </w:r>
          </w:p>
        </w:tc>
        <w:tc>
          <w:tcPr>
            <w:tcW w:w="3240" w:type="dxa"/>
          </w:tcPr>
          <w:p w14:paraId="19CA8237" w14:textId="1E530EA7" w:rsidR="00184686" w:rsidRDefault="00184686" w:rsidP="00184686">
            <w:pPr>
              <w:jc w:val="center"/>
              <w:rPr>
                <w:rFonts w:eastAsia="Calibri"/>
              </w:rPr>
            </w:pPr>
            <w:r>
              <w:rPr>
                <w:rFonts w:eastAsia="Calibri"/>
              </w:rPr>
              <w:t>Change</w:t>
            </w:r>
            <w:r w:rsidR="00C6357C">
              <w:rPr>
                <w:rFonts w:eastAsia="Calibri"/>
              </w:rPr>
              <w:t xml:space="preserve"> 2024-2025</w:t>
            </w:r>
          </w:p>
        </w:tc>
      </w:tr>
      <w:tr w:rsidR="00FE7C23" w14:paraId="09BB709B" w14:textId="53602529" w:rsidTr="00E66F0A">
        <w:tc>
          <w:tcPr>
            <w:tcW w:w="4230" w:type="dxa"/>
          </w:tcPr>
          <w:p w14:paraId="5A26AE2F" w14:textId="10EC616B" w:rsidR="00184686" w:rsidRDefault="00184686" w:rsidP="00184686">
            <w:pPr>
              <w:rPr>
                <w:rFonts w:eastAsia="Calibri"/>
              </w:rPr>
            </w:pPr>
            <w:r>
              <w:rPr>
                <w:rFonts w:eastAsia="Calibri"/>
              </w:rPr>
              <w:t>Number of strategic IT initiatives completed</w:t>
            </w:r>
          </w:p>
        </w:tc>
        <w:tc>
          <w:tcPr>
            <w:tcW w:w="810" w:type="dxa"/>
          </w:tcPr>
          <w:p w14:paraId="308FCC71" w14:textId="7893F588" w:rsidR="00184686" w:rsidRDefault="00184686" w:rsidP="00184686">
            <w:pPr>
              <w:jc w:val="center"/>
              <w:rPr>
                <w:rFonts w:eastAsia="Calibri"/>
              </w:rPr>
            </w:pPr>
            <w:r>
              <w:rPr>
                <w:rFonts w:eastAsia="Calibri"/>
              </w:rPr>
              <w:t>4</w:t>
            </w:r>
          </w:p>
        </w:tc>
        <w:tc>
          <w:tcPr>
            <w:tcW w:w="810" w:type="dxa"/>
          </w:tcPr>
          <w:p w14:paraId="18F51AEA" w14:textId="76DA2A67" w:rsidR="00184686" w:rsidRDefault="00184686" w:rsidP="00184686">
            <w:pPr>
              <w:jc w:val="center"/>
              <w:rPr>
                <w:rFonts w:eastAsia="Calibri"/>
              </w:rPr>
            </w:pPr>
            <w:r>
              <w:rPr>
                <w:rFonts w:eastAsia="Calibri"/>
              </w:rPr>
              <w:t>1</w:t>
            </w:r>
            <w:r w:rsidR="001815C4">
              <w:rPr>
                <w:rFonts w:eastAsia="Calibri"/>
              </w:rPr>
              <w:t>1</w:t>
            </w:r>
          </w:p>
        </w:tc>
        <w:tc>
          <w:tcPr>
            <w:tcW w:w="3240" w:type="dxa"/>
          </w:tcPr>
          <w:p w14:paraId="2A7E773A" w14:textId="6614A8F0" w:rsidR="00184686" w:rsidRDefault="001815C4" w:rsidP="005B1E89">
            <w:pPr>
              <w:rPr>
                <w:rFonts w:eastAsia="Calibri"/>
              </w:rPr>
            </w:pPr>
            <w:r>
              <w:rPr>
                <w:rFonts w:eastAsia="Calibri"/>
              </w:rPr>
              <w:t>7</w:t>
            </w:r>
            <w:r w:rsidR="00CC4A0D">
              <w:rPr>
                <w:rFonts w:eastAsia="Calibri"/>
              </w:rPr>
              <w:t xml:space="preserve"> or </w:t>
            </w:r>
            <w:r w:rsidR="00084465">
              <w:rPr>
                <w:rFonts w:eastAsia="Calibri"/>
              </w:rPr>
              <w:t>175</w:t>
            </w:r>
            <w:r w:rsidR="00FE3D1B" w:rsidRPr="00086CCB">
              <w:rPr>
                <w:rFonts w:eastAsia="Calibri"/>
              </w:rPr>
              <w:t>%</w:t>
            </w:r>
            <w:r w:rsidR="002F39C8">
              <w:rPr>
                <w:rFonts w:eastAsia="Calibri"/>
              </w:rPr>
              <w:t xml:space="preserve"> increase</w:t>
            </w:r>
            <w:r w:rsidR="00E924D1">
              <w:rPr>
                <w:rFonts w:eastAsia="Calibri"/>
              </w:rPr>
              <w:t xml:space="preserve"> in completed initiatives</w:t>
            </w:r>
          </w:p>
        </w:tc>
      </w:tr>
      <w:tr w:rsidR="00FE7C23" w14:paraId="3535A8F8" w14:textId="23B39E8D" w:rsidTr="00E66F0A">
        <w:tc>
          <w:tcPr>
            <w:tcW w:w="4230" w:type="dxa"/>
          </w:tcPr>
          <w:p w14:paraId="76DB922B" w14:textId="3BE5C330" w:rsidR="00184686" w:rsidRDefault="00184686" w:rsidP="00184686">
            <w:pPr>
              <w:rPr>
                <w:rFonts w:eastAsia="Calibri"/>
              </w:rPr>
            </w:pPr>
            <w:r>
              <w:rPr>
                <w:rFonts w:eastAsia="Calibri"/>
              </w:rPr>
              <w:t>Capital IT projects completed (over $100,000)</w:t>
            </w:r>
          </w:p>
        </w:tc>
        <w:tc>
          <w:tcPr>
            <w:tcW w:w="810" w:type="dxa"/>
          </w:tcPr>
          <w:p w14:paraId="6B5CCD7D" w14:textId="5F3F6814" w:rsidR="00184686" w:rsidRDefault="00184686" w:rsidP="00184686">
            <w:pPr>
              <w:jc w:val="center"/>
              <w:rPr>
                <w:rFonts w:eastAsia="Calibri"/>
              </w:rPr>
            </w:pPr>
            <w:r>
              <w:rPr>
                <w:rFonts w:eastAsia="Calibri"/>
              </w:rPr>
              <w:t>14</w:t>
            </w:r>
          </w:p>
        </w:tc>
        <w:tc>
          <w:tcPr>
            <w:tcW w:w="810" w:type="dxa"/>
          </w:tcPr>
          <w:p w14:paraId="60836DBC" w14:textId="29FD8C0C" w:rsidR="00184686" w:rsidRDefault="00184686" w:rsidP="00184686">
            <w:pPr>
              <w:jc w:val="center"/>
              <w:rPr>
                <w:rFonts w:eastAsia="Calibri"/>
              </w:rPr>
            </w:pPr>
            <w:r>
              <w:rPr>
                <w:rFonts w:eastAsia="Calibri"/>
              </w:rPr>
              <w:t>24</w:t>
            </w:r>
          </w:p>
        </w:tc>
        <w:tc>
          <w:tcPr>
            <w:tcW w:w="3240" w:type="dxa"/>
          </w:tcPr>
          <w:p w14:paraId="3CD64C15" w14:textId="7E4F1125" w:rsidR="00184686" w:rsidRDefault="00482946" w:rsidP="005B1E89">
            <w:pPr>
              <w:rPr>
                <w:rFonts w:eastAsia="Calibri"/>
              </w:rPr>
            </w:pPr>
            <w:r>
              <w:rPr>
                <w:rFonts w:eastAsia="Calibri"/>
              </w:rPr>
              <w:t xml:space="preserve">10 or </w:t>
            </w:r>
            <w:r w:rsidR="008E0B22">
              <w:rPr>
                <w:rFonts w:eastAsia="Calibri"/>
              </w:rPr>
              <w:t>71.4 % increase</w:t>
            </w:r>
            <w:r w:rsidR="00E924D1">
              <w:rPr>
                <w:rFonts w:eastAsia="Calibri"/>
              </w:rPr>
              <w:t xml:space="preserve"> in completed capital projects </w:t>
            </w:r>
            <w:r w:rsidR="008E0B22">
              <w:rPr>
                <w:rFonts w:eastAsia="Calibri"/>
              </w:rPr>
              <w:t xml:space="preserve"> </w:t>
            </w:r>
          </w:p>
        </w:tc>
      </w:tr>
      <w:tr w:rsidR="00FE7C23" w14:paraId="4B0DB5B8" w14:textId="26E9E824" w:rsidTr="00E66F0A">
        <w:tc>
          <w:tcPr>
            <w:tcW w:w="4230" w:type="dxa"/>
          </w:tcPr>
          <w:p w14:paraId="66A0027D" w14:textId="7A548499" w:rsidR="00184686" w:rsidRDefault="00184686" w:rsidP="00184686">
            <w:pPr>
              <w:rPr>
                <w:rFonts w:eastAsia="Calibri"/>
              </w:rPr>
            </w:pPr>
            <w:r>
              <w:rPr>
                <w:rFonts w:eastAsia="Calibri"/>
              </w:rPr>
              <w:t xml:space="preserve">Completed </w:t>
            </w:r>
            <w:r w:rsidRPr="70C192F5">
              <w:rPr>
                <w:rFonts w:eastAsia="Calibri"/>
              </w:rPr>
              <w:t>IT project</w:t>
            </w:r>
            <w:r w:rsidR="00400CB6">
              <w:rPr>
                <w:rFonts w:eastAsia="Calibri"/>
              </w:rPr>
              <w:t>s</w:t>
            </w:r>
            <w:r>
              <w:rPr>
                <w:rFonts w:eastAsia="Calibri"/>
              </w:rPr>
              <w:t xml:space="preserve"> with </w:t>
            </w:r>
            <w:r w:rsidR="00400CB6">
              <w:rPr>
                <w:rFonts w:eastAsia="Calibri"/>
              </w:rPr>
              <w:t>end of project review score</w:t>
            </w:r>
          </w:p>
        </w:tc>
        <w:tc>
          <w:tcPr>
            <w:tcW w:w="810" w:type="dxa"/>
          </w:tcPr>
          <w:p w14:paraId="69E6A8E8" w14:textId="176FDC05" w:rsidR="00184686" w:rsidRDefault="00155893" w:rsidP="00184686">
            <w:pPr>
              <w:jc w:val="center"/>
              <w:rPr>
                <w:rFonts w:eastAsia="Calibri"/>
              </w:rPr>
            </w:pPr>
            <w:r>
              <w:rPr>
                <w:rFonts w:eastAsia="Calibri"/>
              </w:rPr>
              <w:t>81.5</w:t>
            </w:r>
            <w:r w:rsidR="00184686">
              <w:rPr>
                <w:rFonts w:eastAsia="Calibri"/>
              </w:rPr>
              <w:t>%</w:t>
            </w:r>
          </w:p>
        </w:tc>
        <w:tc>
          <w:tcPr>
            <w:tcW w:w="810" w:type="dxa"/>
          </w:tcPr>
          <w:p w14:paraId="238C71CB" w14:textId="0D2D1EDB" w:rsidR="00184686" w:rsidRDefault="00184686" w:rsidP="00184686">
            <w:pPr>
              <w:jc w:val="center"/>
              <w:rPr>
                <w:rFonts w:eastAsia="Calibri"/>
              </w:rPr>
            </w:pPr>
            <w:r>
              <w:rPr>
                <w:rFonts w:eastAsia="Calibri"/>
              </w:rPr>
              <w:t>8</w:t>
            </w:r>
            <w:r w:rsidR="00F560C5">
              <w:rPr>
                <w:rFonts w:eastAsia="Calibri"/>
              </w:rPr>
              <w:t>9</w:t>
            </w:r>
            <w:r>
              <w:rPr>
                <w:rFonts w:eastAsia="Calibri"/>
              </w:rPr>
              <w:t>%</w:t>
            </w:r>
          </w:p>
        </w:tc>
        <w:tc>
          <w:tcPr>
            <w:tcW w:w="3240" w:type="dxa"/>
          </w:tcPr>
          <w:p w14:paraId="767B6D70" w14:textId="1D5C0A98" w:rsidR="00184686" w:rsidRDefault="0025137E" w:rsidP="005B1E89">
            <w:pPr>
              <w:rPr>
                <w:rFonts w:eastAsia="Calibri"/>
              </w:rPr>
            </w:pPr>
            <w:r>
              <w:rPr>
                <w:rFonts w:eastAsia="Calibri"/>
              </w:rPr>
              <w:t>9.2</w:t>
            </w:r>
            <w:r w:rsidR="002B174E">
              <w:rPr>
                <w:rFonts w:eastAsia="Calibri"/>
              </w:rPr>
              <w:t xml:space="preserve">% </w:t>
            </w:r>
            <w:r w:rsidR="003A418A">
              <w:rPr>
                <w:rFonts w:eastAsia="Calibri"/>
              </w:rPr>
              <w:t>increase</w:t>
            </w:r>
            <w:r w:rsidR="00620BAB">
              <w:rPr>
                <w:rFonts w:eastAsia="Calibri"/>
              </w:rPr>
              <w:t xml:space="preserve"> in </w:t>
            </w:r>
            <w:r w:rsidR="00400CB6">
              <w:rPr>
                <w:rFonts w:eastAsia="Calibri"/>
              </w:rPr>
              <w:t xml:space="preserve">median end of </w:t>
            </w:r>
            <w:r w:rsidR="0064560D">
              <w:rPr>
                <w:rFonts w:eastAsia="Calibri"/>
              </w:rPr>
              <w:t xml:space="preserve">project </w:t>
            </w:r>
            <w:r w:rsidR="00400CB6">
              <w:rPr>
                <w:rFonts w:eastAsia="Calibri"/>
              </w:rPr>
              <w:t>review</w:t>
            </w:r>
            <w:r w:rsidR="00B904F1">
              <w:rPr>
                <w:rFonts w:eastAsia="Calibri"/>
              </w:rPr>
              <w:t>s</w:t>
            </w:r>
            <w:r w:rsidR="0064560D">
              <w:rPr>
                <w:rFonts w:eastAsia="Calibri"/>
              </w:rPr>
              <w:t xml:space="preserve"> </w:t>
            </w:r>
            <w:r w:rsidR="00605ECB">
              <w:rPr>
                <w:rFonts w:eastAsia="Calibri"/>
              </w:rPr>
              <w:t>from prior year</w:t>
            </w:r>
          </w:p>
        </w:tc>
      </w:tr>
    </w:tbl>
    <w:p w14:paraId="2CBF131D" w14:textId="44F1A385" w:rsidR="00C57B92" w:rsidRPr="0020738B" w:rsidRDefault="00C57B92" w:rsidP="00507AB0">
      <w:pPr>
        <w:rPr>
          <w:rFonts w:eastAsia="Calibri"/>
        </w:rPr>
      </w:pPr>
    </w:p>
    <w:p w14:paraId="5E37E487" w14:textId="44114971" w:rsidR="00E74DC4" w:rsidRPr="00C6357C" w:rsidRDefault="009841BA" w:rsidP="00C7430D">
      <w:pPr>
        <w:rPr>
          <w:rFonts w:eastAsia="Calibri"/>
        </w:rPr>
      </w:pPr>
      <w:r w:rsidRPr="00C6357C">
        <w:rPr>
          <w:rFonts w:eastAsia="Calibri"/>
        </w:rPr>
        <w:t>In addition to</w:t>
      </w:r>
      <w:r w:rsidR="008E17C4" w:rsidRPr="00C6357C">
        <w:rPr>
          <w:rFonts w:eastAsia="Calibri"/>
        </w:rPr>
        <w:t xml:space="preserve"> the 1</w:t>
      </w:r>
      <w:r w:rsidR="001514EA">
        <w:rPr>
          <w:rFonts w:eastAsia="Calibri"/>
        </w:rPr>
        <w:t>1</w:t>
      </w:r>
      <w:r w:rsidR="008E17C4" w:rsidRPr="00C6357C">
        <w:rPr>
          <w:rFonts w:eastAsia="Calibri"/>
        </w:rPr>
        <w:t xml:space="preserve"> </w:t>
      </w:r>
      <w:r w:rsidR="00125A51">
        <w:rPr>
          <w:rFonts w:eastAsia="Calibri"/>
        </w:rPr>
        <w:t xml:space="preserve">initiatives </w:t>
      </w:r>
      <w:r w:rsidR="008E17C4" w:rsidRPr="00C6357C">
        <w:rPr>
          <w:rFonts w:eastAsia="Calibri"/>
        </w:rPr>
        <w:t>com</w:t>
      </w:r>
      <w:r w:rsidR="00087F3A" w:rsidRPr="00C6357C">
        <w:rPr>
          <w:rFonts w:eastAsia="Calibri"/>
        </w:rPr>
        <w:t xml:space="preserve">pleted in 2025, </w:t>
      </w:r>
      <w:r w:rsidR="005D3C1E" w:rsidRPr="00C6357C">
        <w:rPr>
          <w:rFonts w:eastAsia="Calibri"/>
        </w:rPr>
        <w:t>an</w:t>
      </w:r>
      <w:r w:rsidR="00940785" w:rsidRPr="00C6357C">
        <w:rPr>
          <w:rFonts w:eastAsia="Calibri"/>
        </w:rPr>
        <w:t>other</w:t>
      </w:r>
      <w:r w:rsidRPr="00C6357C">
        <w:rPr>
          <w:rFonts w:eastAsia="Calibri"/>
        </w:rPr>
        <w:t xml:space="preserve"> </w:t>
      </w:r>
      <w:r w:rsidR="0053448F" w:rsidRPr="00C6357C">
        <w:rPr>
          <w:rFonts w:eastAsia="Calibri"/>
        </w:rPr>
        <w:t>4</w:t>
      </w:r>
      <w:r w:rsidR="001514EA">
        <w:rPr>
          <w:rFonts w:eastAsia="Calibri"/>
        </w:rPr>
        <w:t>5</w:t>
      </w:r>
      <w:r w:rsidRPr="00C6357C">
        <w:rPr>
          <w:rFonts w:eastAsia="Calibri"/>
        </w:rPr>
        <w:t xml:space="preserve"> strategic IT initiatives are currently underway. </w:t>
      </w:r>
      <w:r w:rsidR="00542710" w:rsidRPr="00C6357C">
        <w:rPr>
          <w:rFonts w:eastAsia="Calibri"/>
        </w:rPr>
        <w:t xml:space="preserve">In total, </w:t>
      </w:r>
      <w:r w:rsidR="00CA3CEE" w:rsidRPr="00C6357C">
        <w:rPr>
          <w:rFonts w:eastAsia="Calibri"/>
        </w:rPr>
        <w:t>3</w:t>
      </w:r>
      <w:r w:rsidR="004E700A">
        <w:rPr>
          <w:rFonts w:eastAsia="Calibri"/>
        </w:rPr>
        <w:t>7</w:t>
      </w:r>
      <w:r w:rsidR="00542710" w:rsidRPr="00C6357C">
        <w:rPr>
          <w:rFonts w:eastAsia="Calibri"/>
        </w:rPr>
        <w:t xml:space="preserve"> initi</w:t>
      </w:r>
      <w:r w:rsidR="00706964" w:rsidRPr="00C6357C">
        <w:rPr>
          <w:rFonts w:eastAsia="Calibri"/>
        </w:rPr>
        <w:t>a</w:t>
      </w:r>
      <w:r w:rsidR="00731796" w:rsidRPr="00C6357C">
        <w:rPr>
          <w:rFonts w:eastAsia="Calibri"/>
        </w:rPr>
        <w:t>ti</w:t>
      </w:r>
      <w:r w:rsidR="00542710" w:rsidRPr="00C6357C">
        <w:rPr>
          <w:rFonts w:eastAsia="Calibri"/>
        </w:rPr>
        <w:t xml:space="preserve">ves </w:t>
      </w:r>
      <w:r w:rsidR="00F22724" w:rsidRPr="00C6357C">
        <w:rPr>
          <w:rFonts w:eastAsia="Calibri"/>
        </w:rPr>
        <w:t xml:space="preserve">are </w:t>
      </w:r>
      <w:r w:rsidR="006E3D76" w:rsidRPr="00C6357C">
        <w:rPr>
          <w:rFonts w:eastAsia="Calibri"/>
        </w:rPr>
        <w:t xml:space="preserve">currently </w:t>
      </w:r>
      <w:r w:rsidR="003E163A" w:rsidRPr="00C6357C">
        <w:rPr>
          <w:rFonts w:eastAsia="Calibri"/>
        </w:rPr>
        <w:t xml:space="preserve">scheduled </w:t>
      </w:r>
      <w:r w:rsidR="006E3D76" w:rsidRPr="00C6357C">
        <w:rPr>
          <w:rFonts w:eastAsia="Calibri"/>
        </w:rPr>
        <w:t>t</w:t>
      </w:r>
      <w:r w:rsidR="00731796" w:rsidRPr="00C6357C">
        <w:rPr>
          <w:rFonts w:eastAsia="Calibri"/>
        </w:rPr>
        <w:t>o</w:t>
      </w:r>
      <w:r w:rsidR="006E3D76" w:rsidRPr="00C6357C">
        <w:rPr>
          <w:rFonts w:eastAsia="Calibri"/>
        </w:rPr>
        <w:t xml:space="preserve"> </w:t>
      </w:r>
      <w:r w:rsidR="003E163A" w:rsidRPr="00C6357C">
        <w:rPr>
          <w:rFonts w:eastAsia="Calibri"/>
        </w:rPr>
        <w:t xml:space="preserve">be </w:t>
      </w:r>
      <w:r w:rsidR="00731796" w:rsidRPr="00C6357C">
        <w:rPr>
          <w:rFonts w:eastAsia="Calibri"/>
        </w:rPr>
        <w:t>complete</w:t>
      </w:r>
      <w:r w:rsidR="003E163A" w:rsidRPr="00C6357C">
        <w:rPr>
          <w:rFonts w:eastAsia="Calibri"/>
        </w:rPr>
        <w:t>d</w:t>
      </w:r>
      <w:r w:rsidR="00731796" w:rsidRPr="00C6357C">
        <w:rPr>
          <w:rFonts w:eastAsia="Calibri"/>
        </w:rPr>
        <w:t xml:space="preserve"> in 202</w:t>
      </w:r>
      <w:r w:rsidR="00D43375" w:rsidRPr="00C6357C">
        <w:rPr>
          <w:rFonts w:eastAsia="Calibri"/>
        </w:rPr>
        <w:t>6</w:t>
      </w:r>
      <w:r w:rsidR="00F46C6D" w:rsidRPr="00C6357C">
        <w:rPr>
          <w:rFonts w:eastAsia="Calibri"/>
        </w:rPr>
        <w:t>.</w:t>
      </w:r>
    </w:p>
    <w:p w14:paraId="72D6CD33" w14:textId="77777777" w:rsidR="00E74DC4" w:rsidRPr="00D3704B" w:rsidRDefault="00E74DC4" w:rsidP="00C7430D">
      <w:pPr>
        <w:rPr>
          <w:rFonts w:eastAsia="Calibri"/>
          <w:color w:val="538135" w:themeColor="accent6" w:themeShade="BF"/>
        </w:rPr>
      </w:pPr>
    </w:p>
    <w:p w14:paraId="44977847" w14:textId="3427656E" w:rsidR="007C7A61" w:rsidRPr="007C7A61" w:rsidRDefault="00086CCB" w:rsidP="00215282">
      <w:pPr>
        <w:rPr>
          <w:rFonts w:eastAsia="Calibri"/>
        </w:rPr>
      </w:pPr>
      <w:proofErr w:type="gramStart"/>
      <w:r>
        <w:rPr>
          <w:rFonts w:eastAsia="Calibri"/>
        </w:rPr>
        <w:t>C</w:t>
      </w:r>
      <w:r w:rsidRPr="00C6357C">
        <w:rPr>
          <w:rFonts w:eastAsia="Calibri"/>
        </w:rPr>
        <w:t>ontinuously</w:t>
      </w:r>
      <w:proofErr w:type="gramEnd"/>
      <w:r w:rsidRPr="00C6357C">
        <w:rPr>
          <w:rFonts w:eastAsia="Calibri"/>
        </w:rPr>
        <w:t xml:space="preserve"> refin</w:t>
      </w:r>
      <w:r>
        <w:rPr>
          <w:rFonts w:eastAsia="Calibri"/>
        </w:rPr>
        <w:t>ing</w:t>
      </w:r>
      <w:r w:rsidRPr="00C6357C">
        <w:rPr>
          <w:rFonts w:eastAsia="Calibri"/>
        </w:rPr>
        <w:t xml:space="preserve"> strategy</w:t>
      </w:r>
      <w:r w:rsidRPr="00086CCB">
        <w:rPr>
          <w:rFonts w:eastAsia="Calibri"/>
        </w:rPr>
        <w:t xml:space="preserve"> </w:t>
      </w:r>
      <w:r w:rsidRPr="00C6357C">
        <w:rPr>
          <w:rFonts w:eastAsia="Calibri"/>
        </w:rPr>
        <w:t>is an IT industry best practice.</w:t>
      </w:r>
      <w:r w:rsidRPr="00C6357C">
        <w:rPr>
          <w:rStyle w:val="FootnoteReference"/>
          <w:rFonts w:eastAsia="Calibri"/>
        </w:rPr>
        <w:footnoteReference w:id="4"/>
      </w:r>
      <w:r w:rsidRPr="00C6357C">
        <w:rPr>
          <w:rFonts w:eastAsia="Calibri"/>
        </w:rPr>
        <w:t xml:space="preserve"> </w:t>
      </w:r>
      <w:r w:rsidR="00651715" w:rsidRPr="00C6357C">
        <w:rPr>
          <w:rFonts w:eastAsia="Calibri"/>
        </w:rPr>
        <w:t xml:space="preserve">As anticipated, timelines and deliverables for </w:t>
      </w:r>
      <w:r w:rsidR="009A6BEB" w:rsidRPr="00C6357C">
        <w:rPr>
          <w:rFonts w:eastAsia="Calibri"/>
        </w:rPr>
        <w:t>the</w:t>
      </w:r>
      <w:r w:rsidR="00651715" w:rsidRPr="00C6357C">
        <w:rPr>
          <w:rFonts w:eastAsia="Calibri"/>
        </w:rPr>
        <w:t xml:space="preserve"> initiatives identified </w:t>
      </w:r>
      <w:r w:rsidR="00A5198F" w:rsidRPr="00C6357C">
        <w:rPr>
          <w:rFonts w:eastAsia="Calibri"/>
        </w:rPr>
        <w:t>i</w:t>
      </w:r>
      <w:r w:rsidR="00651715" w:rsidRPr="00C6357C">
        <w:rPr>
          <w:rFonts w:eastAsia="Calibri"/>
        </w:rPr>
        <w:t xml:space="preserve">n the </w:t>
      </w:r>
      <w:r w:rsidR="004C77AC" w:rsidRPr="00C6357C">
        <w:rPr>
          <w:rFonts w:eastAsia="Calibri"/>
        </w:rPr>
        <w:t>SITP 2024-2027</w:t>
      </w:r>
      <w:r w:rsidR="00651715" w:rsidRPr="00C6357C">
        <w:rPr>
          <w:rFonts w:eastAsia="Calibri"/>
        </w:rPr>
        <w:t xml:space="preserve"> </w:t>
      </w:r>
      <w:r w:rsidR="00430D2C">
        <w:rPr>
          <w:rFonts w:eastAsia="Calibri"/>
        </w:rPr>
        <w:t>are</w:t>
      </w:r>
      <w:r w:rsidR="002C75AF" w:rsidRPr="00C6357C">
        <w:rPr>
          <w:rFonts w:eastAsia="Calibri"/>
        </w:rPr>
        <w:t xml:space="preserve"> </w:t>
      </w:r>
      <w:r w:rsidR="00611910" w:rsidRPr="00C6357C">
        <w:rPr>
          <w:rFonts w:eastAsia="Calibri"/>
        </w:rPr>
        <w:t xml:space="preserve">adjusted </w:t>
      </w:r>
      <w:r w:rsidR="00430D2C">
        <w:rPr>
          <w:rFonts w:eastAsia="Calibri"/>
        </w:rPr>
        <w:t xml:space="preserve">in this report </w:t>
      </w:r>
      <w:r w:rsidR="00C21014" w:rsidRPr="00C6357C">
        <w:rPr>
          <w:rFonts w:eastAsia="Calibri"/>
        </w:rPr>
        <w:t>to reflect</w:t>
      </w:r>
      <w:r w:rsidR="00BC3E05" w:rsidRPr="00C6357C">
        <w:rPr>
          <w:rFonts w:eastAsia="Calibri"/>
        </w:rPr>
        <w:t xml:space="preserve"> the </w:t>
      </w:r>
      <w:r w:rsidR="002C3E6C" w:rsidRPr="00C6357C">
        <w:rPr>
          <w:rFonts w:eastAsia="Calibri"/>
        </w:rPr>
        <w:t>progress, learnings, issues, and other factors impact</w:t>
      </w:r>
      <w:r w:rsidR="00430D2C">
        <w:rPr>
          <w:rFonts w:eastAsia="Calibri"/>
        </w:rPr>
        <w:t>ing</w:t>
      </w:r>
      <w:r w:rsidR="002C3E6C" w:rsidRPr="00C6357C">
        <w:rPr>
          <w:rFonts w:eastAsia="Calibri"/>
        </w:rPr>
        <w:t xml:space="preserve"> a </w:t>
      </w:r>
      <w:r w:rsidR="00C55DCC" w:rsidRPr="00C6357C">
        <w:rPr>
          <w:rFonts w:eastAsia="Calibri"/>
        </w:rPr>
        <w:t>digital environment.</w:t>
      </w:r>
      <w:r w:rsidR="00006CFC" w:rsidRPr="00C6357C">
        <w:rPr>
          <w:rFonts w:eastAsia="Calibri"/>
        </w:rPr>
        <w:t xml:space="preserve"> </w:t>
      </w:r>
      <w:r w:rsidR="00592840" w:rsidRPr="00C6357C">
        <w:rPr>
          <w:rFonts w:eastAsia="Calibri"/>
        </w:rPr>
        <w:t>For full transparency</w:t>
      </w:r>
      <w:r w:rsidR="006C714A" w:rsidRPr="00C6357C">
        <w:rPr>
          <w:rFonts w:eastAsia="Calibri"/>
        </w:rPr>
        <w:t xml:space="preserve">, </w:t>
      </w:r>
      <w:r w:rsidR="0090284F" w:rsidRPr="00C6357C">
        <w:rPr>
          <w:rFonts w:eastAsia="Calibri"/>
        </w:rPr>
        <w:t>all change</w:t>
      </w:r>
      <w:r w:rsidR="00030B6E" w:rsidRPr="00C6357C">
        <w:rPr>
          <w:rFonts w:eastAsia="Calibri"/>
        </w:rPr>
        <w:t>s</w:t>
      </w:r>
      <w:r w:rsidR="0090284F" w:rsidRPr="00C6357C">
        <w:rPr>
          <w:rFonts w:eastAsia="Calibri"/>
        </w:rPr>
        <w:t xml:space="preserve"> </w:t>
      </w:r>
      <w:r w:rsidR="008E086B" w:rsidRPr="00C6357C">
        <w:rPr>
          <w:rFonts w:eastAsia="Calibri"/>
        </w:rPr>
        <w:t xml:space="preserve">from the </w:t>
      </w:r>
      <w:r w:rsidR="008A5B4F" w:rsidRPr="00C6357C">
        <w:rPr>
          <w:rFonts w:eastAsia="Calibri"/>
        </w:rPr>
        <w:t xml:space="preserve">2025 </w:t>
      </w:r>
      <w:r w:rsidR="004C77AC" w:rsidRPr="00C6357C">
        <w:rPr>
          <w:rFonts w:eastAsia="Calibri"/>
        </w:rPr>
        <w:t>SITP</w:t>
      </w:r>
      <w:r w:rsidR="00876E34" w:rsidRPr="00C6357C">
        <w:rPr>
          <w:rFonts w:eastAsia="Calibri"/>
        </w:rPr>
        <w:t xml:space="preserve"> </w:t>
      </w:r>
      <w:r w:rsidR="00142633" w:rsidRPr="00C6357C">
        <w:rPr>
          <w:rFonts w:eastAsia="Calibri"/>
        </w:rPr>
        <w:t>U</w:t>
      </w:r>
      <w:r w:rsidR="008A5B4F" w:rsidRPr="00C6357C">
        <w:rPr>
          <w:rFonts w:eastAsia="Calibri"/>
        </w:rPr>
        <w:t>pdate</w:t>
      </w:r>
      <w:r w:rsidR="007512D2" w:rsidRPr="00C6357C">
        <w:rPr>
          <w:rFonts w:eastAsia="Calibri"/>
        </w:rPr>
        <w:t xml:space="preserve"> </w:t>
      </w:r>
      <w:r w:rsidR="00C61DBB" w:rsidRPr="00C6357C">
        <w:rPr>
          <w:rFonts w:eastAsia="Calibri"/>
        </w:rPr>
        <w:t xml:space="preserve">are </w:t>
      </w:r>
      <w:r w:rsidR="00073AFE" w:rsidRPr="00C6357C">
        <w:rPr>
          <w:rFonts w:eastAsia="Calibri"/>
        </w:rPr>
        <w:t>note</w:t>
      </w:r>
      <w:r w:rsidR="00C61DBB" w:rsidRPr="00C6357C">
        <w:rPr>
          <w:rFonts w:eastAsia="Calibri"/>
        </w:rPr>
        <w:t>d</w:t>
      </w:r>
      <w:r w:rsidR="00265856" w:rsidRPr="00C6357C">
        <w:rPr>
          <w:rFonts w:eastAsia="Calibri"/>
        </w:rPr>
        <w:t xml:space="preserve"> in this report</w:t>
      </w:r>
      <w:r w:rsidR="006F13F2" w:rsidRPr="00C6357C">
        <w:rPr>
          <w:rFonts w:eastAsia="Calibri"/>
        </w:rPr>
        <w:t xml:space="preserve">. </w:t>
      </w:r>
      <w:r w:rsidR="00592840" w:rsidRPr="00C6357C">
        <w:rPr>
          <w:rFonts w:eastAsia="Calibri"/>
        </w:rPr>
        <w:t>N</w:t>
      </w:r>
      <w:r w:rsidR="00C3507F" w:rsidRPr="00C6357C">
        <w:rPr>
          <w:rFonts w:eastAsia="Calibri"/>
        </w:rPr>
        <w:t>ew</w:t>
      </w:r>
      <w:r w:rsidR="008D79F9" w:rsidRPr="00C6357C">
        <w:rPr>
          <w:rFonts w:eastAsia="Calibri"/>
        </w:rPr>
        <w:t xml:space="preserve"> </w:t>
      </w:r>
      <w:r w:rsidR="00C3507F" w:rsidRPr="00C6357C">
        <w:rPr>
          <w:rFonts w:eastAsia="Calibri"/>
        </w:rPr>
        <w:t>initiatives</w:t>
      </w:r>
      <w:r w:rsidR="008D79F9" w:rsidRPr="00C6357C">
        <w:rPr>
          <w:rFonts w:eastAsia="Calibri"/>
        </w:rPr>
        <w:t xml:space="preserve"> </w:t>
      </w:r>
      <w:r w:rsidR="00430D2C">
        <w:rPr>
          <w:rFonts w:eastAsia="Calibri"/>
        </w:rPr>
        <w:t>are</w:t>
      </w:r>
      <w:r w:rsidR="00E745D1" w:rsidRPr="00C6357C">
        <w:rPr>
          <w:rFonts w:eastAsia="Calibri"/>
        </w:rPr>
        <w:t xml:space="preserve"> also</w:t>
      </w:r>
      <w:r w:rsidR="008D79F9" w:rsidRPr="00C6357C">
        <w:rPr>
          <w:rFonts w:eastAsia="Calibri"/>
        </w:rPr>
        <w:t xml:space="preserve"> added to the strategy portfolio</w:t>
      </w:r>
      <w:r w:rsidR="00243277" w:rsidRPr="00C6357C">
        <w:rPr>
          <w:rFonts w:eastAsia="Calibri"/>
        </w:rPr>
        <w:t xml:space="preserve"> in </w:t>
      </w:r>
      <w:r w:rsidR="00142633" w:rsidRPr="00C6357C">
        <w:rPr>
          <w:rFonts w:eastAsia="Calibri"/>
        </w:rPr>
        <w:t>2025</w:t>
      </w:r>
      <w:r w:rsidR="00704CDA" w:rsidRPr="00C6357C">
        <w:rPr>
          <w:rFonts w:eastAsia="Calibri"/>
        </w:rPr>
        <w:t xml:space="preserve"> and are </w:t>
      </w:r>
      <w:r w:rsidR="000848EA" w:rsidRPr="00C6357C">
        <w:rPr>
          <w:rFonts w:eastAsia="Calibri"/>
        </w:rPr>
        <w:t>de</w:t>
      </w:r>
      <w:r w:rsidR="003247F4" w:rsidRPr="00C6357C">
        <w:rPr>
          <w:rFonts w:eastAsia="Calibri"/>
        </w:rPr>
        <w:t xml:space="preserve">noted in the </w:t>
      </w:r>
      <w:r w:rsidR="000848EA" w:rsidRPr="00C6357C">
        <w:rPr>
          <w:rFonts w:eastAsia="Calibri"/>
        </w:rPr>
        <w:t>progre</w:t>
      </w:r>
      <w:r w:rsidR="00CE4B56" w:rsidRPr="00C6357C">
        <w:rPr>
          <w:rFonts w:eastAsia="Calibri"/>
        </w:rPr>
        <w:t xml:space="preserve">ss </w:t>
      </w:r>
      <w:r w:rsidR="000307ED" w:rsidRPr="00C6357C">
        <w:rPr>
          <w:rFonts w:eastAsia="Calibri"/>
        </w:rPr>
        <w:t>report section of this document</w:t>
      </w:r>
      <w:r w:rsidR="00075E30" w:rsidRPr="00C6357C">
        <w:rPr>
          <w:rFonts w:eastAsia="Calibri"/>
        </w:rPr>
        <w:t xml:space="preserve">. </w:t>
      </w:r>
      <w:r w:rsidR="007C7A61" w:rsidRPr="004129A5">
        <w:t xml:space="preserve">The </w:t>
      </w:r>
      <w:r w:rsidR="007C7A61">
        <w:t xml:space="preserve">SITP </w:t>
      </w:r>
      <w:r w:rsidR="007C7A61" w:rsidRPr="004129A5">
        <w:t xml:space="preserve">strategic goals and objectives </w:t>
      </w:r>
      <w:r w:rsidR="007C7A61">
        <w:t>are also updated for</w:t>
      </w:r>
      <w:r w:rsidR="007C7A61" w:rsidRPr="00510717">
        <w:t xml:space="preserve"> clarity and focus for </w:t>
      </w:r>
      <w:r w:rsidR="007C7A61">
        <w:t xml:space="preserve">IT </w:t>
      </w:r>
      <w:r w:rsidR="007C7A61" w:rsidRPr="00510717">
        <w:t>customers and staff.</w:t>
      </w:r>
    </w:p>
    <w:p w14:paraId="2781255A" w14:textId="77777777" w:rsidR="007C7A61" w:rsidRPr="00D3704B" w:rsidRDefault="007C7A61" w:rsidP="00215282">
      <w:pPr>
        <w:rPr>
          <w:rFonts w:eastAsia="Calibri"/>
          <w:color w:val="538135" w:themeColor="accent6" w:themeShade="BF"/>
        </w:rPr>
      </w:pPr>
    </w:p>
    <w:p w14:paraId="5D9A6986" w14:textId="6A49E89A" w:rsidR="007D65A4" w:rsidRPr="00430D2C" w:rsidRDefault="00F72EDB" w:rsidP="00215282">
      <w:pPr>
        <w:rPr>
          <w:rFonts w:eastAsia="Calibri"/>
        </w:rPr>
      </w:pPr>
      <w:r w:rsidRPr="00430D2C">
        <w:rPr>
          <w:rFonts w:eastAsia="Calibri"/>
        </w:rPr>
        <w:t xml:space="preserve">Improvements to </w:t>
      </w:r>
      <w:r w:rsidR="00A26126" w:rsidRPr="00430D2C">
        <w:rPr>
          <w:rFonts w:eastAsia="Calibri"/>
        </w:rPr>
        <w:t>King County</w:t>
      </w:r>
      <w:r w:rsidR="003760AC" w:rsidRPr="00430D2C">
        <w:rPr>
          <w:rFonts w:eastAsia="Calibri"/>
        </w:rPr>
        <w:t xml:space="preserve"> </w:t>
      </w:r>
      <w:r w:rsidR="000A7150" w:rsidRPr="00430D2C">
        <w:t>IT Investment Process</w:t>
      </w:r>
      <w:r w:rsidR="00005072" w:rsidRPr="00430D2C">
        <w:rPr>
          <w:rFonts w:eastAsia="Calibri"/>
        </w:rPr>
        <w:t xml:space="preserve"> </w:t>
      </w:r>
      <w:r w:rsidRPr="00430D2C">
        <w:rPr>
          <w:rFonts w:eastAsia="Calibri"/>
        </w:rPr>
        <w:t xml:space="preserve">made </w:t>
      </w:r>
      <w:r w:rsidR="00005072" w:rsidRPr="00430D2C">
        <w:rPr>
          <w:rFonts w:eastAsia="Calibri"/>
        </w:rPr>
        <w:t>in 2024</w:t>
      </w:r>
      <w:r w:rsidR="00D36891" w:rsidRPr="00430D2C">
        <w:rPr>
          <w:rFonts w:eastAsia="Calibri"/>
        </w:rPr>
        <w:t xml:space="preserve"> continue to demonstrate benefits</w:t>
      </w:r>
      <w:r w:rsidR="00215282" w:rsidRPr="00430D2C">
        <w:rPr>
          <w:rFonts w:eastAsia="Calibri"/>
        </w:rPr>
        <w:t>.</w:t>
      </w:r>
      <w:r w:rsidR="005A1641" w:rsidRPr="00430D2C">
        <w:rPr>
          <w:rStyle w:val="FootnoteReference"/>
          <w:rFonts w:eastAsia="Calibri"/>
        </w:rPr>
        <w:footnoteReference w:id="5"/>
      </w:r>
      <w:r w:rsidR="00215282" w:rsidRPr="00430D2C">
        <w:rPr>
          <w:rFonts w:eastAsia="Calibri"/>
        </w:rPr>
        <w:t xml:space="preserve"> </w:t>
      </w:r>
      <w:r w:rsidR="007B76FC" w:rsidRPr="00430D2C">
        <w:rPr>
          <w:rFonts w:eastAsia="Calibri"/>
        </w:rPr>
        <w:t>The Business Management Council</w:t>
      </w:r>
      <w:r w:rsidRPr="00430D2C">
        <w:rPr>
          <w:rFonts w:eastAsia="Calibri"/>
        </w:rPr>
        <w:t xml:space="preserve">, </w:t>
      </w:r>
      <w:r w:rsidR="007B76FC" w:rsidRPr="00430D2C">
        <w:rPr>
          <w:rFonts w:eastAsia="Calibri"/>
        </w:rPr>
        <w:t>the advisory body that recommends IT investments</w:t>
      </w:r>
      <w:r w:rsidRPr="00430D2C">
        <w:rPr>
          <w:rFonts w:eastAsia="Calibri"/>
        </w:rPr>
        <w:t xml:space="preserve">, </w:t>
      </w:r>
      <w:r w:rsidR="007B76FC" w:rsidRPr="00430D2C">
        <w:rPr>
          <w:rFonts w:eastAsia="Calibri"/>
        </w:rPr>
        <w:t xml:space="preserve">uses a set of </w:t>
      </w:r>
      <w:r w:rsidR="000A7150" w:rsidRPr="00430D2C">
        <w:t>10 weighted criteria</w:t>
      </w:r>
      <w:r w:rsidR="007B76FC" w:rsidRPr="00430D2C">
        <w:rPr>
          <w:rFonts w:eastAsia="Calibri"/>
        </w:rPr>
        <w:t xml:space="preserve"> to compare and prioritize projects </w:t>
      </w:r>
      <w:r w:rsidR="001C283D" w:rsidRPr="00430D2C">
        <w:rPr>
          <w:rFonts w:eastAsia="Calibri"/>
        </w:rPr>
        <w:t xml:space="preserve">to </w:t>
      </w:r>
      <w:r w:rsidR="00D71007" w:rsidRPr="00430D2C">
        <w:rPr>
          <w:rFonts w:eastAsia="Calibri"/>
        </w:rPr>
        <w:t>better</w:t>
      </w:r>
      <w:r w:rsidR="00277C3D" w:rsidRPr="00430D2C">
        <w:rPr>
          <w:rFonts w:eastAsia="Calibri"/>
        </w:rPr>
        <w:t xml:space="preserve"> reduc</w:t>
      </w:r>
      <w:r w:rsidR="00186AE5" w:rsidRPr="00430D2C">
        <w:rPr>
          <w:rFonts w:eastAsia="Calibri"/>
        </w:rPr>
        <w:t>e</w:t>
      </w:r>
      <w:r w:rsidR="00277C3D" w:rsidRPr="00430D2C">
        <w:rPr>
          <w:rFonts w:eastAsia="Calibri"/>
        </w:rPr>
        <w:t xml:space="preserve"> </w:t>
      </w:r>
      <w:r w:rsidR="005B1321" w:rsidRPr="00430D2C">
        <w:rPr>
          <w:rFonts w:eastAsia="Calibri"/>
        </w:rPr>
        <w:t xml:space="preserve">King County’s </w:t>
      </w:r>
      <w:r w:rsidR="00277C3D" w:rsidRPr="00430D2C">
        <w:rPr>
          <w:rFonts w:eastAsia="Calibri"/>
        </w:rPr>
        <w:t xml:space="preserve">overall technical </w:t>
      </w:r>
      <w:r w:rsidR="00277C3D" w:rsidRPr="00430D2C">
        <w:rPr>
          <w:rFonts w:eastAsia="Calibri"/>
        </w:rPr>
        <w:lastRenderedPageBreak/>
        <w:t>debt</w:t>
      </w:r>
      <w:r w:rsidR="0094310F" w:rsidRPr="00430D2C">
        <w:rPr>
          <w:rFonts w:eastAsia="Calibri"/>
        </w:rPr>
        <w:t xml:space="preserve"> </w:t>
      </w:r>
      <w:r w:rsidR="00277C3D" w:rsidRPr="00430D2C">
        <w:rPr>
          <w:rFonts w:eastAsia="Calibri"/>
        </w:rPr>
        <w:t xml:space="preserve">and align with goals in </w:t>
      </w:r>
      <w:r w:rsidR="00157A25" w:rsidRPr="00430D2C">
        <w:rPr>
          <w:rFonts w:eastAsia="Calibri"/>
        </w:rPr>
        <w:t xml:space="preserve">the </w:t>
      </w:r>
      <w:r w:rsidR="004C77AC" w:rsidRPr="00430D2C">
        <w:rPr>
          <w:rFonts w:eastAsia="Calibri"/>
        </w:rPr>
        <w:t>SITP 2024-2027</w:t>
      </w:r>
      <w:r w:rsidR="00157A25" w:rsidRPr="00430D2C">
        <w:rPr>
          <w:rFonts w:eastAsia="Calibri"/>
        </w:rPr>
        <w:t>.</w:t>
      </w:r>
      <w:r w:rsidR="00CF76BC" w:rsidRPr="00430D2C">
        <w:rPr>
          <w:rStyle w:val="FootnoteReference"/>
          <w:rFonts w:eastAsia="Calibri"/>
        </w:rPr>
        <w:t xml:space="preserve"> </w:t>
      </w:r>
      <w:r w:rsidR="00CF76BC" w:rsidRPr="00430D2C">
        <w:rPr>
          <w:rStyle w:val="FootnoteReference"/>
          <w:rFonts w:eastAsia="Calibri"/>
        </w:rPr>
        <w:footnoteReference w:id="6"/>
      </w:r>
      <w:r w:rsidR="000D088E" w:rsidRPr="00430D2C">
        <w:rPr>
          <w:rStyle w:val="FootnoteReference"/>
        </w:rPr>
        <w:t>,</w:t>
      </w:r>
      <w:r w:rsidR="00202E55" w:rsidRPr="00430D2C">
        <w:rPr>
          <w:rStyle w:val="FootnoteReference"/>
          <w:rFonts w:eastAsia="Calibri"/>
        </w:rPr>
        <w:footnoteReference w:id="7"/>
      </w:r>
      <w:r w:rsidR="0001540C" w:rsidRPr="00430D2C">
        <w:rPr>
          <w:rFonts w:eastAsia="Calibri"/>
        </w:rPr>
        <w:t xml:space="preserve"> </w:t>
      </w:r>
      <w:r w:rsidRPr="00430D2C">
        <w:rPr>
          <w:rFonts w:eastAsia="Calibri"/>
        </w:rPr>
        <w:t>This means that</w:t>
      </w:r>
      <w:r w:rsidR="00D71007" w:rsidRPr="00430D2C">
        <w:rPr>
          <w:rFonts w:eastAsia="Calibri"/>
        </w:rPr>
        <w:t xml:space="preserve"> e</w:t>
      </w:r>
      <w:r w:rsidR="0001540C" w:rsidRPr="00430D2C">
        <w:rPr>
          <w:rFonts w:eastAsia="Calibri"/>
        </w:rPr>
        <w:t xml:space="preserve">xisting projects that need additional appropriation </w:t>
      </w:r>
      <w:r w:rsidR="000B5B07" w:rsidRPr="00430D2C">
        <w:rPr>
          <w:rFonts w:eastAsia="Calibri"/>
        </w:rPr>
        <w:t xml:space="preserve">and new technology projects </w:t>
      </w:r>
      <w:r w:rsidRPr="00430D2C">
        <w:rPr>
          <w:rFonts w:eastAsia="Calibri"/>
        </w:rPr>
        <w:t>are</w:t>
      </w:r>
      <w:r w:rsidR="007D4A9E" w:rsidRPr="00430D2C">
        <w:rPr>
          <w:rFonts w:eastAsia="Calibri"/>
        </w:rPr>
        <w:t xml:space="preserve"> evaluate</w:t>
      </w:r>
      <w:r w:rsidR="000B5B07" w:rsidRPr="00430D2C">
        <w:rPr>
          <w:rFonts w:eastAsia="Calibri"/>
        </w:rPr>
        <w:t>d together</w:t>
      </w:r>
      <w:r w:rsidR="003C5A99" w:rsidRPr="00430D2C">
        <w:rPr>
          <w:rFonts w:eastAsia="Calibri"/>
        </w:rPr>
        <w:t>. This</w:t>
      </w:r>
      <w:r w:rsidR="00640F38" w:rsidRPr="00430D2C">
        <w:rPr>
          <w:rFonts w:eastAsia="Calibri"/>
        </w:rPr>
        <w:t xml:space="preserve"> holistic look at all projects </w:t>
      </w:r>
      <w:r w:rsidRPr="00430D2C">
        <w:rPr>
          <w:rFonts w:eastAsia="Calibri"/>
        </w:rPr>
        <w:t>continues to</w:t>
      </w:r>
      <w:r w:rsidR="00FC59F9" w:rsidRPr="00430D2C">
        <w:rPr>
          <w:rFonts w:eastAsia="Calibri"/>
        </w:rPr>
        <w:t xml:space="preserve"> improve</w:t>
      </w:r>
      <w:r w:rsidRPr="00430D2C">
        <w:rPr>
          <w:rFonts w:eastAsia="Calibri"/>
        </w:rPr>
        <w:t xml:space="preserve"> </w:t>
      </w:r>
      <w:r w:rsidR="00FC59F9" w:rsidRPr="00430D2C">
        <w:rPr>
          <w:rFonts w:eastAsia="Calibri"/>
        </w:rPr>
        <w:t>King County’s ability to</w:t>
      </w:r>
      <w:r w:rsidR="00640F38" w:rsidRPr="00430D2C">
        <w:rPr>
          <w:rFonts w:eastAsia="Calibri"/>
        </w:rPr>
        <w:t xml:space="preserve"> </w:t>
      </w:r>
      <w:r w:rsidR="0001540C" w:rsidRPr="00430D2C">
        <w:rPr>
          <w:rFonts w:eastAsia="Calibri"/>
        </w:rPr>
        <w:t xml:space="preserve">determine what funding and staffing resources </w:t>
      </w:r>
      <w:r w:rsidR="00640F38" w:rsidRPr="00430D2C">
        <w:rPr>
          <w:rFonts w:eastAsia="Calibri"/>
        </w:rPr>
        <w:t>a</w:t>
      </w:r>
      <w:r w:rsidR="0001540C" w:rsidRPr="00430D2C">
        <w:rPr>
          <w:rFonts w:eastAsia="Calibri"/>
        </w:rPr>
        <w:t xml:space="preserve">re needed </w:t>
      </w:r>
      <w:r w:rsidR="008F1132" w:rsidRPr="00430D2C">
        <w:rPr>
          <w:rFonts w:eastAsia="Calibri"/>
        </w:rPr>
        <w:t xml:space="preserve">and available </w:t>
      </w:r>
      <w:r w:rsidR="0001540C" w:rsidRPr="00430D2C">
        <w:rPr>
          <w:rFonts w:eastAsia="Calibri"/>
        </w:rPr>
        <w:t>to deliver quality IT solutions on time.</w:t>
      </w:r>
      <w:r w:rsidR="00FC59F9" w:rsidRPr="00430D2C">
        <w:rPr>
          <w:rFonts w:eastAsia="Calibri"/>
        </w:rPr>
        <w:t xml:space="preserve"> </w:t>
      </w:r>
    </w:p>
    <w:p w14:paraId="3A1B92F7" w14:textId="77777777" w:rsidR="007D65A4" w:rsidRPr="00430D2C" w:rsidRDefault="007D65A4" w:rsidP="00215282">
      <w:pPr>
        <w:rPr>
          <w:rFonts w:eastAsia="Calibri"/>
        </w:rPr>
      </w:pPr>
    </w:p>
    <w:p w14:paraId="4D68E6D8" w14:textId="6DC166B8" w:rsidR="00F97766" w:rsidRPr="00430D2C" w:rsidRDefault="000B5EBE" w:rsidP="00F97766">
      <w:pPr>
        <w:ind w:left="47"/>
      </w:pPr>
      <w:r w:rsidRPr="00430D2C">
        <w:rPr>
          <w:rFonts w:asciiTheme="minorHAnsi" w:hAnsiTheme="minorHAnsi" w:cstheme="minorBidi"/>
        </w:rPr>
        <w:t xml:space="preserve">The state of King County’s information technology </w:t>
      </w:r>
      <w:r w:rsidR="00E72CD2" w:rsidRPr="00430D2C">
        <w:rPr>
          <w:rFonts w:asciiTheme="minorHAnsi" w:hAnsiTheme="minorHAnsi" w:cstheme="minorBidi"/>
        </w:rPr>
        <w:t xml:space="preserve">is </w:t>
      </w:r>
      <w:r w:rsidRPr="00430D2C">
        <w:rPr>
          <w:rFonts w:asciiTheme="minorHAnsi" w:hAnsiTheme="minorHAnsi" w:cstheme="minorBidi"/>
        </w:rPr>
        <w:t xml:space="preserve">described in the </w:t>
      </w:r>
      <w:r w:rsidR="004C77AC" w:rsidRPr="00430D2C">
        <w:rPr>
          <w:rFonts w:asciiTheme="minorHAnsi" w:hAnsiTheme="minorHAnsi" w:cstheme="minorBidi"/>
        </w:rPr>
        <w:t>SITP 2024-2027</w:t>
      </w:r>
      <w:r w:rsidRPr="00430D2C">
        <w:rPr>
          <w:rFonts w:asciiTheme="minorHAnsi" w:hAnsiTheme="minorHAnsi" w:cstheme="minorBidi"/>
        </w:rPr>
        <w:t xml:space="preserve"> using </w:t>
      </w:r>
      <w:r w:rsidR="00657E18" w:rsidRPr="00430D2C">
        <w:rPr>
          <w:rFonts w:asciiTheme="minorHAnsi" w:hAnsiTheme="minorHAnsi" w:cstheme="minorBidi"/>
        </w:rPr>
        <w:t>strengths</w:t>
      </w:r>
      <w:r w:rsidRPr="00430D2C">
        <w:rPr>
          <w:rFonts w:asciiTheme="minorHAnsi" w:hAnsiTheme="minorHAnsi" w:cstheme="minorBidi"/>
        </w:rPr>
        <w:t xml:space="preserve">, weaknesses, opportunities, and challenges (SWOC) analysis. </w:t>
      </w:r>
      <w:r w:rsidR="00F97766" w:rsidRPr="00430D2C">
        <w:t xml:space="preserve">While overall </w:t>
      </w:r>
      <w:r w:rsidRPr="00430D2C">
        <w:t>findings from the</w:t>
      </w:r>
      <w:r w:rsidRPr="00430D2C">
        <w:rPr>
          <w:bCs/>
        </w:rPr>
        <w:t xml:space="preserve"> SWOC</w:t>
      </w:r>
      <w:r w:rsidRPr="00430D2C">
        <w:t xml:space="preserve"> assessment </w:t>
      </w:r>
      <w:r w:rsidR="00F84011" w:rsidRPr="00430D2C">
        <w:t xml:space="preserve">have </w:t>
      </w:r>
      <w:r w:rsidRPr="00430D2C">
        <w:t>not change</w:t>
      </w:r>
      <w:r w:rsidR="00F84011" w:rsidRPr="00430D2C">
        <w:t>d</w:t>
      </w:r>
      <w:r w:rsidRPr="00430D2C">
        <w:t xml:space="preserve"> significantly in 202</w:t>
      </w:r>
      <w:r w:rsidR="006A4D1D" w:rsidRPr="00430D2C">
        <w:t>5</w:t>
      </w:r>
      <w:r w:rsidR="00F97766" w:rsidRPr="00430D2C">
        <w:t>,</w:t>
      </w:r>
      <w:r w:rsidR="00F97766" w:rsidRPr="00430D2C">
        <w:rPr>
          <w:rFonts w:eastAsia="Calibri"/>
        </w:rPr>
        <w:t xml:space="preserve"> e</w:t>
      </w:r>
      <w:r w:rsidR="00F97766" w:rsidRPr="00430D2C">
        <w:t>nterprise technology is becoming increasingly complex to manage because of its distributed, interconnected, and fast-changing aspects.</w:t>
      </w:r>
    </w:p>
    <w:p w14:paraId="1F67FD1A" w14:textId="77777777" w:rsidR="000B5EBE" w:rsidRPr="003213BA" w:rsidRDefault="000B5EBE" w:rsidP="000B5EBE">
      <w:pPr>
        <w:pStyle w:val="NoSpacing"/>
        <w:rPr>
          <w:rFonts w:eastAsia="Calibri"/>
        </w:rPr>
      </w:pPr>
    </w:p>
    <w:p w14:paraId="73659DB7" w14:textId="0A140DDC" w:rsidR="000B5EBE" w:rsidRPr="003213BA" w:rsidRDefault="00A13714" w:rsidP="000B5EBE">
      <w:pPr>
        <w:pStyle w:val="NoSpacing"/>
        <w:numPr>
          <w:ilvl w:val="0"/>
          <w:numId w:val="51"/>
        </w:numPr>
        <w:rPr>
          <w:bCs/>
        </w:rPr>
      </w:pPr>
      <w:r w:rsidRPr="003213BA">
        <w:rPr>
          <w:rFonts w:eastAsia="Calibri"/>
        </w:rPr>
        <w:t>High</w:t>
      </w:r>
      <w:r w:rsidR="000B5EBE" w:rsidRPr="003213BA">
        <w:rPr>
          <w:rFonts w:eastAsia="Calibri"/>
        </w:rPr>
        <w:t xml:space="preserve"> future costs </w:t>
      </w:r>
      <w:r w:rsidR="00430D2C" w:rsidRPr="003213BA">
        <w:rPr>
          <w:rFonts w:eastAsia="Calibri"/>
        </w:rPr>
        <w:t xml:space="preserve">occur </w:t>
      </w:r>
      <w:r w:rsidR="000B5EBE" w:rsidRPr="003213BA">
        <w:rPr>
          <w:rFonts w:eastAsia="Calibri"/>
        </w:rPr>
        <w:t>by postponing IT upgrades and replacements.</w:t>
      </w:r>
      <w:r w:rsidR="000B5EBE" w:rsidRPr="003213BA">
        <w:rPr>
          <w:rFonts w:eastAsia="Calibri"/>
          <w:b/>
          <w:bCs/>
        </w:rPr>
        <w:t xml:space="preserve"> </w:t>
      </w:r>
      <w:r w:rsidR="000B5EBE" w:rsidRPr="003213BA">
        <w:rPr>
          <w:rFonts w:eastAsia="Calibri"/>
        </w:rPr>
        <w:t>The increasing maintenance costs of carrying King County’s technical debt reduces the resources available for innovation, and risks weakening the County’s security posture.</w:t>
      </w:r>
      <w:r w:rsidR="000B5EBE" w:rsidRPr="003213BA">
        <w:rPr>
          <w:rFonts w:eastAsia="Calibri"/>
        </w:rPr>
        <w:br/>
      </w:r>
    </w:p>
    <w:p w14:paraId="1C607C6E" w14:textId="52DC0DE4" w:rsidR="000B5EBE" w:rsidRPr="003213BA" w:rsidRDefault="000B5EBE" w:rsidP="000B5EBE">
      <w:pPr>
        <w:pStyle w:val="NoSpacing"/>
        <w:numPr>
          <w:ilvl w:val="0"/>
          <w:numId w:val="51"/>
        </w:numPr>
        <w:rPr>
          <w:bCs/>
        </w:rPr>
      </w:pPr>
      <w:r w:rsidRPr="003213BA">
        <w:rPr>
          <w:rFonts w:eastAsia="Calibri"/>
        </w:rPr>
        <w:t>Limited data-sharing agreements or clear rules for sharing data between agencies. Data silos</w:t>
      </w:r>
      <w:r w:rsidR="008D63EB" w:rsidRPr="003213BA">
        <w:rPr>
          <w:rFonts w:eastAsia="Calibri"/>
        </w:rPr>
        <w:t xml:space="preserve">, </w:t>
      </w:r>
      <w:r w:rsidRPr="003213BA">
        <w:rPr>
          <w:rFonts w:eastAsia="Calibri"/>
        </w:rPr>
        <w:t>pockets of disconnected, non-standardized data owned by separate agencies</w:t>
      </w:r>
      <w:r w:rsidR="008D63EB" w:rsidRPr="003213BA">
        <w:rPr>
          <w:rFonts w:eastAsia="Calibri"/>
        </w:rPr>
        <w:t xml:space="preserve">, </w:t>
      </w:r>
      <w:r w:rsidRPr="003213BA">
        <w:rPr>
          <w:rFonts w:eastAsia="Calibri"/>
        </w:rPr>
        <w:t xml:space="preserve">make it difficult to know where community needs or impacts are greatest. </w:t>
      </w:r>
      <w:r w:rsidRPr="003213BA">
        <w:rPr>
          <w:rFonts w:eastAsia="Calibri"/>
        </w:rPr>
        <w:br/>
      </w:r>
    </w:p>
    <w:p w14:paraId="228CD1F5" w14:textId="5F0DD3FF" w:rsidR="00276D56" w:rsidRPr="003213BA" w:rsidRDefault="000B5EBE" w:rsidP="00361E53">
      <w:pPr>
        <w:pStyle w:val="NoSpacing"/>
        <w:numPr>
          <w:ilvl w:val="0"/>
          <w:numId w:val="51"/>
        </w:numPr>
        <w:rPr>
          <w:bCs/>
        </w:rPr>
      </w:pPr>
      <w:r w:rsidRPr="003213BA">
        <w:rPr>
          <w:rFonts w:eastAsia="Calibri"/>
        </w:rPr>
        <w:t>Opportunities to create efficiencies by leveraging enterprise platforms, reducing the hundreds of applications currently supported, and automating manual workflows with improved data tools and artificial intelligence (AI).</w:t>
      </w:r>
    </w:p>
    <w:p w14:paraId="666ADAE0" w14:textId="77777777" w:rsidR="00EE0D05" w:rsidRDefault="00EE0D05" w:rsidP="00552326">
      <w:pPr>
        <w:pStyle w:val="NoSpacing"/>
        <w:rPr>
          <w:bCs/>
          <w:color w:val="538135" w:themeColor="accent6" w:themeShade="BF"/>
        </w:rPr>
      </w:pPr>
    </w:p>
    <w:p w14:paraId="158FA3C5" w14:textId="0FE04004" w:rsidR="00AD119C" w:rsidRPr="00D3704B" w:rsidRDefault="00D114D7" w:rsidP="00430D2C">
      <w:pPr>
        <w:pStyle w:val="Heading1"/>
      </w:pPr>
      <w:bookmarkStart w:id="6" w:name="_Toc225753280"/>
      <w:r w:rsidRPr="00D3704B">
        <w:t>Background</w:t>
      </w:r>
      <w:bookmarkEnd w:id="6"/>
    </w:p>
    <w:p w14:paraId="1BB58E2A" w14:textId="77777777" w:rsidR="00D114D7" w:rsidRPr="00D3704B" w:rsidRDefault="00D114D7" w:rsidP="00D114D7">
      <w:pPr>
        <w:rPr>
          <w:color w:val="538135" w:themeColor="accent6" w:themeShade="BF"/>
        </w:rPr>
      </w:pPr>
    </w:p>
    <w:p w14:paraId="60447DA1" w14:textId="75B636B0" w:rsidR="00CE0A49" w:rsidRPr="008341B3" w:rsidRDefault="00A56297" w:rsidP="004F53E4">
      <w:pPr>
        <w:pStyle w:val="Heading2"/>
        <w:rPr>
          <w:b w:val="0"/>
        </w:rPr>
      </w:pPr>
      <w:bookmarkStart w:id="7" w:name="_Toc225753281"/>
      <w:r w:rsidRPr="008341B3">
        <w:t>Department Overview:</w:t>
      </w:r>
      <w:bookmarkEnd w:id="7"/>
    </w:p>
    <w:p w14:paraId="75A05D38" w14:textId="3F62D091" w:rsidR="00426544" w:rsidRPr="008341B3" w:rsidRDefault="00426544" w:rsidP="00426544">
      <w:pPr>
        <w:ind w:right="14"/>
        <w:rPr>
          <w:rFonts w:asciiTheme="minorHAnsi" w:hAnsiTheme="minorHAnsi" w:cstheme="minorHAnsi"/>
        </w:rPr>
      </w:pPr>
      <w:r w:rsidRPr="008341B3">
        <w:rPr>
          <w:rFonts w:asciiTheme="minorHAnsi" w:hAnsiTheme="minorHAnsi" w:cstheme="minorHAnsi"/>
        </w:rPr>
        <w:t xml:space="preserve">The King County Department of Information Technology (KCIT) supports King County </w:t>
      </w:r>
      <w:r w:rsidR="009D3A91" w:rsidRPr="008341B3">
        <w:rPr>
          <w:rFonts w:asciiTheme="minorHAnsi" w:hAnsiTheme="minorHAnsi" w:cstheme="minorHAnsi"/>
        </w:rPr>
        <w:t xml:space="preserve">government functions and </w:t>
      </w:r>
      <w:r w:rsidRPr="008341B3">
        <w:rPr>
          <w:rFonts w:asciiTheme="minorHAnsi" w:hAnsiTheme="minorHAnsi" w:cstheme="minorHAnsi"/>
        </w:rPr>
        <w:t xml:space="preserve">employees, other regional governments, and the public </w:t>
      </w:r>
      <w:r w:rsidR="009D3A91" w:rsidRPr="008341B3">
        <w:rPr>
          <w:rFonts w:asciiTheme="minorHAnsi" w:hAnsiTheme="minorHAnsi" w:cstheme="minorHAnsi"/>
        </w:rPr>
        <w:t>through</w:t>
      </w:r>
      <w:r w:rsidRPr="008341B3">
        <w:rPr>
          <w:rFonts w:asciiTheme="minorHAnsi" w:hAnsiTheme="minorHAnsi" w:cstheme="minorHAnsi"/>
        </w:rPr>
        <w:t xml:space="preserve"> a wide array of technology services.</w:t>
      </w:r>
      <w:r w:rsidR="008A1AD9" w:rsidRPr="008341B3">
        <w:t xml:space="preserve"> </w:t>
      </w:r>
      <w:r w:rsidRPr="008341B3">
        <w:rPr>
          <w:rFonts w:asciiTheme="minorHAnsi" w:hAnsiTheme="minorHAnsi" w:cstheme="minorHAnsi"/>
        </w:rPr>
        <w:t xml:space="preserve">The County’s </w:t>
      </w:r>
      <w:r w:rsidRPr="008341B3">
        <w:rPr>
          <w:rFonts w:asciiTheme="minorHAnsi" w:eastAsia="Times New Roman" w:hAnsiTheme="minorHAnsi" w:cstheme="minorHAnsi"/>
        </w:rPr>
        <w:t>Chief Information Officer (CIO) serves as the department director.</w:t>
      </w:r>
      <w:r w:rsidRPr="008341B3">
        <w:rPr>
          <w:rStyle w:val="FootnoteReference"/>
          <w:rFonts w:asciiTheme="minorHAnsi" w:eastAsia="Times New Roman" w:hAnsiTheme="minorHAnsi" w:cstheme="minorHAnsi"/>
        </w:rPr>
        <w:t xml:space="preserve"> </w:t>
      </w:r>
      <w:r w:rsidRPr="008341B3">
        <w:rPr>
          <w:rStyle w:val="FootnoteReference"/>
          <w:rFonts w:asciiTheme="minorHAnsi" w:eastAsia="Times New Roman" w:hAnsiTheme="minorHAnsi" w:cstheme="minorHAnsi"/>
          <w:shd w:val="clear" w:color="auto" w:fill="FFFFFF"/>
        </w:rPr>
        <w:footnoteReference w:id="8"/>
      </w:r>
      <w:r w:rsidRPr="008341B3">
        <w:rPr>
          <w:rFonts w:asciiTheme="minorHAnsi" w:eastAsia="Times New Roman" w:hAnsiTheme="minorHAnsi" w:cstheme="minorHAnsi"/>
          <w:shd w:val="clear" w:color="auto" w:fill="FFFFFF"/>
        </w:rPr>
        <w:t xml:space="preserve"> KCIT delivers enterprise </w:t>
      </w:r>
      <w:r w:rsidR="002D2F6E" w:rsidRPr="008341B3">
        <w:rPr>
          <w:rFonts w:asciiTheme="minorHAnsi" w:eastAsia="Times New Roman" w:hAnsiTheme="minorHAnsi" w:cstheme="minorHAnsi"/>
          <w:shd w:val="clear" w:color="auto" w:fill="FFFFFF"/>
        </w:rPr>
        <w:t>wide</w:t>
      </w:r>
      <w:r w:rsidR="007512D2">
        <w:rPr>
          <w:rFonts w:asciiTheme="minorHAnsi" w:eastAsia="Times New Roman" w:hAnsiTheme="minorHAnsi" w:cstheme="minorHAnsi"/>
          <w:shd w:val="clear" w:color="auto" w:fill="FFFFFF"/>
        </w:rPr>
        <w:t>,</w:t>
      </w:r>
      <w:r w:rsidR="002D2F6E" w:rsidRPr="008341B3">
        <w:rPr>
          <w:rFonts w:asciiTheme="minorHAnsi" w:eastAsia="Times New Roman" w:hAnsiTheme="minorHAnsi" w:cstheme="minorHAnsi"/>
          <w:shd w:val="clear" w:color="auto" w:fill="FFFFFF"/>
        </w:rPr>
        <w:t xml:space="preserve"> along with </w:t>
      </w:r>
      <w:r w:rsidRPr="008341B3">
        <w:rPr>
          <w:rFonts w:asciiTheme="minorHAnsi" w:eastAsia="Times New Roman" w:hAnsiTheme="minorHAnsi" w:cstheme="minorHAnsi"/>
          <w:shd w:val="clear" w:color="auto" w:fill="FFFFFF"/>
        </w:rPr>
        <w:t xml:space="preserve">executive branch </w:t>
      </w:r>
      <w:r w:rsidR="002D2F6E" w:rsidRPr="008341B3">
        <w:rPr>
          <w:rFonts w:asciiTheme="minorHAnsi" w:eastAsia="Times New Roman" w:hAnsiTheme="minorHAnsi" w:cstheme="minorHAnsi"/>
          <w:shd w:val="clear" w:color="auto" w:fill="FFFFFF"/>
        </w:rPr>
        <w:t>specific</w:t>
      </w:r>
      <w:r w:rsidR="007512D2">
        <w:rPr>
          <w:rFonts w:asciiTheme="minorHAnsi" w:eastAsia="Times New Roman" w:hAnsiTheme="minorHAnsi" w:cstheme="minorHAnsi"/>
          <w:shd w:val="clear" w:color="auto" w:fill="FFFFFF"/>
        </w:rPr>
        <w:t>,</w:t>
      </w:r>
      <w:r w:rsidR="002D2F6E" w:rsidRPr="008341B3">
        <w:rPr>
          <w:rFonts w:asciiTheme="minorHAnsi" w:eastAsia="Times New Roman" w:hAnsiTheme="minorHAnsi" w:cstheme="minorHAnsi"/>
          <w:shd w:val="clear" w:color="auto" w:fill="FFFFFF"/>
        </w:rPr>
        <w:t xml:space="preserve"> </w:t>
      </w:r>
      <w:r w:rsidRPr="008341B3">
        <w:rPr>
          <w:rFonts w:asciiTheme="minorHAnsi" w:eastAsia="Times New Roman" w:hAnsiTheme="minorHAnsi" w:cstheme="minorHAnsi"/>
          <w:shd w:val="clear" w:color="auto" w:fill="FFFFFF"/>
        </w:rPr>
        <w:t>technology solutions. The County’s legislative and judicial branches, along with separately elected-led agencies, contract with KCIT or hire their own staff to deliver agency-specific information technology solutions that are built on enterprise infrastructure and platforms.</w:t>
      </w:r>
    </w:p>
    <w:p w14:paraId="5BA7132D" w14:textId="77777777" w:rsidR="00426544" w:rsidRPr="008341B3" w:rsidRDefault="00426544" w:rsidP="00426544">
      <w:pPr>
        <w:textAlignment w:val="baseline"/>
        <w:rPr>
          <w:rFonts w:asciiTheme="minorHAnsi" w:eastAsia="Times New Roman" w:hAnsiTheme="minorHAnsi" w:cstheme="minorHAnsi"/>
          <w:shd w:val="clear" w:color="auto" w:fill="FFFFFF"/>
        </w:rPr>
      </w:pPr>
    </w:p>
    <w:p w14:paraId="03764B0B" w14:textId="4E54B7C9" w:rsidR="00F940AC" w:rsidRPr="008341B3" w:rsidRDefault="00F940AC" w:rsidP="00F940AC">
      <w:pPr>
        <w:textAlignment w:val="baseline"/>
        <w:rPr>
          <w:rFonts w:asciiTheme="minorHAnsi" w:eastAsia="Calibri" w:hAnsiTheme="minorHAnsi" w:cstheme="minorHAnsi"/>
          <w:lang w:bidi="en-US"/>
        </w:rPr>
      </w:pPr>
      <w:r w:rsidRPr="008341B3">
        <w:rPr>
          <w:rFonts w:asciiTheme="minorHAnsi" w:eastAsia="Calibri" w:hAnsiTheme="minorHAnsi" w:cstheme="minorHAnsi"/>
          <w:lang w:bidi="en-US"/>
        </w:rPr>
        <w:t xml:space="preserve">Within adopted budgets, KCIT </w:t>
      </w:r>
      <w:proofErr w:type="gramStart"/>
      <w:r w:rsidRPr="008341B3">
        <w:rPr>
          <w:rFonts w:asciiTheme="minorHAnsi" w:eastAsia="Calibri" w:hAnsiTheme="minorHAnsi" w:cstheme="minorHAnsi"/>
          <w:lang w:bidi="en-US"/>
        </w:rPr>
        <w:t>plans,</w:t>
      </w:r>
      <w:proofErr w:type="gramEnd"/>
      <w:r w:rsidRPr="008341B3">
        <w:rPr>
          <w:rFonts w:asciiTheme="minorHAnsi" w:eastAsia="Calibri" w:hAnsiTheme="minorHAnsi" w:cstheme="minorHAnsi"/>
          <w:lang w:bidi="en-US"/>
        </w:rPr>
        <w:t xml:space="preserve"> operates, and supports the County’s IT infrastructure. Primarily, this involves maintaining and modernizing the County’s robust technology portfolio. Technology is a vital component of every King County </w:t>
      </w:r>
      <w:r w:rsidR="00F65C8D" w:rsidRPr="008341B3">
        <w:rPr>
          <w:rFonts w:asciiTheme="minorHAnsi" w:eastAsia="Calibri" w:hAnsiTheme="minorHAnsi" w:cstheme="minorHAnsi"/>
          <w:lang w:bidi="en-US"/>
        </w:rPr>
        <w:t>department’s</w:t>
      </w:r>
      <w:r w:rsidRPr="008341B3">
        <w:rPr>
          <w:rFonts w:asciiTheme="minorHAnsi" w:eastAsia="Calibri" w:hAnsiTheme="minorHAnsi" w:cstheme="minorHAnsi"/>
          <w:lang w:bidi="en-US"/>
        </w:rPr>
        <w:t xml:space="preserve"> </w:t>
      </w:r>
      <w:r w:rsidR="00594F74" w:rsidRPr="008341B3">
        <w:rPr>
          <w:rFonts w:asciiTheme="minorHAnsi" w:eastAsia="Calibri" w:hAnsiTheme="minorHAnsi" w:cstheme="minorHAnsi"/>
          <w:lang w:bidi="en-US"/>
        </w:rPr>
        <w:t xml:space="preserve">business </w:t>
      </w:r>
      <w:r w:rsidR="00F65C8D" w:rsidRPr="008341B3">
        <w:rPr>
          <w:rFonts w:asciiTheme="minorHAnsi" w:eastAsia="Calibri" w:hAnsiTheme="minorHAnsi" w:cstheme="minorHAnsi"/>
          <w:lang w:bidi="en-US"/>
        </w:rPr>
        <w:t>operation</w:t>
      </w:r>
      <w:r w:rsidRPr="008341B3">
        <w:rPr>
          <w:rFonts w:asciiTheme="minorHAnsi" w:eastAsia="Calibri" w:hAnsiTheme="minorHAnsi" w:cstheme="minorHAnsi"/>
          <w:lang w:bidi="en-US"/>
        </w:rPr>
        <w:t xml:space="preserve">. KCIT supports </w:t>
      </w:r>
      <w:r w:rsidR="00A91886" w:rsidRPr="008341B3">
        <w:rPr>
          <w:rFonts w:asciiTheme="minorHAnsi" w:eastAsia="Calibri" w:hAnsiTheme="minorHAnsi" w:cstheme="minorHAnsi"/>
          <w:lang w:bidi="en-US"/>
        </w:rPr>
        <w:t>more than 25</w:t>
      </w:r>
      <w:r w:rsidRPr="008341B3">
        <w:rPr>
          <w:rFonts w:asciiTheme="minorHAnsi" w:eastAsia="Calibri" w:hAnsiTheme="minorHAnsi" w:cstheme="minorHAnsi"/>
          <w:lang w:bidi="en-US"/>
        </w:rPr>
        <w:t xml:space="preserve">,000 laptops, </w:t>
      </w:r>
      <w:r w:rsidR="00A91886" w:rsidRPr="008341B3">
        <w:rPr>
          <w:rFonts w:asciiTheme="minorHAnsi" w:eastAsia="Calibri" w:hAnsiTheme="minorHAnsi" w:cstheme="minorHAnsi"/>
          <w:lang w:bidi="en-US"/>
        </w:rPr>
        <w:t xml:space="preserve">radios, </w:t>
      </w:r>
      <w:r w:rsidRPr="008341B3">
        <w:rPr>
          <w:rFonts w:asciiTheme="minorHAnsi" w:eastAsia="Calibri" w:hAnsiTheme="minorHAnsi" w:cstheme="minorHAnsi"/>
          <w:lang w:bidi="en-US"/>
        </w:rPr>
        <w:t xml:space="preserve">mobile devices, </w:t>
      </w:r>
      <w:r w:rsidR="00F06C2C" w:rsidRPr="008341B3">
        <w:rPr>
          <w:rFonts w:asciiTheme="minorHAnsi" w:eastAsia="Calibri" w:hAnsiTheme="minorHAnsi" w:cstheme="minorHAnsi"/>
          <w:lang w:bidi="en-US"/>
        </w:rPr>
        <w:t xml:space="preserve">audio/visual (AV) </w:t>
      </w:r>
      <w:r w:rsidRPr="008341B3">
        <w:rPr>
          <w:rFonts w:asciiTheme="minorHAnsi" w:eastAsia="Calibri" w:hAnsiTheme="minorHAnsi" w:cstheme="minorHAnsi"/>
          <w:lang w:bidi="en-US"/>
        </w:rPr>
        <w:t>equipment, and other critical IT hardware</w:t>
      </w:r>
      <w:r w:rsidR="00C52D41" w:rsidRPr="008341B3">
        <w:rPr>
          <w:rFonts w:asciiTheme="minorHAnsi" w:eastAsia="Calibri" w:hAnsiTheme="minorHAnsi" w:cstheme="minorHAnsi"/>
          <w:lang w:bidi="en-US"/>
        </w:rPr>
        <w:t>.</w:t>
      </w:r>
      <w:r w:rsidRPr="008341B3">
        <w:rPr>
          <w:rFonts w:asciiTheme="minorHAnsi" w:eastAsia="Calibri" w:hAnsiTheme="minorHAnsi" w:cstheme="minorHAnsi"/>
          <w:lang w:bidi="en-US"/>
        </w:rPr>
        <w:t xml:space="preserve"> County </w:t>
      </w:r>
      <w:r w:rsidRPr="008341B3">
        <w:rPr>
          <w:rFonts w:asciiTheme="minorHAnsi" w:eastAsia="Calibri" w:hAnsiTheme="minorHAnsi" w:cstheme="minorHAnsi"/>
          <w:lang w:bidi="en-US"/>
        </w:rPr>
        <w:lastRenderedPageBreak/>
        <w:t xml:space="preserve">employees rely on </w:t>
      </w:r>
      <w:r w:rsidR="00C52D41" w:rsidRPr="008341B3">
        <w:rPr>
          <w:rFonts w:asciiTheme="minorHAnsi" w:eastAsia="Calibri" w:hAnsiTheme="minorHAnsi" w:cstheme="minorHAnsi"/>
          <w:lang w:bidi="en-US"/>
        </w:rPr>
        <w:t xml:space="preserve">over 550 </w:t>
      </w:r>
      <w:r w:rsidRPr="008341B3">
        <w:rPr>
          <w:rFonts w:asciiTheme="minorHAnsi" w:eastAsia="Calibri" w:hAnsiTheme="minorHAnsi" w:cstheme="minorHAnsi"/>
          <w:lang w:bidi="en-US"/>
        </w:rPr>
        <w:t xml:space="preserve">software applications (apps) to </w:t>
      </w:r>
      <w:r w:rsidR="00C37EDD" w:rsidRPr="008341B3">
        <w:rPr>
          <w:rFonts w:asciiTheme="minorHAnsi" w:eastAsia="Calibri" w:hAnsiTheme="minorHAnsi" w:cstheme="minorHAnsi"/>
          <w:lang w:bidi="en-US"/>
        </w:rPr>
        <w:t xml:space="preserve">conduct </w:t>
      </w:r>
      <w:r w:rsidRPr="008341B3">
        <w:rPr>
          <w:rFonts w:asciiTheme="minorHAnsi" w:eastAsia="Calibri" w:hAnsiTheme="minorHAnsi" w:cstheme="minorHAnsi"/>
          <w:lang w:bidi="en-US"/>
        </w:rPr>
        <w:t xml:space="preserve">their daily work and deliver services to the public. KCIT supports secure and efficient digital workplaces by managing the County’s:  </w:t>
      </w:r>
      <w:r w:rsidRPr="008341B3">
        <w:rPr>
          <w:rFonts w:asciiTheme="minorHAnsi" w:eastAsia="Calibri" w:hAnsiTheme="minorHAnsi" w:cstheme="minorHAnsi"/>
          <w:lang w:bidi="en-US"/>
        </w:rPr>
        <w:br/>
      </w:r>
    </w:p>
    <w:p w14:paraId="6C29A2A9" w14:textId="77777777" w:rsidR="00F940AC" w:rsidRPr="008341B3" w:rsidRDefault="00F940AC" w:rsidP="00F940AC">
      <w:pPr>
        <w:pStyle w:val="ListParagraph"/>
        <w:numPr>
          <w:ilvl w:val="0"/>
          <w:numId w:val="11"/>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Infrastructure and cloud technologies</w:t>
      </w:r>
    </w:p>
    <w:p w14:paraId="14521A0B" w14:textId="4BB045EA" w:rsidR="00F940AC" w:rsidRPr="008341B3" w:rsidRDefault="00F940AC" w:rsidP="00F940AC">
      <w:pPr>
        <w:pStyle w:val="ListParagraph"/>
        <w:numPr>
          <w:ilvl w:val="0"/>
          <w:numId w:val="11"/>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Network</w:t>
      </w:r>
      <w:r w:rsidR="002B719F" w:rsidRPr="008341B3">
        <w:rPr>
          <w:rFonts w:asciiTheme="minorHAnsi" w:eastAsia="Calibri" w:hAnsiTheme="minorHAnsi" w:cstheme="minorHAnsi"/>
          <w:lang w:bidi="en-US"/>
        </w:rPr>
        <w:t xml:space="preserve"> </w:t>
      </w:r>
      <w:r w:rsidRPr="008341B3">
        <w:rPr>
          <w:rFonts w:asciiTheme="minorHAnsi" w:eastAsia="Calibri" w:hAnsiTheme="minorHAnsi" w:cstheme="minorHAnsi"/>
          <w:lang w:bidi="en-US"/>
        </w:rPr>
        <w:t>and wi-fi at County facilities</w:t>
      </w:r>
    </w:p>
    <w:p w14:paraId="2CBDDA29" w14:textId="77777777" w:rsidR="00F940AC" w:rsidRPr="008341B3" w:rsidRDefault="00F940AC" w:rsidP="00F940AC">
      <w:pPr>
        <w:pStyle w:val="ListParagraph"/>
        <w:numPr>
          <w:ilvl w:val="0"/>
          <w:numId w:val="11"/>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Software applications, databases, and data visualization tools</w:t>
      </w:r>
    </w:p>
    <w:p w14:paraId="0A671949" w14:textId="77777777" w:rsidR="00F940AC" w:rsidRPr="008341B3" w:rsidRDefault="00F940AC" w:rsidP="00F940AC">
      <w:pPr>
        <w:pStyle w:val="ListParagraph"/>
        <w:numPr>
          <w:ilvl w:val="0"/>
          <w:numId w:val="11"/>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Employee computers, mobile devices, and other IT equipment</w:t>
      </w:r>
    </w:p>
    <w:p w14:paraId="3041B673" w14:textId="3061246E" w:rsidR="00F940AC" w:rsidRPr="008341B3" w:rsidRDefault="00F940AC" w:rsidP="00F940AC">
      <w:pPr>
        <w:pStyle w:val="ListParagraph"/>
        <w:numPr>
          <w:ilvl w:val="0"/>
          <w:numId w:val="11"/>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Communication platforms and AV equipment</w:t>
      </w:r>
    </w:p>
    <w:p w14:paraId="640124B4" w14:textId="77777777" w:rsidR="00F940AC" w:rsidRPr="008341B3" w:rsidRDefault="00F940AC" w:rsidP="00F940AC">
      <w:pPr>
        <w:pStyle w:val="ListParagraph"/>
        <w:numPr>
          <w:ilvl w:val="0"/>
          <w:numId w:val="11"/>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 xml:space="preserve">Information security </w:t>
      </w:r>
    </w:p>
    <w:p w14:paraId="1AE9FFCF" w14:textId="1F6EC0E3" w:rsidR="00F940AC" w:rsidRPr="008341B3" w:rsidRDefault="00F940AC" w:rsidP="00F940AC">
      <w:pPr>
        <w:ind w:right="14"/>
        <w:rPr>
          <w:rFonts w:asciiTheme="minorHAnsi" w:eastAsia="Calibri" w:hAnsiTheme="minorHAnsi" w:cstheme="minorHAnsi"/>
          <w:lang w:bidi="en-US"/>
        </w:rPr>
      </w:pPr>
      <w:r w:rsidRPr="008341B3">
        <w:rPr>
          <w:rFonts w:asciiTheme="minorHAnsi" w:eastAsia="Calibri" w:hAnsiTheme="minorHAnsi" w:cstheme="minorHAnsi"/>
          <w:lang w:bidi="en-US"/>
        </w:rPr>
        <w:t xml:space="preserve">KCIT also oversees countywide resources such </w:t>
      </w:r>
      <w:r w:rsidR="00722922" w:rsidRPr="008341B3">
        <w:rPr>
          <w:rFonts w:asciiTheme="minorHAnsi" w:eastAsia="Calibri" w:hAnsiTheme="minorHAnsi" w:cstheme="minorHAnsi"/>
          <w:lang w:bidi="en-US"/>
        </w:rPr>
        <w:t xml:space="preserve">as </w:t>
      </w:r>
      <w:r w:rsidRPr="008341B3">
        <w:rPr>
          <w:rFonts w:asciiTheme="minorHAnsi" w:eastAsia="Calibri" w:hAnsiTheme="minorHAnsi" w:cstheme="minorHAnsi"/>
          <w:lang w:bidi="en-US"/>
        </w:rPr>
        <w:t xml:space="preserve">the employee intranet platform and the </w:t>
      </w:r>
      <w:r w:rsidR="00F06C2C" w:rsidRPr="008341B3">
        <w:rPr>
          <w:rFonts w:asciiTheme="minorHAnsi" w:eastAsia="Calibri" w:hAnsiTheme="minorHAnsi" w:cstheme="minorHAnsi"/>
          <w:lang w:bidi="en-US"/>
        </w:rPr>
        <w:t xml:space="preserve">County’s </w:t>
      </w:r>
      <w:r w:rsidRPr="008341B3">
        <w:rPr>
          <w:rFonts w:asciiTheme="minorHAnsi" w:eastAsia="Calibri" w:hAnsiTheme="minorHAnsi" w:cstheme="minorHAnsi"/>
          <w:lang w:bidi="en-US"/>
        </w:rPr>
        <w:t xml:space="preserve">public website kingcounty.gov. </w:t>
      </w:r>
      <w:r w:rsidRPr="008341B3">
        <w:rPr>
          <w:rFonts w:asciiTheme="minorHAnsi" w:hAnsiTheme="minorHAnsi" w:cstheme="minorHAnsi"/>
        </w:rPr>
        <w:t xml:space="preserve">King County’s website receives </w:t>
      </w:r>
      <w:r w:rsidR="00180960">
        <w:rPr>
          <w:rFonts w:asciiTheme="minorHAnsi" w:hAnsiTheme="minorHAnsi" w:cstheme="minorHAnsi"/>
        </w:rPr>
        <w:t xml:space="preserve">over </w:t>
      </w:r>
      <w:r w:rsidR="000A5E13">
        <w:rPr>
          <w:rFonts w:asciiTheme="minorHAnsi" w:hAnsiTheme="minorHAnsi" w:cstheme="minorHAnsi"/>
        </w:rPr>
        <w:t>13</w:t>
      </w:r>
      <w:r w:rsidRPr="008341B3">
        <w:rPr>
          <w:rFonts w:asciiTheme="minorHAnsi" w:hAnsiTheme="minorHAnsi" w:cstheme="minorHAnsi"/>
        </w:rPr>
        <w:t xml:space="preserve"> </w:t>
      </w:r>
      <w:r w:rsidR="00386C23">
        <w:rPr>
          <w:rFonts w:asciiTheme="minorHAnsi" w:hAnsiTheme="minorHAnsi" w:cstheme="minorHAnsi"/>
        </w:rPr>
        <w:t xml:space="preserve">million </w:t>
      </w:r>
      <w:r w:rsidRPr="008341B3">
        <w:rPr>
          <w:rFonts w:asciiTheme="minorHAnsi" w:hAnsiTheme="minorHAnsi" w:cstheme="minorHAnsi"/>
        </w:rPr>
        <w:t xml:space="preserve">visitors </w:t>
      </w:r>
      <w:r w:rsidR="00386C23">
        <w:rPr>
          <w:rFonts w:asciiTheme="minorHAnsi" w:hAnsiTheme="minorHAnsi" w:cstheme="minorHAnsi"/>
        </w:rPr>
        <w:t>annually</w:t>
      </w:r>
      <w:r w:rsidRPr="008341B3">
        <w:rPr>
          <w:rFonts w:asciiTheme="minorHAnsi" w:hAnsiTheme="minorHAnsi" w:cstheme="minorHAnsi"/>
        </w:rPr>
        <w:t xml:space="preserve">, making it </w:t>
      </w:r>
      <w:r w:rsidRPr="008341B3">
        <w:rPr>
          <w:rFonts w:asciiTheme="minorHAnsi" w:eastAsia="Calibri" w:hAnsiTheme="minorHAnsi" w:cstheme="minorHAnsi"/>
          <w:lang w:bidi="en-US"/>
        </w:rPr>
        <w:t xml:space="preserve">the County’s virtual </w:t>
      </w:r>
      <w:r w:rsidR="002B719F" w:rsidRPr="008341B3">
        <w:rPr>
          <w:rFonts w:asciiTheme="minorHAnsi" w:eastAsia="Calibri" w:hAnsiTheme="minorHAnsi" w:cstheme="minorHAnsi"/>
          <w:lang w:bidi="en-US"/>
        </w:rPr>
        <w:t>“</w:t>
      </w:r>
      <w:r w:rsidRPr="008341B3">
        <w:rPr>
          <w:rFonts w:asciiTheme="minorHAnsi" w:eastAsia="Calibri" w:hAnsiTheme="minorHAnsi" w:cstheme="minorHAnsi"/>
          <w:lang w:bidi="en-US"/>
        </w:rPr>
        <w:t>front door</w:t>
      </w:r>
      <w:r w:rsidR="002B719F" w:rsidRPr="008341B3">
        <w:rPr>
          <w:rFonts w:asciiTheme="minorHAnsi" w:eastAsia="Calibri" w:hAnsiTheme="minorHAnsi" w:cstheme="minorHAnsi"/>
          <w:lang w:bidi="en-US"/>
        </w:rPr>
        <w:t>”</w:t>
      </w:r>
      <w:r w:rsidRPr="008341B3">
        <w:rPr>
          <w:rFonts w:asciiTheme="minorHAnsi" w:eastAsia="Calibri" w:hAnsiTheme="minorHAnsi" w:cstheme="minorHAnsi"/>
          <w:lang w:bidi="en-US"/>
        </w:rPr>
        <w:t xml:space="preserve"> and the principal means for the public to engage with County departments services and information. </w:t>
      </w:r>
    </w:p>
    <w:p w14:paraId="1E0769B0" w14:textId="77777777" w:rsidR="00F940AC" w:rsidRPr="008341B3" w:rsidRDefault="00F940AC" w:rsidP="00F940AC">
      <w:pPr>
        <w:ind w:right="14"/>
        <w:rPr>
          <w:rFonts w:asciiTheme="minorHAnsi" w:eastAsia="Calibri" w:hAnsiTheme="minorHAnsi" w:cstheme="minorHAnsi"/>
          <w:lang w:bidi="en-US"/>
        </w:rPr>
      </w:pPr>
    </w:p>
    <w:p w14:paraId="1D6E5557" w14:textId="4D82D75E" w:rsidR="00F940AC" w:rsidRPr="008341B3" w:rsidRDefault="00F940AC" w:rsidP="00F940AC">
      <w:pPr>
        <w:ind w:right="14"/>
        <w:rPr>
          <w:rFonts w:asciiTheme="minorHAnsi" w:eastAsia="Calibri" w:hAnsiTheme="minorHAnsi" w:cstheme="minorHAnsi"/>
          <w:lang w:bidi="en-US"/>
        </w:rPr>
      </w:pPr>
      <w:r w:rsidRPr="008341B3">
        <w:rPr>
          <w:rFonts w:asciiTheme="minorHAnsi" w:eastAsia="Calibri" w:hAnsiTheme="minorHAnsi" w:cstheme="minorHAnsi"/>
          <w:lang w:bidi="en-US"/>
        </w:rPr>
        <w:t xml:space="preserve">Additionally, KCIT provides regional services supporting other local government agencies. This includes:  </w:t>
      </w:r>
    </w:p>
    <w:p w14:paraId="2CCC9A43" w14:textId="635253CF" w:rsidR="00F940AC" w:rsidRPr="008341B3" w:rsidRDefault="00F940AC" w:rsidP="00F940AC">
      <w:pPr>
        <w:pStyle w:val="ListParagraph"/>
        <w:numPr>
          <w:ilvl w:val="0"/>
          <w:numId w:val="12"/>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 xml:space="preserve">911 emergency call handling </w:t>
      </w:r>
      <w:proofErr w:type="gramStart"/>
      <w:r w:rsidRPr="008341B3">
        <w:rPr>
          <w:rFonts w:asciiTheme="minorHAnsi" w:eastAsia="Calibri" w:hAnsiTheme="minorHAnsi" w:cstheme="minorHAnsi"/>
          <w:lang w:bidi="en-US"/>
        </w:rPr>
        <w:t>system</w:t>
      </w:r>
      <w:r w:rsidR="007E138B" w:rsidRPr="008341B3">
        <w:rPr>
          <w:rFonts w:asciiTheme="minorHAnsi" w:eastAsia="Calibri" w:hAnsiTheme="minorHAnsi" w:cstheme="minorHAnsi"/>
          <w:lang w:bidi="en-US"/>
        </w:rPr>
        <w:t>;</w:t>
      </w:r>
      <w:proofErr w:type="gramEnd"/>
    </w:p>
    <w:p w14:paraId="4046C3E6" w14:textId="5FD9677B" w:rsidR="00F940AC" w:rsidRPr="008341B3" w:rsidRDefault="003E491A" w:rsidP="20DD27E6">
      <w:pPr>
        <w:pStyle w:val="ListParagraph"/>
        <w:numPr>
          <w:ilvl w:val="0"/>
          <w:numId w:val="12"/>
        </w:numPr>
        <w:spacing w:after="200" w:line="240" w:lineRule="auto"/>
        <w:ind w:right="14"/>
        <w:rPr>
          <w:rFonts w:asciiTheme="minorHAnsi" w:eastAsia="Calibri" w:hAnsiTheme="minorHAnsi" w:cstheme="minorBidi"/>
          <w:lang w:bidi="en-US"/>
        </w:rPr>
      </w:pPr>
      <w:r w:rsidRPr="008341B3">
        <w:rPr>
          <w:rFonts w:asciiTheme="minorHAnsi" w:eastAsia="Calibri" w:hAnsiTheme="minorHAnsi" w:cstheme="minorBidi"/>
          <w:lang w:bidi="en-US"/>
        </w:rPr>
        <w:t>R</w:t>
      </w:r>
      <w:r w:rsidR="00F940AC" w:rsidRPr="008341B3">
        <w:rPr>
          <w:rFonts w:asciiTheme="minorHAnsi" w:eastAsia="Calibri" w:hAnsiTheme="minorHAnsi" w:cstheme="minorBidi"/>
          <w:lang w:bidi="en-US"/>
        </w:rPr>
        <w:t>adio</w:t>
      </w:r>
      <w:r w:rsidRPr="008341B3">
        <w:rPr>
          <w:rFonts w:asciiTheme="minorHAnsi" w:eastAsia="Calibri" w:hAnsiTheme="minorHAnsi" w:cstheme="minorBidi"/>
          <w:lang w:bidi="en-US"/>
        </w:rPr>
        <w:t xml:space="preserve"> </w:t>
      </w:r>
      <w:r w:rsidR="00EC5471" w:rsidRPr="008341B3">
        <w:rPr>
          <w:rFonts w:asciiTheme="minorHAnsi" w:eastAsia="Calibri" w:hAnsiTheme="minorHAnsi" w:cstheme="minorBidi"/>
          <w:lang w:bidi="en-US"/>
        </w:rPr>
        <w:t>subscriber services</w:t>
      </w:r>
      <w:r w:rsidR="00175900" w:rsidRPr="008341B3">
        <w:rPr>
          <w:rFonts w:asciiTheme="minorHAnsi" w:eastAsia="Calibri" w:hAnsiTheme="minorHAnsi" w:cstheme="minorBidi"/>
          <w:lang w:bidi="en-US"/>
        </w:rPr>
        <w:t xml:space="preserve"> that include </w:t>
      </w:r>
      <w:r w:rsidR="00EC5471" w:rsidRPr="008341B3">
        <w:rPr>
          <w:rFonts w:asciiTheme="minorHAnsi" w:eastAsia="Calibri" w:hAnsiTheme="minorHAnsi" w:cstheme="minorBidi"/>
          <w:lang w:bidi="en-US"/>
        </w:rPr>
        <w:t xml:space="preserve">radio installation, mobile radio maintenance </w:t>
      </w:r>
      <w:r w:rsidR="00C046F2" w:rsidRPr="008341B3">
        <w:rPr>
          <w:rFonts w:asciiTheme="minorHAnsi" w:eastAsia="Calibri" w:hAnsiTheme="minorHAnsi" w:cstheme="minorBidi"/>
          <w:lang w:bidi="en-US"/>
        </w:rPr>
        <w:t>s</w:t>
      </w:r>
      <w:r w:rsidR="00EC5471" w:rsidRPr="008341B3">
        <w:rPr>
          <w:rFonts w:asciiTheme="minorHAnsi" w:eastAsia="Calibri" w:hAnsiTheme="minorHAnsi" w:cstheme="minorBidi"/>
          <w:lang w:bidi="en-US"/>
        </w:rPr>
        <w:t>ervices,</w:t>
      </w:r>
      <w:r w:rsidR="00F940AC" w:rsidRPr="008341B3">
        <w:rPr>
          <w:rFonts w:asciiTheme="minorHAnsi" w:eastAsia="Calibri" w:hAnsiTheme="minorHAnsi" w:cstheme="minorBidi"/>
          <w:lang w:bidi="en-US"/>
        </w:rPr>
        <w:t xml:space="preserve"> </w:t>
      </w:r>
      <w:r w:rsidR="00C046F2" w:rsidRPr="008341B3">
        <w:rPr>
          <w:rFonts w:asciiTheme="minorHAnsi" w:eastAsia="Calibri" w:hAnsiTheme="minorHAnsi" w:cstheme="minorBidi"/>
          <w:lang w:bidi="en-US"/>
        </w:rPr>
        <w:t xml:space="preserve">warranty services, programming, and parts and </w:t>
      </w:r>
      <w:proofErr w:type="gramStart"/>
      <w:r w:rsidR="00C046F2" w:rsidRPr="008341B3">
        <w:rPr>
          <w:rFonts w:asciiTheme="minorHAnsi" w:eastAsia="Calibri" w:hAnsiTheme="minorHAnsi" w:cstheme="minorBidi"/>
          <w:lang w:bidi="en-US"/>
        </w:rPr>
        <w:t>accessories</w:t>
      </w:r>
      <w:r w:rsidR="007E138B" w:rsidRPr="008341B3">
        <w:rPr>
          <w:rFonts w:asciiTheme="minorHAnsi" w:eastAsia="Calibri" w:hAnsiTheme="minorHAnsi" w:cstheme="minorBidi"/>
          <w:lang w:bidi="en-US"/>
        </w:rPr>
        <w:t>;</w:t>
      </w:r>
      <w:proofErr w:type="gramEnd"/>
    </w:p>
    <w:p w14:paraId="75D613EF" w14:textId="0D69AB5F" w:rsidR="00F940AC" w:rsidRPr="008341B3" w:rsidRDefault="00F940AC" w:rsidP="00F940AC">
      <w:pPr>
        <w:pStyle w:val="ListParagraph"/>
        <w:numPr>
          <w:ilvl w:val="0"/>
          <w:numId w:val="12"/>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Geographic information system (GIS) mapping</w:t>
      </w:r>
      <w:r w:rsidR="007E138B" w:rsidRPr="008341B3">
        <w:rPr>
          <w:rFonts w:asciiTheme="minorHAnsi" w:eastAsia="Calibri" w:hAnsiTheme="minorHAnsi" w:cstheme="minorHAnsi"/>
          <w:lang w:bidi="en-US"/>
        </w:rPr>
        <w:t>; and</w:t>
      </w:r>
    </w:p>
    <w:p w14:paraId="30C7BFAC" w14:textId="6A8A5158" w:rsidR="00F940AC" w:rsidRPr="008341B3" w:rsidRDefault="00F940AC" w:rsidP="00F940AC">
      <w:pPr>
        <w:pStyle w:val="ListParagraph"/>
        <w:numPr>
          <w:ilvl w:val="0"/>
          <w:numId w:val="12"/>
        </w:numPr>
        <w:spacing w:after="200" w:line="240" w:lineRule="auto"/>
        <w:ind w:right="14"/>
        <w:rPr>
          <w:rFonts w:asciiTheme="minorHAnsi" w:eastAsia="Calibri" w:hAnsiTheme="minorHAnsi" w:cstheme="minorHAnsi"/>
          <w:lang w:bidi="en-US"/>
        </w:rPr>
      </w:pPr>
      <w:r w:rsidRPr="008341B3">
        <w:rPr>
          <w:rFonts w:asciiTheme="minorHAnsi" w:eastAsia="Calibri" w:hAnsiTheme="minorHAnsi" w:cstheme="minorHAnsi"/>
          <w:lang w:bidi="en-US"/>
        </w:rPr>
        <w:t>Institutional network (I-Net), a fiberoptic network that provides high-speed data, voice, and video communications to approximately 300 public facilities including schools, libraries, and government agencies</w:t>
      </w:r>
      <w:r w:rsidR="007E138B" w:rsidRPr="008341B3">
        <w:rPr>
          <w:rFonts w:asciiTheme="minorHAnsi" w:eastAsia="Calibri" w:hAnsiTheme="minorHAnsi" w:cstheme="minorHAnsi"/>
          <w:lang w:bidi="en-US"/>
        </w:rPr>
        <w:t>.</w:t>
      </w:r>
    </w:p>
    <w:p w14:paraId="124CAA50" w14:textId="2B82E43D" w:rsidR="00F940AC" w:rsidRPr="008341B3" w:rsidRDefault="00F940AC" w:rsidP="001C5BEE">
      <w:pPr>
        <w:textAlignment w:val="baseline"/>
        <w:rPr>
          <w:rFonts w:asciiTheme="minorHAnsi" w:eastAsia="Calibri" w:hAnsiTheme="minorHAnsi" w:cstheme="minorHAnsi"/>
          <w:lang w:bidi="en-US"/>
        </w:rPr>
      </w:pPr>
      <w:r w:rsidRPr="008341B3">
        <w:rPr>
          <w:rFonts w:asciiTheme="minorHAnsi" w:eastAsia="Times New Roman" w:hAnsiTheme="minorHAnsi" w:cstheme="minorHAnsi"/>
          <w:shd w:val="clear" w:color="auto" w:fill="FFFFFF"/>
        </w:rPr>
        <w:t>KCIT supports the digital services provided by other agencies</w:t>
      </w:r>
      <w:r w:rsidR="008341B3" w:rsidRPr="008341B3">
        <w:rPr>
          <w:rFonts w:asciiTheme="minorHAnsi" w:eastAsia="Times New Roman" w:hAnsiTheme="minorHAnsi" w:cstheme="minorHAnsi"/>
          <w:shd w:val="clear" w:color="auto" w:fill="FFFFFF"/>
        </w:rPr>
        <w:t xml:space="preserve"> and</w:t>
      </w:r>
      <w:r w:rsidRPr="008341B3">
        <w:rPr>
          <w:rFonts w:asciiTheme="minorHAnsi" w:eastAsia="Times New Roman" w:hAnsiTheme="minorHAnsi" w:cstheme="minorHAnsi"/>
          <w:shd w:val="clear" w:color="auto" w:fill="FFFFFF"/>
        </w:rPr>
        <w:t xml:space="preserve"> offer</w:t>
      </w:r>
      <w:r w:rsidR="001C5BEE" w:rsidRPr="008341B3">
        <w:rPr>
          <w:rFonts w:asciiTheme="minorHAnsi" w:eastAsia="Times New Roman" w:hAnsiTheme="minorHAnsi" w:cstheme="minorHAnsi"/>
          <w:shd w:val="clear" w:color="auto" w:fill="FFFFFF"/>
        </w:rPr>
        <w:t>s</w:t>
      </w:r>
      <w:r w:rsidRPr="008341B3">
        <w:rPr>
          <w:rFonts w:asciiTheme="minorHAnsi" w:eastAsia="Times New Roman" w:hAnsiTheme="minorHAnsi" w:cstheme="minorHAnsi"/>
          <w:shd w:val="clear" w:color="auto" w:fill="FFFFFF"/>
        </w:rPr>
        <w:t xml:space="preserve"> a handful of services directly to the public, such as</w:t>
      </w:r>
      <w:r w:rsidR="001C5BEE" w:rsidRPr="008341B3">
        <w:rPr>
          <w:rFonts w:asciiTheme="minorHAnsi" w:eastAsia="Calibri" w:hAnsiTheme="minorHAnsi" w:cstheme="minorHAnsi"/>
          <w:lang w:bidi="en-US"/>
        </w:rPr>
        <w:t xml:space="preserve"> c</w:t>
      </w:r>
      <w:r w:rsidRPr="008341B3">
        <w:rPr>
          <w:rFonts w:asciiTheme="minorHAnsi" w:eastAsia="Calibri" w:hAnsiTheme="minorHAnsi" w:cstheme="minorHAnsi"/>
          <w:lang w:bidi="en-US"/>
        </w:rPr>
        <w:t xml:space="preserve">able and broadband internet advocacy for improved access and infrastructure </w:t>
      </w:r>
      <w:r w:rsidR="001C5BEE" w:rsidRPr="008341B3">
        <w:rPr>
          <w:rFonts w:asciiTheme="minorHAnsi" w:eastAsia="Calibri" w:hAnsiTheme="minorHAnsi" w:cstheme="minorHAnsi"/>
          <w:lang w:bidi="en-US"/>
        </w:rPr>
        <w:t xml:space="preserve">and </w:t>
      </w:r>
      <w:r w:rsidRPr="008341B3">
        <w:rPr>
          <w:rFonts w:asciiTheme="minorHAnsi" w:eastAsia="Calibri" w:hAnsiTheme="minorHAnsi" w:cstheme="minorHAnsi"/>
          <w:lang w:bidi="en-US"/>
        </w:rPr>
        <w:t>911 community education</w:t>
      </w:r>
      <w:r w:rsidR="001C5BEE" w:rsidRPr="008341B3">
        <w:rPr>
          <w:rFonts w:asciiTheme="minorHAnsi" w:eastAsia="Calibri" w:hAnsiTheme="minorHAnsi" w:cstheme="minorHAnsi"/>
          <w:lang w:bidi="en-US"/>
        </w:rPr>
        <w:t>.</w:t>
      </w:r>
    </w:p>
    <w:p w14:paraId="178E0A5C" w14:textId="77777777" w:rsidR="00461A87" w:rsidRPr="008341B3" w:rsidRDefault="00461A87" w:rsidP="001C5BEE">
      <w:pPr>
        <w:textAlignment w:val="baseline"/>
        <w:rPr>
          <w:rFonts w:asciiTheme="minorHAnsi" w:eastAsia="Calibri" w:hAnsiTheme="minorHAnsi" w:cstheme="minorHAnsi"/>
          <w:lang w:bidi="en-US"/>
        </w:rPr>
      </w:pPr>
    </w:p>
    <w:p w14:paraId="41A0B15B" w14:textId="38A58196" w:rsidR="00461A87" w:rsidRDefault="00461A87" w:rsidP="00461A87">
      <w:r w:rsidRPr="008341B3">
        <w:rPr>
          <w:rFonts w:asciiTheme="minorHAnsi" w:hAnsiTheme="minorHAnsi" w:cstheme="minorBidi"/>
        </w:rPr>
        <w:t>On January 6, 2025, an acting CIO was appointed by the Executive and confirmed by the Council, with the appointment extended throughout the year.</w:t>
      </w:r>
      <w:r w:rsidRPr="008341B3">
        <w:rPr>
          <w:rStyle w:val="FootnoteReference"/>
          <w:rFonts w:asciiTheme="minorHAnsi" w:hAnsiTheme="minorHAnsi" w:cstheme="minorBidi"/>
        </w:rPr>
        <w:footnoteReference w:id="9"/>
      </w:r>
      <w:r w:rsidRPr="008341B3">
        <w:rPr>
          <w:rFonts w:asciiTheme="minorHAnsi" w:hAnsiTheme="minorHAnsi" w:cstheme="minorBidi"/>
        </w:rPr>
        <w:t xml:space="preserve"> </w:t>
      </w:r>
      <w:r w:rsidRPr="00DB41FD">
        <w:t>During 2025, KCIT’s leadership team was restructured to better position the department</w:t>
      </w:r>
      <w:r>
        <w:t xml:space="preserve"> </w:t>
      </w:r>
      <w:r w:rsidRPr="00DB41FD">
        <w:t>and King County</w:t>
      </w:r>
      <w:r>
        <w:t xml:space="preserve"> </w:t>
      </w:r>
      <w:r w:rsidRPr="00DB41FD">
        <w:t>to successfully take on the significant challenges of keeping pace with the rapid advancement of technology.</w:t>
      </w:r>
      <w:r>
        <w:t xml:space="preserve"> </w:t>
      </w:r>
    </w:p>
    <w:p w14:paraId="4CC0D8E2" w14:textId="77777777" w:rsidR="00461A87" w:rsidRDefault="00461A87" w:rsidP="00461A87"/>
    <w:p w14:paraId="1D4D345D" w14:textId="1E3DC84B" w:rsidR="00461A87" w:rsidRDefault="00461A87" w:rsidP="00461A87">
      <w:r>
        <w:t xml:space="preserve">Notably, </w:t>
      </w:r>
      <w:r w:rsidR="00CA26EA">
        <w:t xml:space="preserve">in 2025, legislation formally establishing </w:t>
      </w:r>
      <w:r>
        <w:t>the Chief Information Security Officer (CISO)</w:t>
      </w:r>
      <w:r w:rsidR="00CA26EA">
        <w:t xml:space="preserve"> </w:t>
      </w:r>
      <w:r>
        <w:t xml:space="preserve">in </w:t>
      </w:r>
      <w:r w:rsidR="00CA26EA">
        <w:t xml:space="preserve">KCC, was passed by the Council. </w:t>
      </w:r>
      <w:r>
        <w:t xml:space="preserve">Ordinance 20012 </w:t>
      </w:r>
      <w:r w:rsidR="00CA26EA">
        <w:t xml:space="preserve">identifies </w:t>
      </w:r>
      <w:r>
        <w:t>the scope and duties of the position, which reports to the CIO.</w:t>
      </w:r>
      <w:r>
        <w:rPr>
          <w:rStyle w:val="FootnoteReference"/>
        </w:rPr>
        <w:footnoteReference w:id="10"/>
      </w:r>
    </w:p>
    <w:p w14:paraId="601D9A8B" w14:textId="77777777" w:rsidR="00461A87" w:rsidRDefault="00461A87" w:rsidP="001C5BEE">
      <w:pPr>
        <w:textAlignment w:val="baseline"/>
        <w:rPr>
          <w:rFonts w:asciiTheme="minorHAnsi" w:eastAsia="Calibri" w:hAnsiTheme="minorHAnsi" w:cstheme="minorHAnsi"/>
          <w:color w:val="538135" w:themeColor="accent6" w:themeShade="BF"/>
          <w:lang w:bidi="en-US"/>
        </w:rPr>
      </w:pPr>
    </w:p>
    <w:p w14:paraId="04CFB6AF" w14:textId="77777777" w:rsidR="00882D36" w:rsidRDefault="00882D36" w:rsidP="008931D8">
      <w:pPr>
        <w:pStyle w:val="Caption"/>
      </w:pPr>
    </w:p>
    <w:p w14:paraId="2C11F124" w14:textId="77777777" w:rsidR="00882D36" w:rsidRDefault="00882D36" w:rsidP="008931D8">
      <w:pPr>
        <w:pStyle w:val="Caption"/>
      </w:pPr>
    </w:p>
    <w:p w14:paraId="390F4F73" w14:textId="77777777" w:rsidR="00882D36" w:rsidRDefault="00882D36" w:rsidP="008931D8">
      <w:pPr>
        <w:pStyle w:val="Caption"/>
      </w:pPr>
    </w:p>
    <w:p w14:paraId="4E808A90" w14:textId="77777777" w:rsidR="00882D36" w:rsidRDefault="00882D36" w:rsidP="008931D8">
      <w:pPr>
        <w:pStyle w:val="Caption"/>
      </w:pPr>
    </w:p>
    <w:p w14:paraId="327319A2" w14:textId="77777777" w:rsidR="00882D36" w:rsidRDefault="00882D36" w:rsidP="008931D8">
      <w:pPr>
        <w:pStyle w:val="Caption"/>
      </w:pPr>
    </w:p>
    <w:p w14:paraId="7BAAFFDA" w14:textId="77777777" w:rsidR="00C30C58" w:rsidRDefault="00C30C58" w:rsidP="00C30C58"/>
    <w:p w14:paraId="079FA733" w14:textId="77777777" w:rsidR="00C30C58" w:rsidRPr="00C30C58" w:rsidRDefault="00C30C58" w:rsidP="00C30C58"/>
    <w:p w14:paraId="64840820" w14:textId="05DDE68F" w:rsidR="00F67A99" w:rsidRDefault="008931D8" w:rsidP="00AF0E07">
      <w:pPr>
        <w:pStyle w:val="Caption"/>
      </w:pPr>
      <w:r>
        <w:t xml:space="preserve">Figure </w:t>
      </w:r>
      <w:r w:rsidR="00863690">
        <w:fldChar w:fldCharType="begin"/>
      </w:r>
      <w:r w:rsidR="00863690">
        <w:instrText xml:space="preserve"> SEQ Figure \* ARABIC </w:instrText>
      </w:r>
      <w:r w:rsidR="00863690">
        <w:fldChar w:fldCharType="separate"/>
      </w:r>
      <w:r w:rsidR="00863690">
        <w:rPr>
          <w:noProof/>
        </w:rPr>
        <w:t>1</w:t>
      </w:r>
      <w:r w:rsidR="00863690">
        <w:rPr>
          <w:noProof/>
        </w:rPr>
        <w:fldChar w:fldCharType="end"/>
      </w:r>
      <w:r w:rsidR="00882D36">
        <w:t xml:space="preserve"> – KCIT by the Numbers</w:t>
      </w:r>
      <w:r w:rsidR="00AF0E07">
        <w:t xml:space="preserve"> - 2025</w:t>
      </w:r>
    </w:p>
    <w:p w14:paraId="6FE9B7E9" w14:textId="627626C8" w:rsidR="00F67A99" w:rsidRDefault="00AF0E07" w:rsidP="00F67A99">
      <w:r w:rsidRPr="00F67A99">
        <w:rPr>
          <w:noProof/>
        </w:rPr>
        <w:drawing>
          <wp:anchor distT="0" distB="0" distL="114300" distR="114300" simplePos="0" relativeHeight="251658244" behindDoc="1" locked="0" layoutInCell="1" allowOverlap="1" wp14:anchorId="041EBBD1" wp14:editId="5C58DE83">
            <wp:simplePos x="0" y="0"/>
            <wp:positionH relativeFrom="column">
              <wp:posOffset>-202565</wp:posOffset>
            </wp:positionH>
            <wp:positionV relativeFrom="paragraph">
              <wp:posOffset>78105</wp:posOffset>
            </wp:positionV>
            <wp:extent cx="6854825" cy="3092450"/>
            <wp:effectExtent l="0" t="0" r="0" b="0"/>
            <wp:wrapTight wrapText="bothSides">
              <wp:wrapPolygon edited="0">
                <wp:start x="18729" y="399"/>
                <wp:lineTo x="1741" y="798"/>
                <wp:lineTo x="900" y="931"/>
                <wp:lineTo x="900" y="2794"/>
                <wp:lineTo x="1501" y="4923"/>
                <wp:lineTo x="720" y="7052"/>
                <wp:lineTo x="960" y="9181"/>
                <wp:lineTo x="900" y="9580"/>
                <wp:lineTo x="840" y="12508"/>
                <wp:lineTo x="960" y="12774"/>
                <wp:lineTo x="6723" y="13439"/>
                <wp:lineTo x="780" y="14370"/>
                <wp:lineTo x="780" y="14770"/>
                <wp:lineTo x="6663" y="15568"/>
                <wp:lineTo x="1921" y="16366"/>
                <wp:lineTo x="1201" y="16632"/>
                <wp:lineTo x="1201" y="19294"/>
                <wp:lineTo x="1681" y="19826"/>
                <wp:lineTo x="3061" y="19826"/>
                <wp:lineTo x="3061" y="20358"/>
                <wp:lineTo x="10445" y="20757"/>
                <wp:lineTo x="18248" y="21023"/>
                <wp:lineTo x="19689" y="21023"/>
                <wp:lineTo x="19989" y="20624"/>
                <wp:lineTo x="19929" y="19959"/>
                <wp:lineTo x="19569" y="19826"/>
                <wp:lineTo x="19209" y="16499"/>
                <wp:lineTo x="18008" y="15967"/>
                <wp:lineTo x="13986" y="15568"/>
                <wp:lineTo x="20530" y="14770"/>
                <wp:lineTo x="20530" y="14370"/>
                <wp:lineTo x="14047" y="13439"/>
                <wp:lineTo x="19869" y="13439"/>
                <wp:lineTo x="19929" y="11310"/>
                <wp:lineTo x="19509" y="10911"/>
                <wp:lineTo x="19629" y="9846"/>
                <wp:lineTo x="17888" y="9181"/>
                <wp:lineTo x="20590" y="7052"/>
                <wp:lineTo x="19749" y="5589"/>
                <wp:lineTo x="19269" y="4923"/>
                <wp:lineTo x="19509" y="4923"/>
                <wp:lineTo x="20169" y="3193"/>
                <wp:lineTo x="20109" y="2794"/>
                <wp:lineTo x="19089" y="399"/>
                <wp:lineTo x="18729" y="399"/>
              </wp:wrapPolygon>
            </wp:wrapTight>
            <wp:docPr id="2" name="Picture 1">
              <a:extLst xmlns:a="http://schemas.openxmlformats.org/drawingml/2006/main">
                <a:ext uri="{FF2B5EF4-FFF2-40B4-BE49-F238E27FC236}">
                  <a16:creationId xmlns:a16="http://schemas.microsoft.com/office/drawing/2014/main" id="{29C733C1-2712-10F5-D2BF-FE18265F0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9C733C1-2712-10F5-D2BF-FE18265F010A}"/>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0" y="0"/>
                      <a:ext cx="6854825" cy="3092450"/>
                    </a:xfrm>
                    <a:prstGeom prst="rect">
                      <a:avLst/>
                    </a:prstGeom>
                  </pic:spPr>
                </pic:pic>
              </a:graphicData>
            </a:graphic>
            <wp14:sizeRelH relativeFrom="margin">
              <wp14:pctWidth>0</wp14:pctWidth>
            </wp14:sizeRelH>
            <wp14:sizeRelV relativeFrom="margin">
              <wp14:pctHeight>0</wp14:pctHeight>
            </wp14:sizeRelV>
          </wp:anchor>
        </w:drawing>
      </w:r>
    </w:p>
    <w:p w14:paraId="4DDBF120" w14:textId="1E093655" w:rsidR="00F67A99" w:rsidRPr="00F67A99" w:rsidRDefault="00F67A99" w:rsidP="00F67A99"/>
    <w:p w14:paraId="4587B323" w14:textId="1AC93F2F" w:rsidR="00AD59A4" w:rsidRDefault="00AD59A4" w:rsidP="001C5BEE">
      <w:pPr>
        <w:textAlignment w:val="baseline"/>
      </w:pPr>
    </w:p>
    <w:p w14:paraId="1580D3F9" w14:textId="77777777" w:rsidR="00C30C58" w:rsidRDefault="00C30C58" w:rsidP="00882D36">
      <w:pPr>
        <w:pStyle w:val="Caption"/>
      </w:pPr>
    </w:p>
    <w:p w14:paraId="718BEBB0" w14:textId="77777777" w:rsidR="00C30C58" w:rsidRDefault="00C30C58" w:rsidP="00882D36">
      <w:pPr>
        <w:pStyle w:val="Caption"/>
      </w:pPr>
    </w:p>
    <w:p w14:paraId="605A2621" w14:textId="77777777" w:rsidR="00C30C58" w:rsidRDefault="00C30C58" w:rsidP="00882D36">
      <w:pPr>
        <w:pStyle w:val="Caption"/>
      </w:pPr>
    </w:p>
    <w:p w14:paraId="107BB169" w14:textId="77777777" w:rsidR="00C30C58" w:rsidRDefault="00C30C58" w:rsidP="00882D36">
      <w:pPr>
        <w:pStyle w:val="Caption"/>
      </w:pPr>
    </w:p>
    <w:p w14:paraId="1E4E6B78" w14:textId="77777777" w:rsidR="00C30C58" w:rsidRDefault="00C30C58" w:rsidP="00882D36">
      <w:pPr>
        <w:pStyle w:val="Caption"/>
      </w:pPr>
    </w:p>
    <w:p w14:paraId="72A7BC48" w14:textId="77777777" w:rsidR="00C30C58" w:rsidRDefault="00C30C58" w:rsidP="00882D36">
      <w:pPr>
        <w:pStyle w:val="Caption"/>
      </w:pPr>
    </w:p>
    <w:p w14:paraId="65D8AF6C" w14:textId="77777777" w:rsidR="00C30C58" w:rsidRDefault="00C30C58" w:rsidP="00882D36">
      <w:pPr>
        <w:pStyle w:val="Caption"/>
      </w:pPr>
    </w:p>
    <w:p w14:paraId="0AEB378B" w14:textId="77777777" w:rsidR="00C30C58" w:rsidRDefault="00C30C58" w:rsidP="00882D36">
      <w:pPr>
        <w:pStyle w:val="Caption"/>
      </w:pPr>
    </w:p>
    <w:p w14:paraId="213DD3B6" w14:textId="77777777" w:rsidR="00C30C58" w:rsidRDefault="00C30C58" w:rsidP="00882D36">
      <w:pPr>
        <w:pStyle w:val="Caption"/>
      </w:pPr>
    </w:p>
    <w:p w14:paraId="792A4641" w14:textId="77777777" w:rsidR="00C30C58" w:rsidRDefault="00C30C58" w:rsidP="00882D36">
      <w:pPr>
        <w:pStyle w:val="Caption"/>
      </w:pPr>
    </w:p>
    <w:p w14:paraId="7F26D831" w14:textId="77777777" w:rsidR="00C30C58" w:rsidRDefault="00C30C58" w:rsidP="00882D36">
      <w:pPr>
        <w:pStyle w:val="Caption"/>
      </w:pPr>
    </w:p>
    <w:p w14:paraId="3F0D918A" w14:textId="77777777" w:rsidR="00C30C58" w:rsidRDefault="00C30C58" w:rsidP="00882D36">
      <w:pPr>
        <w:pStyle w:val="Caption"/>
      </w:pPr>
    </w:p>
    <w:p w14:paraId="0A4960F6" w14:textId="77777777" w:rsidR="00C30C58" w:rsidRDefault="00C30C58" w:rsidP="00882D36">
      <w:pPr>
        <w:pStyle w:val="Caption"/>
      </w:pPr>
    </w:p>
    <w:p w14:paraId="17EB1C39" w14:textId="77777777" w:rsidR="00C30C58" w:rsidRDefault="00C30C58" w:rsidP="00882D36">
      <w:pPr>
        <w:pStyle w:val="Caption"/>
      </w:pPr>
    </w:p>
    <w:p w14:paraId="7268F88C" w14:textId="77777777" w:rsidR="00C30C58" w:rsidRDefault="00C30C58" w:rsidP="00882D36">
      <w:pPr>
        <w:pStyle w:val="Caption"/>
      </w:pPr>
    </w:p>
    <w:p w14:paraId="57D3D4BA" w14:textId="77777777" w:rsidR="00AF0E07" w:rsidRPr="00AF0E07" w:rsidRDefault="00AF0E07" w:rsidP="00AF0E07"/>
    <w:p w14:paraId="18F5DA81" w14:textId="4BDD8F1C" w:rsidR="00D27424" w:rsidRDefault="00882D36" w:rsidP="00882D36">
      <w:pPr>
        <w:pStyle w:val="Caption"/>
        <w:rPr>
          <w:b/>
          <w:bCs/>
        </w:rPr>
      </w:pPr>
      <w:r>
        <w:t xml:space="preserve">Figure </w:t>
      </w:r>
      <w:r w:rsidR="00863690">
        <w:fldChar w:fldCharType="begin"/>
      </w:r>
      <w:r w:rsidR="00863690">
        <w:instrText xml:space="preserve"> SEQ Figure \* ARABIC </w:instrText>
      </w:r>
      <w:r w:rsidR="00863690">
        <w:fldChar w:fldCharType="separate"/>
      </w:r>
      <w:r w:rsidR="00863690">
        <w:rPr>
          <w:noProof/>
        </w:rPr>
        <w:t>2</w:t>
      </w:r>
      <w:r w:rsidR="00863690">
        <w:rPr>
          <w:noProof/>
        </w:rPr>
        <w:fldChar w:fldCharType="end"/>
      </w:r>
      <w:r>
        <w:t xml:space="preserve"> </w:t>
      </w:r>
      <w:r w:rsidR="00C30C58">
        <w:t>–</w:t>
      </w:r>
      <w:r>
        <w:t xml:space="preserve"> </w:t>
      </w:r>
      <w:r w:rsidR="00C30C58">
        <w:t>KCIT Map</w:t>
      </w:r>
    </w:p>
    <w:p w14:paraId="1251AD07" w14:textId="20D4596C" w:rsidR="005A4C86" w:rsidRPr="00CA4A0C" w:rsidRDefault="005A4C86" w:rsidP="00461A87">
      <w:pPr>
        <w:rPr>
          <w:b/>
          <w:bCs/>
        </w:rPr>
      </w:pPr>
      <w:r>
        <w:rPr>
          <w:noProof/>
        </w:rPr>
        <w:drawing>
          <wp:inline distT="0" distB="0" distL="0" distR="0" wp14:anchorId="1F18708B" wp14:editId="76F1E1E1">
            <wp:extent cx="5943600" cy="7374312"/>
            <wp:effectExtent l="0" t="0" r="0" b="0"/>
            <wp:docPr id="1899942036" name="Picture 1899942036" descr="Figure 2 graphically lists the services that KCIT provides (business analysis, design &amp; civic engagment, business solutions, management services, GIS, customer support services, operations and Infrasructure, business foundation services, IT project management, regional services, and data services.  all in support of King County's various lines of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942036" name="Picture 1899942036" descr="Figure 2 graphically lists the services that KCIT provides (business analysis, design &amp; civic engagment, business solutions, management services, GIS, customer support services, operations and Infrasructure, business foundation services, IT project management, regional services, and data services.  all in support of King County's various lines of busines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374312"/>
                    </a:xfrm>
                    <a:prstGeom prst="rect">
                      <a:avLst/>
                    </a:prstGeom>
                    <a:noFill/>
                  </pic:spPr>
                </pic:pic>
              </a:graphicData>
            </a:graphic>
          </wp:inline>
        </w:drawing>
      </w:r>
    </w:p>
    <w:p w14:paraId="37ABE597" w14:textId="77777777" w:rsidR="00461A87" w:rsidRPr="008341B3" w:rsidRDefault="00461A87" w:rsidP="00B57C91">
      <w:pPr>
        <w:pStyle w:val="Heading2"/>
      </w:pPr>
      <w:bookmarkStart w:id="8" w:name="_Toc225753282"/>
      <w:r w:rsidRPr="008341B3">
        <w:lastRenderedPageBreak/>
        <w:t>Key Context:</w:t>
      </w:r>
      <w:bookmarkEnd w:id="8"/>
    </w:p>
    <w:p w14:paraId="5893A2ED" w14:textId="1E1B1602" w:rsidR="00461A87" w:rsidRPr="008341B3" w:rsidRDefault="00461A87" w:rsidP="00461A87">
      <w:pPr>
        <w:pStyle w:val="NoSpacing"/>
        <w:rPr>
          <w:rFonts w:asciiTheme="minorHAnsi" w:hAnsiTheme="minorHAnsi" w:cstheme="minorBidi"/>
        </w:rPr>
      </w:pPr>
      <w:r w:rsidRPr="008341B3">
        <w:rPr>
          <w:rFonts w:asciiTheme="minorHAnsi" w:hAnsiTheme="minorHAnsi" w:cstheme="minorBidi"/>
        </w:rPr>
        <w:t xml:space="preserve">King County is home to some of the world's largest tech companies including Microsoft and Amazon. This county’s technologically adept population has high expectations for King County to deliver innovative technology solutions and seamless online customer service experiences. At the same time, </w:t>
      </w:r>
      <w:r w:rsidR="00A926FB" w:rsidRPr="008341B3">
        <w:rPr>
          <w:rFonts w:asciiTheme="minorHAnsi" w:hAnsiTheme="minorHAnsi" w:cstheme="minorBidi"/>
        </w:rPr>
        <w:t>the gap between those who have access to the internet, skills, and devices</w:t>
      </w:r>
      <w:r w:rsidR="00E24D97">
        <w:rPr>
          <w:rFonts w:asciiTheme="minorHAnsi" w:hAnsiTheme="minorHAnsi" w:cstheme="minorBidi"/>
        </w:rPr>
        <w:t xml:space="preserve">, </w:t>
      </w:r>
      <w:r w:rsidR="00A926FB" w:rsidRPr="008341B3">
        <w:rPr>
          <w:rFonts w:asciiTheme="minorHAnsi" w:hAnsiTheme="minorHAnsi" w:cstheme="minorBidi"/>
        </w:rPr>
        <w:t xml:space="preserve">and those who do not </w:t>
      </w:r>
      <w:r w:rsidR="00E24D97">
        <w:rPr>
          <w:rFonts w:asciiTheme="minorHAnsi" w:hAnsiTheme="minorHAnsi" w:cstheme="minorBidi"/>
        </w:rPr>
        <w:t xml:space="preserve">have access remains. This gap is known as </w:t>
      </w:r>
      <w:r w:rsidRPr="008341B3">
        <w:rPr>
          <w:rFonts w:asciiTheme="minorHAnsi" w:hAnsiTheme="minorHAnsi" w:cstheme="minorBidi"/>
        </w:rPr>
        <w:t>the digital divide.</w:t>
      </w:r>
      <w:r w:rsidRPr="008341B3">
        <w:rPr>
          <w:rStyle w:val="FootnoteReference"/>
          <w:rFonts w:asciiTheme="minorHAnsi" w:hAnsiTheme="minorHAnsi" w:cstheme="minorBidi"/>
        </w:rPr>
        <w:footnoteReference w:id="11"/>
      </w:r>
      <w:r w:rsidR="00E24D97" w:rsidRPr="00E24D97">
        <w:rPr>
          <w:rFonts w:asciiTheme="minorHAnsi" w:hAnsiTheme="minorHAnsi" w:cstheme="minorBidi"/>
          <w:vertAlign w:val="superscript"/>
        </w:rPr>
        <w:t>,</w:t>
      </w:r>
      <w:r w:rsidR="00E24D97">
        <w:rPr>
          <w:rStyle w:val="FootnoteReference"/>
          <w:rFonts w:asciiTheme="minorHAnsi" w:hAnsiTheme="minorHAnsi" w:cstheme="minorBidi"/>
        </w:rPr>
        <w:t xml:space="preserve"> </w:t>
      </w:r>
      <w:r w:rsidRPr="008341B3">
        <w:rPr>
          <w:rStyle w:val="FootnoteReference"/>
          <w:rFonts w:asciiTheme="minorHAnsi" w:hAnsiTheme="minorHAnsi" w:cstheme="minorBidi"/>
        </w:rPr>
        <w:footnoteReference w:id="12"/>
      </w:r>
      <w:r w:rsidRPr="008341B3">
        <w:rPr>
          <w:rFonts w:asciiTheme="minorHAnsi" w:hAnsiTheme="minorHAnsi" w:cstheme="minorBidi"/>
        </w:rPr>
        <w:t xml:space="preserve"> Community members rely on information technology to connect with King County services such as bus scheduling, tax payments, public health appointments, legal proceedings, and more. In response, digital equity has been added to King County’s determinants of equity.</w:t>
      </w:r>
      <w:r w:rsidRPr="008341B3">
        <w:rPr>
          <w:rStyle w:val="FootnoteReference"/>
          <w:rFonts w:asciiTheme="minorHAnsi" w:hAnsiTheme="minorHAnsi" w:cstheme="minorBidi"/>
        </w:rPr>
        <w:footnoteReference w:id="13"/>
      </w:r>
      <w:r w:rsidRPr="008341B3">
        <w:rPr>
          <w:rFonts w:asciiTheme="minorHAnsi" w:hAnsiTheme="minorHAnsi" w:cstheme="minorBidi"/>
        </w:rPr>
        <w:t xml:space="preserve">  </w:t>
      </w:r>
    </w:p>
    <w:p w14:paraId="32DE4C78" w14:textId="77777777" w:rsidR="00461A87" w:rsidRPr="008341B3" w:rsidRDefault="00461A87" w:rsidP="00461A87">
      <w:pPr>
        <w:pStyle w:val="NoSpacing"/>
        <w:rPr>
          <w:rFonts w:asciiTheme="minorHAnsi" w:hAnsiTheme="minorHAnsi" w:cstheme="minorBidi"/>
        </w:rPr>
      </w:pPr>
    </w:p>
    <w:p w14:paraId="1528606D" w14:textId="1EABA0EC" w:rsidR="00461A87" w:rsidRPr="008341B3" w:rsidRDefault="00461A87" w:rsidP="00461A87">
      <w:pPr>
        <w:rPr>
          <w:rFonts w:asciiTheme="minorHAnsi" w:hAnsiTheme="minorHAnsi" w:cstheme="minorBidi"/>
        </w:rPr>
      </w:pPr>
      <w:r w:rsidRPr="008341B3">
        <w:rPr>
          <w:rFonts w:asciiTheme="minorHAnsi" w:hAnsiTheme="minorHAnsi" w:cstheme="minorBidi"/>
        </w:rPr>
        <w:t xml:space="preserve">Due to </w:t>
      </w:r>
      <w:r w:rsidR="00856BA1" w:rsidRPr="008341B3">
        <w:rPr>
          <w:rFonts w:asciiTheme="minorHAnsi" w:hAnsiTheme="minorHAnsi" w:cstheme="minorBidi"/>
        </w:rPr>
        <w:t>the County’s</w:t>
      </w:r>
      <w:r w:rsidRPr="008341B3">
        <w:rPr>
          <w:rFonts w:asciiTheme="minorHAnsi" w:hAnsiTheme="minorHAnsi" w:cstheme="minorBidi"/>
        </w:rPr>
        <w:t xml:space="preserve"> return to office requirements, most King County employees began to work in-person or in hybrid remote/in-person environments</w:t>
      </w:r>
      <w:r w:rsidR="000D14D5" w:rsidRPr="008341B3">
        <w:rPr>
          <w:rFonts w:asciiTheme="minorHAnsi" w:hAnsiTheme="minorHAnsi" w:cstheme="minorBidi"/>
        </w:rPr>
        <w:t xml:space="preserve"> in 2025 and more are expected to work in office in 2026</w:t>
      </w:r>
      <w:r w:rsidRPr="008341B3">
        <w:rPr>
          <w:rFonts w:asciiTheme="minorHAnsi" w:hAnsiTheme="minorHAnsi" w:cstheme="minorBidi"/>
        </w:rPr>
        <w:t>. Even with a growing number of employees returning to works sites several days a week, digital tools continue to be heavily utilized by the County workforce.</w:t>
      </w:r>
    </w:p>
    <w:p w14:paraId="4907FE5A" w14:textId="77777777" w:rsidR="00461A87" w:rsidRPr="008341B3" w:rsidRDefault="00461A87" w:rsidP="00461A87"/>
    <w:p w14:paraId="5834E906" w14:textId="29BCAD12" w:rsidR="00461A87" w:rsidRPr="008341B3" w:rsidRDefault="00461A87" w:rsidP="00461A87">
      <w:pPr>
        <w:pStyle w:val="NoSpacing"/>
        <w:rPr>
          <w:rFonts w:asciiTheme="minorHAnsi" w:hAnsiTheme="minorHAnsi" w:cstheme="minorBidi"/>
        </w:rPr>
      </w:pPr>
      <w:r w:rsidRPr="008341B3">
        <w:rPr>
          <w:rFonts w:asciiTheme="minorHAnsi" w:hAnsiTheme="minorHAnsi" w:cstheme="minorBidi"/>
        </w:rPr>
        <w:t xml:space="preserve">The constant stream of new tools, platforms, and methodologies require King County to stay vigilant and discerning when making technology investment decisions. Such a dynamic environment demands the agility and foresight to select technologies that not only meet current needs but also have the scalability and adaptability to accommodate future requirements. Keeping pace with emerging trends, ensuring compatibility with existing systems, and funding are all </w:t>
      </w:r>
      <w:r w:rsidR="00F203D6" w:rsidRPr="008341B3">
        <w:rPr>
          <w:rFonts w:asciiTheme="minorHAnsi" w:hAnsiTheme="minorHAnsi" w:cstheme="minorBidi"/>
        </w:rPr>
        <w:t>key factors for KCIT</w:t>
      </w:r>
      <w:r w:rsidRPr="008341B3">
        <w:rPr>
          <w:rFonts w:asciiTheme="minorHAnsi" w:hAnsiTheme="minorHAnsi" w:cstheme="minorBidi"/>
        </w:rPr>
        <w:t xml:space="preserve">. </w:t>
      </w:r>
    </w:p>
    <w:p w14:paraId="00DC66F9" w14:textId="77777777" w:rsidR="00461A87" w:rsidRPr="008341B3" w:rsidRDefault="00461A87" w:rsidP="00461A87">
      <w:pPr>
        <w:pStyle w:val="NoSpacing"/>
        <w:rPr>
          <w:rFonts w:asciiTheme="minorHAnsi" w:hAnsiTheme="minorHAnsi" w:cstheme="minorBidi"/>
        </w:rPr>
      </w:pPr>
    </w:p>
    <w:p w14:paraId="3BACDD63" w14:textId="7CA5BEE9" w:rsidR="00FB584E" w:rsidRDefault="00FB584E" w:rsidP="00FB584E">
      <w:pPr>
        <w:pStyle w:val="NoSpacing"/>
        <w:rPr>
          <w:rFonts w:asciiTheme="minorHAnsi" w:hAnsiTheme="minorHAnsi" w:cstheme="minorBidi"/>
        </w:rPr>
      </w:pPr>
      <w:r w:rsidRPr="00FB584E">
        <w:rPr>
          <w:rFonts w:asciiTheme="minorHAnsi" w:hAnsiTheme="minorHAnsi" w:cstheme="minorBidi"/>
        </w:rPr>
        <w:t xml:space="preserve">As previously reported in SITPs, King County faces significant challenges funding technology solutions and services due to the severely limited General Fund, making it necessary to pursue creative approaches and innovative strategies to meet </w:t>
      </w:r>
      <w:proofErr w:type="gramStart"/>
      <w:r w:rsidRPr="00FB584E">
        <w:rPr>
          <w:rFonts w:asciiTheme="minorHAnsi" w:hAnsiTheme="minorHAnsi" w:cstheme="minorBidi"/>
        </w:rPr>
        <w:t>technology</w:t>
      </w:r>
      <w:proofErr w:type="gramEnd"/>
      <w:r w:rsidRPr="00FB584E">
        <w:rPr>
          <w:rFonts w:asciiTheme="minorHAnsi" w:hAnsiTheme="minorHAnsi" w:cstheme="minorBidi"/>
        </w:rPr>
        <w:t xml:space="preserve"> needs despite financial constraints. With revenues restricted and technology costs rising, King County must carefully evaluate technology investments to ensure they support strategic initiatives and operational priorities. These investments require ongoing maintenance and upgrades.</w:t>
      </w:r>
    </w:p>
    <w:p w14:paraId="57D1C27A" w14:textId="77777777" w:rsidR="00296232" w:rsidRPr="00FB584E" w:rsidRDefault="00296232" w:rsidP="00FB584E">
      <w:pPr>
        <w:pStyle w:val="NoSpacing"/>
        <w:rPr>
          <w:rFonts w:asciiTheme="minorHAnsi" w:hAnsiTheme="minorHAnsi" w:cstheme="minorBidi"/>
        </w:rPr>
      </w:pPr>
    </w:p>
    <w:p w14:paraId="71B5F98D" w14:textId="6755E102" w:rsidR="00FB584E" w:rsidRDefault="00296232" w:rsidP="00FB584E">
      <w:pPr>
        <w:pStyle w:val="NoSpacing"/>
        <w:rPr>
          <w:rFonts w:asciiTheme="minorHAnsi" w:hAnsiTheme="minorHAnsi" w:cstheme="minorBidi"/>
        </w:rPr>
      </w:pPr>
      <w:r>
        <w:rPr>
          <w:rFonts w:asciiTheme="minorHAnsi" w:hAnsiTheme="minorHAnsi" w:cstheme="minorBidi"/>
        </w:rPr>
        <w:t>Developed i</w:t>
      </w:r>
      <w:r w:rsidR="00FB584E" w:rsidRPr="00FB584E">
        <w:rPr>
          <w:rFonts w:asciiTheme="minorHAnsi" w:hAnsiTheme="minorHAnsi" w:cstheme="minorBidi"/>
        </w:rPr>
        <w:t xml:space="preserve">n 2025, a new IT investment prioritization model </w:t>
      </w:r>
      <w:r>
        <w:rPr>
          <w:rFonts w:asciiTheme="minorHAnsi" w:hAnsiTheme="minorHAnsi" w:cstheme="minorBidi"/>
        </w:rPr>
        <w:t xml:space="preserve">is </w:t>
      </w:r>
      <w:r w:rsidR="00FB584E" w:rsidRPr="00FB584E">
        <w:rPr>
          <w:rFonts w:asciiTheme="minorHAnsi" w:hAnsiTheme="minorHAnsi" w:cstheme="minorBidi"/>
        </w:rPr>
        <w:t>designed to focus capital investments on technology modernization</w:t>
      </w:r>
      <w:r w:rsidR="00E87611">
        <w:rPr>
          <w:rFonts w:asciiTheme="minorHAnsi" w:hAnsiTheme="minorHAnsi" w:cstheme="minorBidi"/>
        </w:rPr>
        <w:t>,</w:t>
      </w:r>
      <w:r w:rsidR="00FB584E" w:rsidRPr="00FB584E">
        <w:rPr>
          <w:rFonts w:asciiTheme="minorHAnsi" w:hAnsiTheme="minorHAnsi" w:cstheme="minorBidi"/>
        </w:rPr>
        <w:t xml:space="preserve"> with the goal of replacing outdated systems with modern, cost-effective and sustainable alternatives and eliminat</w:t>
      </w:r>
      <w:r w:rsidR="00E87611">
        <w:rPr>
          <w:rFonts w:asciiTheme="minorHAnsi" w:hAnsiTheme="minorHAnsi" w:cstheme="minorBidi"/>
        </w:rPr>
        <w:t>ing</w:t>
      </w:r>
      <w:r w:rsidR="00FB584E" w:rsidRPr="00FB584E">
        <w:rPr>
          <w:rFonts w:asciiTheme="minorHAnsi" w:hAnsiTheme="minorHAnsi" w:cstheme="minorBidi"/>
        </w:rPr>
        <w:t xml:space="preserve"> duplicate systems</w:t>
      </w:r>
      <w:r w:rsidR="00C533A1">
        <w:rPr>
          <w:rFonts w:asciiTheme="minorHAnsi" w:hAnsiTheme="minorHAnsi" w:cstheme="minorBidi"/>
        </w:rPr>
        <w:t xml:space="preserve">, </w:t>
      </w:r>
      <w:r w:rsidR="00FB584E" w:rsidRPr="00FB584E">
        <w:rPr>
          <w:rFonts w:asciiTheme="minorHAnsi" w:hAnsiTheme="minorHAnsi" w:cstheme="minorBidi"/>
        </w:rPr>
        <w:t>boost</w:t>
      </w:r>
      <w:r w:rsidR="00C533A1">
        <w:rPr>
          <w:rFonts w:asciiTheme="minorHAnsi" w:hAnsiTheme="minorHAnsi" w:cstheme="minorBidi"/>
        </w:rPr>
        <w:t>ing</w:t>
      </w:r>
      <w:r w:rsidR="00FB584E" w:rsidRPr="00FB584E">
        <w:rPr>
          <w:rFonts w:asciiTheme="minorHAnsi" w:hAnsiTheme="minorHAnsi" w:cstheme="minorBidi"/>
        </w:rPr>
        <w:t xml:space="preserve"> efficiency. This model depends on expanded data about the technology ecosystem and leverages an enterprise architecture portfolio tool to</w:t>
      </w:r>
      <w:r w:rsidR="00054484">
        <w:rPr>
          <w:rFonts w:asciiTheme="minorHAnsi" w:hAnsiTheme="minorHAnsi" w:cstheme="minorBidi"/>
        </w:rPr>
        <w:t xml:space="preserve"> help</w:t>
      </w:r>
      <w:r w:rsidR="00FB584E" w:rsidRPr="00FB584E">
        <w:rPr>
          <w:rFonts w:asciiTheme="minorHAnsi" w:hAnsiTheme="minorHAnsi" w:cstheme="minorBidi"/>
        </w:rPr>
        <w:t xml:space="preserve"> guide funding decisions more effectively. King County plans to fully </w:t>
      </w:r>
      <w:r w:rsidR="00054484">
        <w:rPr>
          <w:rFonts w:asciiTheme="minorHAnsi" w:hAnsiTheme="minorHAnsi" w:cstheme="minorBidi"/>
        </w:rPr>
        <w:t>implement</w:t>
      </w:r>
      <w:r w:rsidR="00FB584E" w:rsidRPr="00FB584E">
        <w:rPr>
          <w:rFonts w:asciiTheme="minorHAnsi" w:hAnsiTheme="minorHAnsi" w:cstheme="minorBidi"/>
        </w:rPr>
        <w:t xml:space="preserve"> the model in early 2026, once it collects enough data to apply it to the entire technology portfolio.</w:t>
      </w:r>
    </w:p>
    <w:p w14:paraId="7724092D" w14:textId="77777777" w:rsidR="00296232" w:rsidRPr="00FB584E" w:rsidRDefault="00296232" w:rsidP="00FB584E">
      <w:pPr>
        <w:pStyle w:val="NoSpacing"/>
        <w:rPr>
          <w:rFonts w:asciiTheme="minorHAnsi" w:hAnsiTheme="minorHAnsi" w:cstheme="minorBidi"/>
        </w:rPr>
      </w:pPr>
    </w:p>
    <w:p w14:paraId="6D338736" w14:textId="6670AD4D" w:rsidR="00FB584E" w:rsidRPr="00FB584E" w:rsidRDefault="00FB584E" w:rsidP="00FB584E">
      <w:pPr>
        <w:pStyle w:val="NoSpacing"/>
        <w:rPr>
          <w:rFonts w:asciiTheme="minorHAnsi" w:hAnsiTheme="minorHAnsi" w:cstheme="minorBidi"/>
        </w:rPr>
      </w:pPr>
      <w:r w:rsidRPr="00FB584E">
        <w:rPr>
          <w:rFonts w:asciiTheme="minorHAnsi" w:hAnsiTheme="minorHAnsi" w:cstheme="minorBidi"/>
        </w:rPr>
        <w:t>Additionally, King County uses the same modern tool and data-driven approach from the prioritization model to strengthen strategic IT goal tracking and improve IT strategy adoption. Balancing technological progress with fiscal responsibility remains essential for optimizing operations and delivering effective public services.</w:t>
      </w:r>
    </w:p>
    <w:p w14:paraId="6B95007B" w14:textId="1BFA1B0A" w:rsidR="00461A87" w:rsidRPr="006A66B3" w:rsidRDefault="00461A87" w:rsidP="00461A87">
      <w:pPr>
        <w:pStyle w:val="NoSpacing"/>
        <w:rPr>
          <w:rFonts w:asciiTheme="minorHAnsi" w:hAnsiTheme="minorHAnsi" w:cstheme="minorBidi"/>
        </w:rPr>
      </w:pPr>
      <w:r w:rsidRPr="00990223">
        <w:rPr>
          <w:rFonts w:asciiTheme="minorHAnsi" w:hAnsiTheme="minorHAnsi" w:cstheme="minorBidi"/>
        </w:rPr>
        <w:lastRenderedPageBreak/>
        <w:t xml:space="preserve">Cybersecurity concerns also loom large as governments increasingly become targets for sophisticated cyber threats. </w:t>
      </w:r>
      <w:r w:rsidR="00B54A93">
        <w:rPr>
          <w:rFonts w:asciiTheme="minorHAnsi" w:hAnsiTheme="minorHAnsi" w:cstheme="minorBidi"/>
        </w:rPr>
        <w:t>Ransomware attacks on government entities continue, including against</w:t>
      </w:r>
      <w:r w:rsidRPr="00990223">
        <w:rPr>
          <w:rFonts w:asciiTheme="minorHAnsi" w:hAnsiTheme="minorHAnsi" w:cstheme="minorBidi"/>
        </w:rPr>
        <w:t xml:space="preserve"> libraries, schools, hospitals, and law enforcement.</w:t>
      </w:r>
      <w:r w:rsidR="00B54A93">
        <w:rPr>
          <w:rStyle w:val="FootnoteReference"/>
          <w:rFonts w:asciiTheme="minorHAnsi" w:hAnsiTheme="minorHAnsi" w:cstheme="minorBidi"/>
        </w:rPr>
        <w:footnoteReference w:id="14"/>
      </w:r>
      <w:r w:rsidRPr="00990223">
        <w:rPr>
          <w:rFonts w:asciiTheme="minorHAnsi" w:hAnsiTheme="minorHAnsi" w:cstheme="minorBidi"/>
        </w:rPr>
        <w:t xml:space="preserve"> These attacks hamper regular business practices for days – or even weeks</w:t>
      </w:r>
      <w:r w:rsidR="00B54A93">
        <w:rPr>
          <w:rFonts w:asciiTheme="minorHAnsi" w:hAnsiTheme="minorHAnsi" w:cstheme="minorBidi"/>
        </w:rPr>
        <w:t xml:space="preserve">, with </w:t>
      </w:r>
      <w:r w:rsidRPr="00990223">
        <w:rPr>
          <w:rFonts w:asciiTheme="minorHAnsi" w:hAnsiTheme="minorHAnsi" w:cstheme="minorBidi"/>
        </w:rPr>
        <w:t>serious financial</w:t>
      </w:r>
      <w:r w:rsidR="00B54A93">
        <w:rPr>
          <w:rFonts w:asciiTheme="minorHAnsi" w:hAnsiTheme="minorHAnsi" w:cstheme="minorBidi"/>
        </w:rPr>
        <w:t xml:space="preserve"> and operational</w:t>
      </w:r>
      <w:r w:rsidRPr="00990223">
        <w:rPr>
          <w:rFonts w:asciiTheme="minorHAnsi" w:hAnsiTheme="minorHAnsi" w:cstheme="minorBidi"/>
        </w:rPr>
        <w:t xml:space="preserve"> impacts. King County leadership plays a crucial role in prioritizing defensive technologies that mitigate risks, while continuing to cultivate a culture of cybersecurity awareness among employees across the organization. </w:t>
      </w:r>
    </w:p>
    <w:p w14:paraId="5CBBD0A7" w14:textId="77777777" w:rsidR="00461A87" w:rsidRPr="006A66B3" w:rsidRDefault="00461A87" w:rsidP="001C5BEE">
      <w:pPr>
        <w:textAlignment w:val="baseline"/>
        <w:rPr>
          <w:rFonts w:asciiTheme="minorHAnsi" w:eastAsia="Calibri" w:hAnsiTheme="minorHAnsi" w:cstheme="minorHAnsi"/>
          <w:lang w:bidi="en-US"/>
        </w:rPr>
      </w:pPr>
    </w:p>
    <w:p w14:paraId="1F109C68" w14:textId="3824E0C2" w:rsidR="00C80BC3" w:rsidRPr="004D0289" w:rsidRDefault="00CD045F" w:rsidP="001C5BEE">
      <w:pPr>
        <w:textAlignment w:val="baseline"/>
        <w:rPr>
          <w:rFonts w:asciiTheme="minorHAnsi" w:eastAsia="Calibri" w:hAnsiTheme="minorHAnsi" w:cstheme="minorBidi"/>
          <w:lang w:bidi="en-US"/>
        </w:rPr>
      </w:pPr>
      <w:r w:rsidRPr="5B2A9B5B">
        <w:rPr>
          <w:rFonts w:asciiTheme="minorHAnsi" w:eastAsia="Calibri" w:hAnsiTheme="minorHAnsi" w:cstheme="minorBidi"/>
          <w:lang w:bidi="en-US"/>
        </w:rPr>
        <w:t xml:space="preserve">It is essential that King County </w:t>
      </w:r>
      <w:r w:rsidR="00CA6506" w:rsidRPr="5B2A9B5B">
        <w:rPr>
          <w:rFonts w:asciiTheme="minorHAnsi" w:eastAsia="Calibri" w:hAnsiTheme="minorHAnsi" w:cstheme="minorBidi"/>
          <w:lang w:bidi="en-US"/>
        </w:rPr>
        <w:t>deploys</w:t>
      </w:r>
      <w:r w:rsidRPr="5B2A9B5B">
        <w:rPr>
          <w:rFonts w:asciiTheme="minorHAnsi" w:eastAsia="Calibri" w:hAnsiTheme="minorHAnsi" w:cstheme="minorBidi"/>
          <w:lang w:bidi="en-US"/>
        </w:rPr>
        <w:t xml:space="preserve"> and use</w:t>
      </w:r>
      <w:r w:rsidR="00CA6506" w:rsidRPr="5B2A9B5B">
        <w:rPr>
          <w:rFonts w:asciiTheme="minorHAnsi" w:eastAsia="Calibri" w:hAnsiTheme="minorHAnsi" w:cstheme="minorBidi"/>
          <w:lang w:bidi="en-US"/>
        </w:rPr>
        <w:t>s</w:t>
      </w:r>
      <w:r w:rsidRPr="5B2A9B5B">
        <w:rPr>
          <w:rFonts w:asciiTheme="minorHAnsi" w:eastAsia="Calibri" w:hAnsiTheme="minorHAnsi" w:cstheme="minorBidi"/>
          <w:lang w:bidi="en-US"/>
        </w:rPr>
        <w:t xml:space="preserve"> </w:t>
      </w:r>
      <w:r w:rsidR="00604219" w:rsidRPr="5B2A9B5B">
        <w:rPr>
          <w:rFonts w:asciiTheme="minorHAnsi" w:eastAsia="Calibri" w:hAnsiTheme="minorHAnsi" w:cstheme="minorBidi"/>
          <w:lang w:bidi="en-US"/>
        </w:rPr>
        <w:t xml:space="preserve">artificial intelligence (AI) </w:t>
      </w:r>
      <w:r w:rsidRPr="5B2A9B5B">
        <w:rPr>
          <w:rFonts w:asciiTheme="minorHAnsi" w:eastAsia="Calibri" w:hAnsiTheme="minorHAnsi" w:cstheme="minorBidi"/>
          <w:lang w:bidi="en-US"/>
        </w:rPr>
        <w:t xml:space="preserve">responsibly. </w:t>
      </w:r>
      <w:r w:rsidR="00431F97" w:rsidRPr="5B2A9B5B">
        <w:rPr>
          <w:rFonts w:asciiTheme="minorHAnsi" w:eastAsia="Calibri" w:hAnsiTheme="minorHAnsi" w:cstheme="minorBidi"/>
          <w:lang w:bidi="en-US"/>
        </w:rPr>
        <w:t xml:space="preserve">To this end, the CIO </w:t>
      </w:r>
      <w:r w:rsidR="00604219" w:rsidRPr="5B2A9B5B">
        <w:rPr>
          <w:rFonts w:asciiTheme="minorHAnsi" w:eastAsia="Calibri" w:hAnsiTheme="minorHAnsi" w:cstheme="minorBidi"/>
          <w:lang w:bidi="en-US"/>
        </w:rPr>
        <w:t>approved a countywide AI policy on November 25, 2025</w:t>
      </w:r>
      <w:r w:rsidR="00CC50A6" w:rsidRPr="5B2A9B5B">
        <w:rPr>
          <w:rFonts w:asciiTheme="minorHAnsi" w:eastAsia="Calibri" w:hAnsiTheme="minorHAnsi" w:cstheme="minorBidi"/>
          <w:lang w:bidi="en-US"/>
        </w:rPr>
        <w:t>.</w:t>
      </w:r>
      <w:r w:rsidRPr="5B2A9B5B">
        <w:rPr>
          <w:rFonts w:asciiTheme="minorHAnsi" w:eastAsia="Calibri" w:hAnsiTheme="minorHAnsi" w:cstheme="minorBidi"/>
          <w:lang w:bidi="en-US"/>
        </w:rPr>
        <w:t xml:space="preserve"> The purpose of the policy is to ensure secure, privacy-protecting, legal, and responsible AI deployment and establishes requirements for AI system acquisition and use across the County. systems, use cases, and readiness. </w:t>
      </w:r>
    </w:p>
    <w:p w14:paraId="48924BA3" w14:textId="0DE74C1B" w:rsidR="00426544" w:rsidRPr="00D3704B" w:rsidRDefault="00426544" w:rsidP="006D2CBA">
      <w:pPr>
        <w:keepNext/>
        <w:textAlignment w:val="baseline"/>
        <w:rPr>
          <w:rFonts w:eastAsia="Times New Roman"/>
          <w:color w:val="538135" w:themeColor="accent6" w:themeShade="BF"/>
        </w:rPr>
      </w:pPr>
    </w:p>
    <w:p w14:paraId="2F6C8143" w14:textId="6B27A9BC" w:rsidR="00426544" w:rsidRPr="00A17538" w:rsidRDefault="00426544" w:rsidP="00CE6778">
      <w:pPr>
        <w:pStyle w:val="Heading2"/>
      </w:pPr>
      <w:bookmarkStart w:id="9" w:name="_Toc225753283"/>
      <w:r w:rsidRPr="00A17538">
        <w:t>King County’s Technology Governance Structures</w:t>
      </w:r>
      <w:r w:rsidR="009B376E" w:rsidRPr="00A17538">
        <w:t>:</w:t>
      </w:r>
      <w:bookmarkEnd w:id="9"/>
    </w:p>
    <w:p w14:paraId="69D9AADD" w14:textId="32A25986" w:rsidR="00426544" w:rsidRPr="00A17538" w:rsidRDefault="00426544" w:rsidP="00426544">
      <w:pPr>
        <w:rPr>
          <w:rFonts w:asciiTheme="minorHAnsi" w:hAnsiTheme="minorHAnsi" w:cstheme="minorBidi"/>
        </w:rPr>
      </w:pPr>
      <w:r w:rsidRPr="00A17538">
        <w:rPr>
          <w:rFonts w:asciiTheme="minorHAnsi" w:hAnsiTheme="minorHAnsi" w:cstheme="minorBidi"/>
        </w:rPr>
        <w:t xml:space="preserve">King County’s technology strategies and funding proposals are developed with input and oversight from four IT advisory bodies. </w:t>
      </w:r>
      <w:r w:rsidR="0094566E" w:rsidRPr="00A17538">
        <w:rPr>
          <w:rFonts w:asciiTheme="minorHAnsi" w:hAnsiTheme="minorHAnsi" w:cstheme="minorBidi"/>
        </w:rPr>
        <w:t xml:space="preserve">In 2001, </w:t>
      </w:r>
      <w:r w:rsidRPr="00A17538">
        <w:rPr>
          <w:rFonts w:asciiTheme="minorHAnsi" w:hAnsiTheme="minorHAnsi" w:cstheme="minorBidi"/>
        </w:rPr>
        <w:t xml:space="preserve">Ordinance 14155 instituted a King County information technology governance structure, establishing four committees to advise KCIT as it performs the duties described in King County Code (KCC) 2A.380.300-330, as summarized below in Table </w:t>
      </w:r>
      <w:r w:rsidR="00732A4F">
        <w:rPr>
          <w:rFonts w:asciiTheme="minorHAnsi" w:hAnsiTheme="minorHAnsi" w:cstheme="minorBidi"/>
        </w:rPr>
        <w:t>2</w:t>
      </w:r>
      <w:r w:rsidRPr="00A17538">
        <w:rPr>
          <w:rFonts w:asciiTheme="minorHAnsi" w:hAnsiTheme="minorHAnsi" w:cstheme="minorBidi"/>
        </w:rPr>
        <w:t xml:space="preserve">. </w:t>
      </w:r>
    </w:p>
    <w:p w14:paraId="21A7ED09" w14:textId="77777777" w:rsidR="00541DE6" w:rsidRPr="006D2CBA" w:rsidRDefault="00541DE6" w:rsidP="00426544">
      <w:pPr>
        <w:rPr>
          <w:rFonts w:asciiTheme="minorHAnsi" w:hAnsiTheme="minorHAnsi" w:cstheme="minorBidi"/>
        </w:rPr>
      </w:pPr>
    </w:p>
    <w:p w14:paraId="48AFEA93" w14:textId="0BED1233" w:rsidR="00541DE6" w:rsidRPr="006D2CBA" w:rsidRDefault="00541DE6" w:rsidP="00541DE6">
      <w:pPr>
        <w:pStyle w:val="Caption"/>
        <w:keepNext/>
        <w:rPr>
          <w:color w:val="auto"/>
        </w:rPr>
      </w:pPr>
      <w:r w:rsidRPr="006D2CBA">
        <w:rPr>
          <w:color w:val="auto"/>
        </w:rPr>
        <w:t xml:space="preserve">Table </w:t>
      </w:r>
      <w:r w:rsidR="002B0C89" w:rsidRPr="006D2CBA">
        <w:rPr>
          <w:color w:val="auto"/>
        </w:rPr>
        <w:fldChar w:fldCharType="begin"/>
      </w:r>
      <w:r w:rsidR="002B0C89">
        <w:rPr>
          <w:color w:val="538135" w:themeColor="accent6" w:themeShade="BF"/>
        </w:rPr>
        <w:instrText xml:space="preserve"> SEQ Table \* ARABIC </w:instrText>
      </w:r>
      <w:r w:rsidR="002B0C89" w:rsidRPr="006D2CBA">
        <w:rPr>
          <w:color w:val="auto"/>
        </w:rPr>
        <w:fldChar w:fldCharType="separate"/>
      </w:r>
      <w:r w:rsidR="00784958">
        <w:rPr>
          <w:noProof/>
          <w:color w:val="538135" w:themeColor="accent6" w:themeShade="BF"/>
        </w:rPr>
        <w:t>2</w:t>
      </w:r>
      <w:r w:rsidR="002B0C89" w:rsidRPr="006D2CBA">
        <w:rPr>
          <w:color w:val="auto"/>
        </w:rPr>
        <w:fldChar w:fldCharType="end"/>
      </w:r>
      <w:r w:rsidRPr="006D2CBA">
        <w:rPr>
          <w:color w:val="auto"/>
        </w:rPr>
        <w:t xml:space="preserve">.  IT </w:t>
      </w:r>
      <w:r w:rsidR="00C30C58">
        <w:rPr>
          <w:color w:val="auto"/>
        </w:rPr>
        <w:t>Governance</w:t>
      </w:r>
      <w:r w:rsidRPr="006D2CBA">
        <w:rPr>
          <w:color w:val="auto"/>
        </w:rPr>
        <w:t xml:space="preserve"> Committees</w:t>
      </w:r>
    </w:p>
    <w:tbl>
      <w:tblPr>
        <w:tblStyle w:val="TableGrid"/>
        <w:tblW w:w="10165" w:type="dxa"/>
        <w:tblLook w:val="04A0" w:firstRow="1" w:lastRow="0" w:firstColumn="1" w:lastColumn="0" w:noHBand="0" w:noVBand="1"/>
      </w:tblPr>
      <w:tblGrid>
        <w:gridCol w:w="4315"/>
        <w:gridCol w:w="5850"/>
      </w:tblGrid>
      <w:tr w:rsidR="00A036D0" w:rsidRPr="006D2CBA" w14:paraId="6D73181B" w14:textId="77777777" w:rsidTr="00BF2A3D">
        <w:trPr>
          <w:tblHeader/>
        </w:trPr>
        <w:tc>
          <w:tcPr>
            <w:tcW w:w="4315" w:type="dxa"/>
            <w:vAlign w:val="center"/>
          </w:tcPr>
          <w:p w14:paraId="1FC6F141" w14:textId="77777777" w:rsidR="00541DE6" w:rsidRPr="006D2CBA" w:rsidRDefault="00541DE6" w:rsidP="003C5AA3">
            <w:pPr>
              <w:pStyle w:val="NoSpacing"/>
              <w:jc w:val="center"/>
              <w:rPr>
                <w:rFonts w:asciiTheme="minorHAnsi" w:hAnsiTheme="minorHAnsi" w:cstheme="minorBidi"/>
                <w:b/>
                <w:bCs/>
              </w:rPr>
            </w:pPr>
            <w:r w:rsidRPr="006D2CBA">
              <w:rPr>
                <w:rFonts w:asciiTheme="minorHAnsi" w:hAnsiTheme="minorHAnsi" w:cstheme="minorBidi"/>
                <w:b/>
                <w:bCs/>
              </w:rPr>
              <w:t xml:space="preserve">Group Name &amp; Membership </w:t>
            </w:r>
            <w:r w:rsidRPr="006D2CBA">
              <w:rPr>
                <w:rFonts w:asciiTheme="minorHAnsi" w:hAnsiTheme="minorHAnsi" w:cstheme="minorBidi"/>
                <w:b/>
                <w:bCs/>
              </w:rPr>
              <w:br/>
              <w:t>per Ordinance 14155</w:t>
            </w:r>
          </w:p>
        </w:tc>
        <w:tc>
          <w:tcPr>
            <w:tcW w:w="5850" w:type="dxa"/>
            <w:vAlign w:val="center"/>
          </w:tcPr>
          <w:p w14:paraId="2E221B03" w14:textId="77777777" w:rsidR="00541DE6" w:rsidRPr="006D2CBA" w:rsidRDefault="00541DE6" w:rsidP="003C5AA3">
            <w:pPr>
              <w:pStyle w:val="NoSpacing"/>
              <w:jc w:val="center"/>
              <w:rPr>
                <w:rFonts w:asciiTheme="minorHAnsi" w:hAnsiTheme="minorHAnsi" w:cstheme="minorBidi"/>
                <w:b/>
                <w:bCs/>
              </w:rPr>
            </w:pPr>
            <w:r w:rsidRPr="006D2CBA">
              <w:rPr>
                <w:rFonts w:asciiTheme="minorHAnsi" w:hAnsiTheme="minorHAnsi" w:cstheme="minorBidi"/>
                <w:b/>
                <w:bCs/>
              </w:rPr>
              <w:t>Duties per Ordinance 14155</w:t>
            </w:r>
          </w:p>
        </w:tc>
      </w:tr>
      <w:tr w:rsidR="005C1B90" w:rsidRPr="006D2CBA" w14:paraId="5B292EB2" w14:textId="77777777" w:rsidTr="00BF2A3D">
        <w:tc>
          <w:tcPr>
            <w:tcW w:w="4315" w:type="dxa"/>
          </w:tcPr>
          <w:p w14:paraId="7370B1BA"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Strategic Advisory Council (SAC)</w:t>
            </w:r>
          </w:p>
          <w:p w14:paraId="455F1864" w14:textId="77777777" w:rsidR="00541DE6" w:rsidRPr="006D2CBA" w:rsidRDefault="00541DE6" w:rsidP="00BF2A3D">
            <w:pPr>
              <w:pStyle w:val="NoSpacing"/>
              <w:rPr>
                <w:rFonts w:asciiTheme="minorHAnsi" w:hAnsiTheme="minorHAnsi" w:cstheme="minorBidi"/>
              </w:rPr>
            </w:pPr>
          </w:p>
          <w:p w14:paraId="6C379CDA"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voting members shall be the executive, two representatives of the King County council’s choosing, the sheriff, the prosecuting attorney, the assessor, the chief information officer, the presiding judge of the superior court, the presiding judge of the district court, the director of elections and the chief information officer.  The nonvoting advisory members shall be up to eight external advisors from the private sector to be selected by both the chair and the chief information officer, each to serve a two-year term, and up to two external advisors from the public sector to be selected by the chair and the chief information officer, each to serve a two-year term.</w:t>
            </w:r>
            <w:r w:rsidRPr="006D2CBA">
              <w:rPr>
                <w:rFonts w:asciiTheme="minorHAnsi" w:hAnsiTheme="minorHAnsi" w:cstheme="minorBidi"/>
              </w:rPr>
              <w:br/>
            </w:r>
          </w:p>
        </w:tc>
        <w:tc>
          <w:tcPr>
            <w:tcW w:w="5850" w:type="dxa"/>
          </w:tcPr>
          <w:p w14:paraId="2C893FF2"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strategic advisory council shall act in an advisory capacity to the executive in developing long-term strategic objectives and planning and implementing for information technology deployment countywide.</w:t>
            </w:r>
          </w:p>
          <w:p w14:paraId="2866FE5B" w14:textId="77777777" w:rsidR="00541DE6" w:rsidRPr="006D2CBA" w:rsidRDefault="00541DE6" w:rsidP="00BF2A3D">
            <w:pPr>
              <w:pStyle w:val="NoSpacing"/>
              <w:rPr>
                <w:rFonts w:asciiTheme="minorHAnsi" w:hAnsiTheme="minorHAnsi" w:cstheme="minorBidi"/>
              </w:rPr>
            </w:pPr>
          </w:p>
          <w:p w14:paraId="1238C1ED"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strategic advisory council shall:</w:t>
            </w:r>
          </w:p>
          <w:p w14:paraId="267464E9" w14:textId="77777777" w:rsidR="00541DE6" w:rsidRPr="006D2CBA" w:rsidRDefault="00541DE6" w:rsidP="00541DE6">
            <w:pPr>
              <w:pStyle w:val="NoSpacing"/>
              <w:numPr>
                <w:ilvl w:val="0"/>
                <w:numId w:val="13"/>
              </w:numPr>
              <w:ind w:left="360"/>
              <w:rPr>
                <w:rFonts w:asciiTheme="minorHAnsi" w:hAnsiTheme="minorHAnsi" w:cstheme="minorBidi"/>
              </w:rPr>
            </w:pPr>
            <w:r w:rsidRPr="006D2CBA">
              <w:rPr>
                <w:rFonts w:asciiTheme="minorHAnsi" w:hAnsiTheme="minorHAnsi" w:cstheme="minorBidi"/>
              </w:rPr>
              <w:t xml:space="preserve">Develop and recommend strategic objectives for information technology deployment </w:t>
            </w:r>
            <w:proofErr w:type="gramStart"/>
            <w:r w:rsidRPr="006D2CBA">
              <w:rPr>
                <w:rFonts w:asciiTheme="minorHAnsi" w:hAnsiTheme="minorHAnsi" w:cstheme="minorBidi"/>
              </w:rPr>
              <w:t>countywide;</w:t>
            </w:r>
            <w:proofErr w:type="gramEnd"/>
          </w:p>
          <w:p w14:paraId="5A5000E1" w14:textId="77777777" w:rsidR="00541DE6" w:rsidRPr="006D2CBA" w:rsidRDefault="00541DE6" w:rsidP="00541DE6">
            <w:pPr>
              <w:pStyle w:val="NoSpacing"/>
              <w:numPr>
                <w:ilvl w:val="0"/>
                <w:numId w:val="13"/>
              </w:numPr>
              <w:ind w:left="360"/>
              <w:rPr>
                <w:rFonts w:asciiTheme="minorHAnsi" w:hAnsiTheme="minorHAnsi" w:cstheme="minorBidi"/>
              </w:rPr>
            </w:pPr>
            <w:r w:rsidRPr="006D2CBA">
              <w:rPr>
                <w:rFonts w:asciiTheme="minorHAnsi" w:hAnsiTheme="minorHAnsi" w:cstheme="minorBidi"/>
              </w:rPr>
              <w:t xml:space="preserve">Review information technology proposals for their alignment with adopted strategic </w:t>
            </w:r>
            <w:proofErr w:type="gramStart"/>
            <w:r w:rsidRPr="006D2CBA">
              <w:rPr>
                <w:rFonts w:asciiTheme="minorHAnsi" w:hAnsiTheme="minorHAnsi" w:cstheme="minorBidi"/>
              </w:rPr>
              <w:t>objectives;</w:t>
            </w:r>
            <w:proofErr w:type="gramEnd"/>
          </w:p>
          <w:p w14:paraId="4A3EA775" w14:textId="77777777" w:rsidR="00541DE6" w:rsidRPr="006D2CBA" w:rsidRDefault="00541DE6" w:rsidP="00541DE6">
            <w:pPr>
              <w:pStyle w:val="NoSpacing"/>
              <w:numPr>
                <w:ilvl w:val="0"/>
                <w:numId w:val="13"/>
              </w:numPr>
              <w:ind w:left="360"/>
              <w:rPr>
                <w:rFonts w:asciiTheme="minorHAnsi" w:hAnsiTheme="minorHAnsi" w:cstheme="minorBidi"/>
              </w:rPr>
            </w:pPr>
            <w:r w:rsidRPr="006D2CBA">
              <w:rPr>
                <w:rFonts w:asciiTheme="minorHAnsi" w:hAnsiTheme="minorHAnsi" w:cstheme="minorBidi"/>
              </w:rPr>
              <w:t xml:space="preserve">Review and endorse the information technology strategic plan and all updates to </w:t>
            </w:r>
            <w:proofErr w:type="gramStart"/>
            <w:r w:rsidRPr="006D2CBA">
              <w:rPr>
                <w:rFonts w:asciiTheme="minorHAnsi" w:hAnsiTheme="minorHAnsi" w:cstheme="minorBidi"/>
              </w:rPr>
              <w:t>it;</w:t>
            </w:r>
            <w:proofErr w:type="gramEnd"/>
          </w:p>
          <w:p w14:paraId="60AB06AC" w14:textId="77777777" w:rsidR="00541DE6" w:rsidRPr="006D2CBA" w:rsidRDefault="00541DE6" w:rsidP="00541DE6">
            <w:pPr>
              <w:pStyle w:val="NoSpacing"/>
              <w:numPr>
                <w:ilvl w:val="0"/>
                <w:numId w:val="13"/>
              </w:numPr>
              <w:ind w:left="360"/>
              <w:rPr>
                <w:rFonts w:asciiTheme="minorHAnsi" w:hAnsiTheme="minorHAnsi" w:cstheme="minorBidi"/>
              </w:rPr>
            </w:pPr>
            <w:r w:rsidRPr="006D2CBA">
              <w:rPr>
                <w:rFonts w:asciiTheme="minorHAnsi" w:hAnsiTheme="minorHAnsi" w:cstheme="minorBidi"/>
              </w:rPr>
              <w:t>Review policy-related transmittals to the county council that are proposed by the executive for large countywide information technology projects; and</w:t>
            </w:r>
          </w:p>
          <w:p w14:paraId="1C2BE627" w14:textId="77777777" w:rsidR="00541DE6" w:rsidRPr="006D2CBA" w:rsidRDefault="00541DE6" w:rsidP="00541DE6">
            <w:pPr>
              <w:pStyle w:val="NoSpacing"/>
              <w:numPr>
                <w:ilvl w:val="0"/>
                <w:numId w:val="13"/>
              </w:numPr>
              <w:ind w:left="360"/>
              <w:rPr>
                <w:rFonts w:asciiTheme="minorHAnsi" w:hAnsiTheme="minorHAnsi" w:cstheme="minorBidi"/>
              </w:rPr>
            </w:pPr>
            <w:r w:rsidRPr="006D2CBA">
              <w:rPr>
                <w:rFonts w:asciiTheme="minorHAnsi" w:hAnsiTheme="minorHAnsi" w:cstheme="minorBidi"/>
              </w:rPr>
              <w:t>If necessary, review and endorse information technology standards, policies and guidelines recommended by the chief information officer for countywide adoption.</w:t>
            </w:r>
            <w:r w:rsidRPr="006D2CBA">
              <w:rPr>
                <w:rFonts w:asciiTheme="minorHAnsi" w:hAnsiTheme="minorHAnsi" w:cstheme="minorBidi"/>
              </w:rPr>
              <w:br/>
            </w:r>
          </w:p>
        </w:tc>
      </w:tr>
      <w:tr w:rsidR="005C1B90" w:rsidRPr="006D2CBA" w14:paraId="213FA808" w14:textId="77777777" w:rsidTr="00BF2A3D">
        <w:tc>
          <w:tcPr>
            <w:tcW w:w="4315" w:type="dxa"/>
          </w:tcPr>
          <w:p w14:paraId="55F15C46"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Business Management Council (BMC)</w:t>
            </w:r>
          </w:p>
          <w:p w14:paraId="276DBBB4" w14:textId="77777777" w:rsidR="00541DE6" w:rsidRPr="006D2CBA" w:rsidRDefault="00541DE6" w:rsidP="00BF2A3D">
            <w:pPr>
              <w:pStyle w:val="NoSpacing"/>
              <w:rPr>
                <w:rFonts w:asciiTheme="minorHAnsi" w:hAnsiTheme="minorHAnsi" w:cstheme="minorBidi"/>
              </w:rPr>
            </w:pPr>
          </w:p>
          <w:p w14:paraId="37C6ACCD"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lastRenderedPageBreak/>
              <w:t>The members shall be the chief information officer and each agency’s deputy director or business manager, designated by the agency’s director, who is familiar with that agency’s business and operations and has authority to commit resources and speak with the authority of the agency when participating in business management council meetings.</w:t>
            </w:r>
          </w:p>
        </w:tc>
        <w:tc>
          <w:tcPr>
            <w:tcW w:w="5850" w:type="dxa"/>
          </w:tcPr>
          <w:p w14:paraId="5BE00817"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lastRenderedPageBreak/>
              <w:t xml:space="preserve">The business management council shall act in an advisory capacity to the county’s chief information officer in carrying out duties related to developing short-term, mid-term and </w:t>
            </w:r>
            <w:r w:rsidRPr="006D2CBA">
              <w:rPr>
                <w:rFonts w:asciiTheme="minorHAnsi" w:hAnsiTheme="minorHAnsi" w:cstheme="minorBidi"/>
              </w:rPr>
              <w:lastRenderedPageBreak/>
              <w:t>strategic objectives for information technology countywide, in recommending information technology proposals for funding and in developing standards, policies and guidelines for implementation.</w:t>
            </w:r>
          </w:p>
          <w:p w14:paraId="3CA34F78" w14:textId="77777777" w:rsidR="00541DE6" w:rsidRPr="006D2CBA" w:rsidRDefault="00541DE6" w:rsidP="00BF2A3D">
            <w:pPr>
              <w:pStyle w:val="NoSpacing"/>
              <w:rPr>
                <w:rFonts w:asciiTheme="minorHAnsi" w:hAnsiTheme="minorHAnsi" w:cstheme="minorBidi"/>
              </w:rPr>
            </w:pPr>
          </w:p>
          <w:p w14:paraId="602C84C2"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business management council shall:</w:t>
            </w:r>
          </w:p>
          <w:p w14:paraId="26EE0256" w14:textId="77777777" w:rsidR="00541DE6" w:rsidRPr="006D2CBA" w:rsidRDefault="00541DE6" w:rsidP="00541DE6">
            <w:pPr>
              <w:pStyle w:val="NoSpacing"/>
              <w:numPr>
                <w:ilvl w:val="0"/>
                <w:numId w:val="14"/>
              </w:numPr>
              <w:rPr>
                <w:rFonts w:asciiTheme="minorHAnsi" w:hAnsiTheme="minorHAnsi" w:cstheme="minorBidi"/>
              </w:rPr>
            </w:pPr>
            <w:r w:rsidRPr="006D2CBA">
              <w:rPr>
                <w:rFonts w:asciiTheme="minorHAnsi" w:hAnsiTheme="minorHAnsi" w:cstheme="minorBidi"/>
              </w:rPr>
              <w:t xml:space="preserve">Review information technology proposals made by individual members, groups of members or ad hoc </w:t>
            </w:r>
            <w:proofErr w:type="gramStart"/>
            <w:r w:rsidRPr="006D2CBA">
              <w:rPr>
                <w:rFonts w:asciiTheme="minorHAnsi" w:hAnsiTheme="minorHAnsi" w:cstheme="minorBidi"/>
              </w:rPr>
              <w:t>committees;</w:t>
            </w:r>
            <w:proofErr w:type="gramEnd"/>
          </w:p>
          <w:p w14:paraId="13DC5A63" w14:textId="77777777" w:rsidR="00541DE6" w:rsidRPr="006D2CBA" w:rsidRDefault="00541DE6" w:rsidP="00541DE6">
            <w:pPr>
              <w:pStyle w:val="NoSpacing"/>
              <w:numPr>
                <w:ilvl w:val="0"/>
                <w:numId w:val="14"/>
              </w:numPr>
              <w:rPr>
                <w:rFonts w:asciiTheme="minorHAnsi" w:hAnsiTheme="minorHAnsi" w:cstheme="minorBidi"/>
              </w:rPr>
            </w:pPr>
            <w:r w:rsidRPr="006D2CBA">
              <w:rPr>
                <w:rFonts w:asciiTheme="minorHAnsi" w:hAnsiTheme="minorHAnsi" w:cstheme="minorBidi"/>
              </w:rPr>
              <w:t xml:space="preserve">Assess short-term, mid-term strategic value and risk of information technology </w:t>
            </w:r>
            <w:proofErr w:type="gramStart"/>
            <w:r w:rsidRPr="006D2CBA">
              <w:rPr>
                <w:rFonts w:asciiTheme="minorHAnsi" w:hAnsiTheme="minorHAnsi" w:cstheme="minorBidi"/>
              </w:rPr>
              <w:t>proposals;</w:t>
            </w:r>
            <w:proofErr w:type="gramEnd"/>
          </w:p>
          <w:p w14:paraId="078443D6" w14:textId="77777777" w:rsidR="00541DE6" w:rsidRPr="006D2CBA" w:rsidRDefault="00541DE6" w:rsidP="00541DE6">
            <w:pPr>
              <w:pStyle w:val="NoSpacing"/>
              <w:numPr>
                <w:ilvl w:val="0"/>
                <w:numId w:val="14"/>
              </w:numPr>
              <w:rPr>
                <w:rFonts w:asciiTheme="minorHAnsi" w:hAnsiTheme="minorHAnsi" w:cstheme="minorBidi"/>
              </w:rPr>
            </w:pPr>
            <w:r w:rsidRPr="006D2CBA">
              <w:rPr>
                <w:rFonts w:asciiTheme="minorHAnsi" w:hAnsiTheme="minorHAnsi" w:cstheme="minorBidi"/>
              </w:rPr>
              <w:t xml:space="preserve">Assess alignment of information technology proposals with agency technology plans and adopted strategic </w:t>
            </w:r>
            <w:proofErr w:type="gramStart"/>
            <w:r w:rsidRPr="006D2CBA">
              <w:rPr>
                <w:rFonts w:asciiTheme="minorHAnsi" w:hAnsiTheme="minorHAnsi" w:cstheme="minorBidi"/>
              </w:rPr>
              <w:t>objectives;</w:t>
            </w:r>
            <w:proofErr w:type="gramEnd"/>
          </w:p>
          <w:p w14:paraId="782B213C" w14:textId="77777777" w:rsidR="00541DE6" w:rsidRPr="006D2CBA" w:rsidRDefault="00541DE6" w:rsidP="00541DE6">
            <w:pPr>
              <w:pStyle w:val="NoSpacing"/>
              <w:numPr>
                <w:ilvl w:val="0"/>
                <w:numId w:val="14"/>
              </w:numPr>
              <w:rPr>
                <w:rFonts w:asciiTheme="minorHAnsi" w:hAnsiTheme="minorHAnsi" w:cstheme="minorBidi"/>
              </w:rPr>
            </w:pPr>
            <w:r w:rsidRPr="006D2CBA">
              <w:rPr>
                <w:rFonts w:asciiTheme="minorHAnsi" w:hAnsiTheme="minorHAnsi" w:cstheme="minorBidi"/>
              </w:rPr>
              <w:t xml:space="preserve">Recommend information technology proposals for funding and for inclusion in the information technology strategic </w:t>
            </w:r>
            <w:proofErr w:type="gramStart"/>
            <w:r w:rsidRPr="006D2CBA">
              <w:rPr>
                <w:rFonts w:asciiTheme="minorHAnsi" w:hAnsiTheme="minorHAnsi" w:cstheme="minorBidi"/>
              </w:rPr>
              <w:t>plan;</w:t>
            </w:r>
            <w:proofErr w:type="gramEnd"/>
          </w:p>
          <w:p w14:paraId="29A6F95A" w14:textId="77777777" w:rsidR="00541DE6" w:rsidRPr="006D2CBA" w:rsidRDefault="00541DE6" w:rsidP="00541DE6">
            <w:pPr>
              <w:pStyle w:val="NoSpacing"/>
              <w:numPr>
                <w:ilvl w:val="0"/>
                <w:numId w:val="14"/>
              </w:numPr>
              <w:rPr>
                <w:rFonts w:asciiTheme="minorHAnsi" w:hAnsiTheme="minorHAnsi" w:cstheme="minorBidi"/>
              </w:rPr>
            </w:pPr>
            <w:r w:rsidRPr="006D2CBA">
              <w:rPr>
                <w:rFonts w:asciiTheme="minorHAnsi" w:hAnsiTheme="minorHAnsi" w:cstheme="minorBidi"/>
              </w:rPr>
              <w:t>Review and endorse proposed information technology standards, policies and guidelines and recommend to the chief information officer for countywide adoption; and</w:t>
            </w:r>
          </w:p>
          <w:p w14:paraId="05B8C399" w14:textId="77777777" w:rsidR="00541DE6" w:rsidRPr="006D2CBA" w:rsidRDefault="00541DE6" w:rsidP="00541DE6">
            <w:pPr>
              <w:pStyle w:val="NoSpacing"/>
              <w:numPr>
                <w:ilvl w:val="0"/>
                <w:numId w:val="14"/>
              </w:numPr>
              <w:rPr>
                <w:rFonts w:asciiTheme="minorHAnsi" w:hAnsiTheme="minorHAnsi" w:cstheme="minorBidi"/>
              </w:rPr>
            </w:pPr>
            <w:r w:rsidRPr="006D2CBA">
              <w:rPr>
                <w:rFonts w:asciiTheme="minorHAnsi" w:hAnsiTheme="minorHAnsi" w:cstheme="minorBidi"/>
              </w:rPr>
              <w:t>Review operations management issues as needed.</w:t>
            </w:r>
          </w:p>
          <w:p w14:paraId="1C346627" w14:textId="77777777" w:rsidR="00541DE6" w:rsidRPr="006D2CBA" w:rsidRDefault="00541DE6" w:rsidP="00BF2A3D">
            <w:pPr>
              <w:pStyle w:val="NoSpacing"/>
              <w:rPr>
                <w:rFonts w:asciiTheme="minorHAnsi" w:hAnsiTheme="minorHAnsi" w:cstheme="minorBidi"/>
              </w:rPr>
            </w:pPr>
          </w:p>
        </w:tc>
      </w:tr>
      <w:tr w:rsidR="005C1B90" w:rsidRPr="006D2CBA" w14:paraId="21E344C1" w14:textId="77777777" w:rsidTr="00BF2A3D">
        <w:tc>
          <w:tcPr>
            <w:tcW w:w="4315" w:type="dxa"/>
          </w:tcPr>
          <w:p w14:paraId="221E07C9"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lastRenderedPageBreak/>
              <w:t>Technology Management Board (TMB)</w:t>
            </w:r>
          </w:p>
          <w:p w14:paraId="751D6B6E" w14:textId="77777777" w:rsidR="00541DE6" w:rsidRPr="006D2CBA" w:rsidRDefault="00541DE6" w:rsidP="00BF2A3D">
            <w:pPr>
              <w:pStyle w:val="NoSpacing"/>
              <w:rPr>
                <w:rFonts w:asciiTheme="minorHAnsi" w:hAnsiTheme="minorHAnsi" w:cstheme="minorBidi"/>
              </w:rPr>
            </w:pPr>
          </w:p>
          <w:p w14:paraId="04AF4AC2"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members shall be the chief information officer, each agency’s information technology director or manager, designated by the agency's director, who is familiar with the agency's technology needs and operations and information technology service delivery managers for executive branch departments.</w:t>
            </w:r>
          </w:p>
        </w:tc>
        <w:tc>
          <w:tcPr>
            <w:tcW w:w="5850" w:type="dxa"/>
          </w:tcPr>
          <w:p w14:paraId="53D3A840"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board shall act in an advisory capacity to the county's chief information officer on technical issues including policies and standards for information security, applications, infrastructure and data management.</w:t>
            </w:r>
          </w:p>
          <w:p w14:paraId="79EA8CCB" w14:textId="77777777" w:rsidR="00541DE6" w:rsidRPr="006D2CBA" w:rsidRDefault="00541DE6" w:rsidP="00BF2A3D">
            <w:pPr>
              <w:pStyle w:val="NoSpacing"/>
              <w:rPr>
                <w:rFonts w:asciiTheme="minorHAnsi" w:hAnsiTheme="minorHAnsi" w:cstheme="minorBidi"/>
              </w:rPr>
            </w:pPr>
          </w:p>
          <w:p w14:paraId="36283704"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technology management board shall:</w:t>
            </w:r>
          </w:p>
          <w:p w14:paraId="3FD36441" w14:textId="77777777" w:rsidR="00541DE6" w:rsidRPr="006D2CBA" w:rsidRDefault="00541DE6" w:rsidP="00541DE6">
            <w:pPr>
              <w:pStyle w:val="NoSpacing"/>
              <w:numPr>
                <w:ilvl w:val="0"/>
                <w:numId w:val="15"/>
              </w:numPr>
              <w:rPr>
                <w:rFonts w:asciiTheme="minorHAnsi" w:hAnsiTheme="minorHAnsi" w:cstheme="minorBidi"/>
              </w:rPr>
            </w:pPr>
            <w:r w:rsidRPr="006D2CBA">
              <w:rPr>
                <w:rFonts w:asciiTheme="minorHAnsi" w:hAnsiTheme="minorHAnsi" w:cstheme="minorBidi"/>
              </w:rPr>
              <w:t xml:space="preserve">Review the strategic objectives recommended by the strategic advisory council and assess issues related to the ability of the technology infrastructure to support </w:t>
            </w:r>
            <w:proofErr w:type="gramStart"/>
            <w:r w:rsidRPr="006D2CBA">
              <w:rPr>
                <w:rFonts w:asciiTheme="minorHAnsi" w:hAnsiTheme="minorHAnsi" w:cstheme="minorBidi"/>
              </w:rPr>
              <w:t>them;</w:t>
            </w:r>
            <w:proofErr w:type="gramEnd"/>
          </w:p>
          <w:p w14:paraId="2BB9D640" w14:textId="77777777" w:rsidR="00541DE6" w:rsidRPr="006D2CBA" w:rsidRDefault="00541DE6" w:rsidP="00541DE6">
            <w:pPr>
              <w:pStyle w:val="NoSpacing"/>
              <w:numPr>
                <w:ilvl w:val="0"/>
                <w:numId w:val="15"/>
              </w:numPr>
              <w:rPr>
                <w:rFonts w:asciiTheme="minorHAnsi" w:hAnsiTheme="minorHAnsi" w:cstheme="minorBidi"/>
              </w:rPr>
            </w:pPr>
            <w:r w:rsidRPr="006D2CBA">
              <w:rPr>
                <w:rFonts w:asciiTheme="minorHAnsi" w:hAnsiTheme="minorHAnsi" w:cstheme="minorBidi"/>
              </w:rPr>
              <w:t xml:space="preserve">Review the business objectives and information technology proposals recommended by the business management council and assess issues related to compliance with the county's technology standards and policies and the impact to the technology infrastructure required to support </w:t>
            </w:r>
            <w:proofErr w:type="gramStart"/>
            <w:r w:rsidRPr="006D2CBA">
              <w:rPr>
                <w:rFonts w:asciiTheme="minorHAnsi" w:hAnsiTheme="minorHAnsi" w:cstheme="minorBidi"/>
              </w:rPr>
              <w:t>them;</w:t>
            </w:r>
            <w:proofErr w:type="gramEnd"/>
          </w:p>
          <w:p w14:paraId="135D176A" w14:textId="77777777" w:rsidR="00541DE6" w:rsidRPr="006D2CBA" w:rsidRDefault="00541DE6" w:rsidP="00541DE6">
            <w:pPr>
              <w:pStyle w:val="NoSpacing"/>
              <w:numPr>
                <w:ilvl w:val="0"/>
                <w:numId w:val="15"/>
              </w:numPr>
              <w:rPr>
                <w:rFonts w:asciiTheme="minorHAnsi" w:hAnsiTheme="minorHAnsi" w:cstheme="minorBidi"/>
              </w:rPr>
            </w:pPr>
            <w:r w:rsidRPr="006D2CBA">
              <w:rPr>
                <w:rFonts w:asciiTheme="minorHAnsi" w:hAnsiTheme="minorHAnsi" w:cstheme="minorBidi"/>
              </w:rPr>
              <w:t xml:space="preserve">Develop or review information technology program proposals that support the strategic and business objectives of the </w:t>
            </w:r>
            <w:proofErr w:type="gramStart"/>
            <w:r w:rsidRPr="006D2CBA">
              <w:rPr>
                <w:rFonts w:asciiTheme="minorHAnsi" w:hAnsiTheme="minorHAnsi" w:cstheme="minorBidi"/>
              </w:rPr>
              <w:t>county;</w:t>
            </w:r>
            <w:proofErr w:type="gramEnd"/>
          </w:p>
          <w:p w14:paraId="7557FFE4" w14:textId="77777777" w:rsidR="00541DE6" w:rsidRPr="006D2CBA" w:rsidRDefault="00541DE6" w:rsidP="00541DE6">
            <w:pPr>
              <w:pStyle w:val="NoSpacing"/>
              <w:numPr>
                <w:ilvl w:val="0"/>
                <w:numId w:val="15"/>
              </w:numPr>
              <w:rPr>
                <w:rFonts w:asciiTheme="minorHAnsi" w:hAnsiTheme="minorHAnsi" w:cstheme="minorBidi"/>
              </w:rPr>
            </w:pPr>
            <w:r w:rsidRPr="006D2CBA">
              <w:rPr>
                <w:rFonts w:asciiTheme="minorHAnsi" w:hAnsiTheme="minorHAnsi" w:cstheme="minorBidi"/>
              </w:rPr>
              <w:t xml:space="preserve">Develop or review technology program proposals that promote the efficient operation and management of technology infrastructure, applications and </w:t>
            </w:r>
            <w:proofErr w:type="gramStart"/>
            <w:r w:rsidRPr="006D2CBA">
              <w:rPr>
                <w:rFonts w:asciiTheme="minorHAnsi" w:hAnsiTheme="minorHAnsi" w:cstheme="minorBidi"/>
              </w:rPr>
              <w:t>data;</w:t>
            </w:r>
            <w:proofErr w:type="gramEnd"/>
          </w:p>
          <w:p w14:paraId="4C00CB7C" w14:textId="77777777" w:rsidR="00541DE6" w:rsidRPr="006D2CBA" w:rsidRDefault="00541DE6" w:rsidP="00541DE6">
            <w:pPr>
              <w:pStyle w:val="NoSpacing"/>
              <w:numPr>
                <w:ilvl w:val="0"/>
                <w:numId w:val="15"/>
              </w:numPr>
              <w:rPr>
                <w:rFonts w:asciiTheme="minorHAnsi" w:hAnsiTheme="minorHAnsi" w:cstheme="minorBidi"/>
              </w:rPr>
            </w:pPr>
            <w:r w:rsidRPr="006D2CBA">
              <w:rPr>
                <w:rFonts w:asciiTheme="minorHAnsi" w:hAnsiTheme="minorHAnsi" w:cstheme="minorBidi"/>
              </w:rPr>
              <w:lastRenderedPageBreak/>
              <w:t>Recommend technology program proposals for funding and for inclusion in the information technology strategic plan; and</w:t>
            </w:r>
          </w:p>
          <w:p w14:paraId="558B1F0D" w14:textId="77777777" w:rsidR="00541DE6" w:rsidRPr="006D2CBA" w:rsidRDefault="00541DE6" w:rsidP="00541DE6">
            <w:pPr>
              <w:pStyle w:val="NoSpacing"/>
              <w:numPr>
                <w:ilvl w:val="0"/>
                <w:numId w:val="15"/>
              </w:numPr>
              <w:rPr>
                <w:rFonts w:asciiTheme="minorHAnsi" w:hAnsiTheme="minorHAnsi" w:cstheme="minorBidi"/>
              </w:rPr>
            </w:pPr>
            <w:r w:rsidRPr="006D2CBA">
              <w:rPr>
                <w:rFonts w:asciiTheme="minorHAnsi" w:hAnsiTheme="minorHAnsi" w:cstheme="minorBidi"/>
              </w:rPr>
              <w:t>Review and endorse information technology standards, policies and guidelines for countywide use.  Information technology standards, policies and guidelines with business implications shall be referred to the business management council for endorsement for countywide use.</w:t>
            </w:r>
          </w:p>
          <w:p w14:paraId="553308BE" w14:textId="77777777" w:rsidR="00541DE6" w:rsidRPr="006D2CBA" w:rsidRDefault="00541DE6" w:rsidP="00BF2A3D">
            <w:pPr>
              <w:pStyle w:val="NoSpacing"/>
              <w:rPr>
                <w:rFonts w:asciiTheme="minorHAnsi" w:hAnsiTheme="minorHAnsi" w:cstheme="minorBidi"/>
              </w:rPr>
            </w:pPr>
          </w:p>
        </w:tc>
      </w:tr>
      <w:tr w:rsidR="005C1B90" w:rsidRPr="006D2CBA" w14:paraId="6248F9A9" w14:textId="77777777" w:rsidTr="00BF2A3D">
        <w:tc>
          <w:tcPr>
            <w:tcW w:w="4315" w:type="dxa"/>
          </w:tcPr>
          <w:p w14:paraId="26D170E3"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lastRenderedPageBreak/>
              <w:t>Project Review Board (PRB)</w:t>
            </w:r>
          </w:p>
          <w:p w14:paraId="4BE486F6" w14:textId="77777777" w:rsidR="00541DE6" w:rsidRPr="006D2CBA" w:rsidRDefault="00541DE6" w:rsidP="00BF2A3D">
            <w:pPr>
              <w:pStyle w:val="NoSpacing"/>
              <w:rPr>
                <w:rFonts w:asciiTheme="minorHAnsi" w:hAnsiTheme="minorHAnsi" w:cstheme="minorBidi"/>
              </w:rPr>
            </w:pPr>
          </w:p>
          <w:p w14:paraId="191A64AF"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members of the project review board shall be the chief information officer, the deputy county executive, the director of the office of performance, strategy and budget and the director of the department of executive services.</w:t>
            </w:r>
            <w:r w:rsidRPr="006D2CBA">
              <w:rPr>
                <w:rFonts w:asciiTheme="minorHAnsi" w:hAnsiTheme="minorHAnsi" w:cstheme="minorBidi"/>
              </w:rPr>
              <w:br/>
            </w:r>
          </w:p>
          <w:p w14:paraId="249554D5"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The chief information officer shall serve as the chair of the project review board.</w:t>
            </w:r>
          </w:p>
          <w:p w14:paraId="0FE43F41" w14:textId="77777777" w:rsidR="00541DE6" w:rsidRPr="006D2CBA" w:rsidRDefault="00541DE6" w:rsidP="00BF2A3D">
            <w:pPr>
              <w:pStyle w:val="NoSpacing"/>
              <w:rPr>
                <w:rFonts w:asciiTheme="minorHAnsi" w:hAnsiTheme="minorHAnsi" w:cstheme="minorBidi"/>
              </w:rPr>
            </w:pPr>
          </w:p>
          <w:p w14:paraId="425B6C37"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An ad hoc project review team may be convened to focus on specific projects as determined to be necessary by the project review board.  Each ad hoc project review team shall include the project’s sponsoring agency director.  An ad hoc project review team shall report its findings to the project review board.</w:t>
            </w:r>
          </w:p>
          <w:p w14:paraId="48535E62" w14:textId="77777777" w:rsidR="00541DE6" w:rsidRPr="006D2CBA" w:rsidRDefault="00541DE6" w:rsidP="00BF2A3D">
            <w:pPr>
              <w:pStyle w:val="NoSpacing"/>
              <w:rPr>
                <w:rFonts w:asciiTheme="minorHAnsi" w:hAnsiTheme="minorHAnsi" w:cstheme="minorBidi"/>
              </w:rPr>
            </w:pPr>
          </w:p>
        </w:tc>
        <w:tc>
          <w:tcPr>
            <w:tcW w:w="5850" w:type="dxa"/>
          </w:tcPr>
          <w:p w14:paraId="4158BEBA" w14:textId="77777777" w:rsidR="00541DE6" w:rsidRPr="006D2CBA" w:rsidRDefault="00541DE6" w:rsidP="00BF2A3D">
            <w:pPr>
              <w:pStyle w:val="NoSpacing"/>
              <w:rPr>
                <w:rFonts w:asciiTheme="minorHAnsi" w:hAnsiTheme="minorHAnsi" w:cstheme="minorBidi"/>
              </w:rPr>
            </w:pPr>
            <w:r w:rsidRPr="006D2CBA">
              <w:rPr>
                <w:rFonts w:asciiTheme="minorHAnsi" w:hAnsiTheme="minorHAnsi" w:cstheme="minorBidi"/>
              </w:rPr>
              <w:t>All information technology projects shall participate in an oversight process established by the project review board and the chief information officer. The board shall act in an advisory capacity to the chief information officer in:</w:t>
            </w:r>
          </w:p>
          <w:p w14:paraId="0499B958" w14:textId="77777777" w:rsidR="00541DE6" w:rsidRPr="006D2CBA" w:rsidRDefault="00541DE6" w:rsidP="00541DE6">
            <w:pPr>
              <w:pStyle w:val="NoSpacing"/>
              <w:numPr>
                <w:ilvl w:val="0"/>
                <w:numId w:val="16"/>
              </w:numPr>
              <w:rPr>
                <w:rFonts w:asciiTheme="minorHAnsi" w:hAnsiTheme="minorHAnsi" w:cstheme="minorBidi"/>
              </w:rPr>
            </w:pPr>
            <w:r w:rsidRPr="006D2CBA">
              <w:rPr>
                <w:rFonts w:asciiTheme="minorHAnsi" w:hAnsiTheme="minorHAnsi" w:cstheme="minorBidi"/>
              </w:rPr>
              <w:t xml:space="preserve">Endorsing project management methodology for countywide </w:t>
            </w:r>
            <w:proofErr w:type="gramStart"/>
            <w:r w:rsidRPr="006D2CBA">
              <w:rPr>
                <w:rFonts w:asciiTheme="minorHAnsi" w:hAnsiTheme="minorHAnsi" w:cstheme="minorBidi"/>
              </w:rPr>
              <w:t>use;</w:t>
            </w:r>
            <w:proofErr w:type="gramEnd"/>
          </w:p>
          <w:p w14:paraId="18681B4B" w14:textId="77777777" w:rsidR="00541DE6" w:rsidRPr="006D2CBA" w:rsidRDefault="00541DE6" w:rsidP="00541DE6">
            <w:pPr>
              <w:pStyle w:val="NoSpacing"/>
              <w:numPr>
                <w:ilvl w:val="0"/>
                <w:numId w:val="16"/>
              </w:numPr>
              <w:rPr>
                <w:rFonts w:asciiTheme="minorHAnsi" w:hAnsiTheme="minorHAnsi" w:cstheme="minorBidi"/>
              </w:rPr>
            </w:pPr>
            <w:r w:rsidRPr="006D2CBA">
              <w:rPr>
                <w:rFonts w:asciiTheme="minorHAnsi" w:hAnsiTheme="minorHAnsi" w:cstheme="minorBidi"/>
              </w:rPr>
              <w:t xml:space="preserve">Implementing the project management oversight including, but not limited to, review of information technology project status, plans, risk and progress and approval of incremental release of project </w:t>
            </w:r>
            <w:proofErr w:type="gramStart"/>
            <w:r w:rsidRPr="006D2CBA">
              <w:rPr>
                <w:rFonts w:asciiTheme="minorHAnsi" w:hAnsiTheme="minorHAnsi" w:cstheme="minorBidi"/>
              </w:rPr>
              <w:t>funding;</w:t>
            </w:r>
            <w:proofErr w:type="gramEnd"/>
          </w:p>
          <w:p w14:paraId="6CEBDA2B" w14:textId="77777777" w:rsidR="00541DE6" w:rsidRPr="006D2CBA" w:rsidRDefault="00541DE6" w:rsidP="00541DE6">
            <w:pPr>
              <w:pStyle w:val="NoSpacing"/>
              <w:numPr>
                <w:ilvl w:val="0"/>
                <w:numId w:val="16"/>
              </w:numPr>
              <w:rPr>
                <w:rFonts w:asciiTheme="minorHAnsi" w:hAnsiTheme="minorHAnsi" w:cstheme="minorBidi"/>
              </w:rPr>
            </w:pPr>
            <w:r w:rsidRPr="006D2CBA">
              <w:rPr>
                <w:rFonts w:asciiTheme="minorHAnsi" w:hAnsiTheme="minorHAnsi" w:cstheme="minorBidi"/>
              </w:rPr>
              <w:t>Recommending budgetary changes, suspension or general shutdown of approved information technology projects; and</w:t>
            </w:r>
          </w:p>
          <w:p w14:paraId="2F1DA03A" w14:textId="77777777" w:rsidR="00541DE6" w:rsidRPr="006D2CBA" w:rsidRDefault="00541DE6" w:rsidP="00541DE6">
            <w:pPr>
              <w:pStyle w:val="NoSpacing"/>
              <w:numPr>
                <w:ilvl w:val="0"/>
                <w:numId w:val="16"/>
              </w:numPr>
              <w:rPr>
                <w:rFonts w:asciiTheme="minorHAnsi" w:hAnsiTheme="minorHAnsi" w:cstheme="minorBidi"/>
              </w:rPr>
            </w:pPr>
            <w:r w:rsidRPr="006D2CBA">
              <w:rPr>
                <w:rFonts w:asciiTheme="minorHAnsi" w:hAnsiTheme="minorHAnsi" w:cstheme="minorBidi"/>
              </w:rPr>
              <w:t>Recommending independent quality assurance reviews.</w:t>
            </w:r>
          </w:p>
          <w:p w14:paraId="1E98AD9C" w14:textId="77777777" w:rsidR="00541DE6" w:rsidRPr="006D2CBA" w:rsidRDefault="00541DE6" w:rsidP="00BF2A3D">
            <w:pPr>
              <w:pStyle w:val="NoSpacing"/>
              <w:rPr>
                <w:rFonts w:asciiTheme="minorHAnsi" w:hAnsiTheme="minorHAnsi" w:cstheme="minorBidi"/>
              </w:rPr>
            </w:pPr>
          </w:p>
        </w:tc>
      </w:tr>
    </w:tbl>
    <w:p w14:paraId="371DFE0A" w14:textId="77777777" w:rsidR="00054484" w:rsidRDefault="00054484" w:rsidP="0069314F">
      <w:pPr>
        <w:rPr>
          <w:rFonts w:asciiTheme="minorHAnsi" w:hAnsiTheme="minorHAnsi" w:cstheme="minorBidi"/>
        </w:rPr>
      </w:pPr>
    </w:p>
    <w:p w14:paraId="6DB2DDCC" w14:textId="6D52F9DE" w:rsidR="0069314F" w:rsidRPr="00F222F7" w:rsidRDefault="0069314F" w:rsidP="0069314F">
      <w:pPr>
        <w:rPr>
          <w:rFonts w:asciiTheme="minorHAnsi" w:hAnsiTheme="minorHAnsi" w:cstheme="minorBidi"/>
        </w:rPr>
      </w:pPr>
      <w:r w:rsidRPr="00F222F7">
        <w:rPr>
          <w:rFonts w:asciiTheme="minorHAnsi" w:hAnsiTheme="minorHAnsi" w:cstheme="minorBidi"/>
        </w:rPr>
        <w:t>In accordance with KCC, the 2024-2027 SI</w:t>
      </w:r>
      <w:r w:rsidR="00180579">
        <w:rPr>
          <w:rFonts w:asciiTheme="minorHAnsi" w:hAnsiTheme="minorHAnsi" w:cstheme="minorBidi"/>
        </w:rPr>
        <w:t>T</w:t>
      </w:r>
      <w:r w:rsidRPr="00F222F7">
        <w:rPr>
          <w:rFonts w:asciiTheme="minorHAnsi" w:hAnsiTheme="minorHAnsi" w:cstheme="minorBidi"/>
        </w:rPr>
        <w:t>P was developed according to the recommendations of the Strategic Advisory Council, the Business Management Council, and the Technology Management Board. The 2024-2027 plan was transmitted to the King County Council on September 17, 2024, and adopted January 7th, 2025</w:t>
      </w:r>
      <w:r w:rsidR="00A17538" w:rsidRPr="00F222F7">
        <w:rPr>
          <w:rFonts w:asciiTheme="minorHAnsi" w:hAnsiTheme="minorHAnsi" w:cstheme="minorBidi"/>
        </w:rPr>
        <w:t>,</w:t>
      </w:r>
      <w:r>
        <w:rPr>
          <w:rFonts w:asciiTheme="minorHAnsi" w:hAnsiTheme="minorHAnsi" w:cstheme="minorBidi"/>
        </w:rPr>
        <w:t xml:space="preserve"> via Motion </w:t>
      </w:r>
      <w:r w:rsidR="00A17538">
        <w:rPr>
          <w:rFonts w:asciiTheme="minorHAnsi" w:hAnsiTheme="minorHAnsi" w:cstheme="minorBidi"/>
        </w:rPr>
        <w:t>16719</w:t>
      </w:r>
      <w:r w:rsidRPr="00F222F7">
        <w:rPr>
          <w:rFonts w:asciiTheme="minorHAnsi" w:hAnsiTheme="minorHAnsi" w:cstheme="minorBidi"/>
        </w:rPr>
        <w:t xml:space="preserve"> This report is an update to the adopted 2024-2027 SI</w:t>
      </w:r>
      <w:r w:rsidR="00180579">
        <w:rPr>
          <w:rFonts w:asciiTheme="minorHAnsi" w:hAnsiTheme="minorHAnsi" w:cstheme="minorBidi"/>
        </w:rPr>
        <w:t>T</w:t>
      </w:r>
      <w:r w:rsidRPr="00F222F7">
        <w:rPr>
          <w:rFonts w:asciiTheme="minorHAnsi" w:hAnsiTheme="minorHAnsi" w:cstheme="minorBidi"/>
        </w:rPr>
        <w:t xml:space="preserve">P.   </w:t>
      </w:r>
    </w:p>
    <w:p w14:paraId="5D8B20FF" w14:textId="77777777" w:rsidR="00CE0A49" w:rsidRPr="00D3704B" w:rsidRDefault="00CE0A49" w:rsidP="00D114D7">
      <w:pPr>
        <w:rPr>
          <w:color w:val="538135" w:themeColor="accent6" w:themeShade="BF"/>
        </w:rPr>
      </w:pPr>
    </w:p>
    <w:p w14:paraId="4454AF6B" w14:textId="77777777" w:rsidR="00D66CB2" w:rsidRPr="00D3704B" w:rsidRDefault="00D66CB2" w:rsidP="00CE6778">
      <w:pPr>
        <w:pStyle w:val="Heading2"/>
      </w:pPr>
      <w:bookmarkStart w:id="10" w:name="_Toc225753284"/>
      <w:r w:rsidRPr="00D3704B">
        <w:t>Report Methodology:</w:t>
      </w:r>
      <w:bookmarkEnd w:id="10"/>
    </w:p>
    <w:p w14:paraId="7D2DEFDC" w14:textId="6F7C9757" w:rsidR="001C6A04" w:rsidRPr="003833BE" w:rsidRDefault="000600D5" w:rsidP="00D859AE">
      <w:r w:rsidRPr="003833BE">
        <w:t xml:space="preserve">This report provides the </w:t>
      </w:r>
      <w:r w:rsidR="00293F80" w:rsidRPr="003833BE">
        <w:t xml:space="preserve">annual update </w:t>
      </w:r>
      <w:r w:rsidR="006D41CB">
        <w:t xml:space="preserve">for 2025 </w:t>
      </w:r>
      <w:r w:rsidR="00AD29C9" w:rsidRPr="003833BE">
        <w:t>of the S</w:t>
      </w:r>
      <w:r w:rsidR="00347A7B" w:rsidRPr="003833BE">
        <w:t>IT</w:t>
      </w:r>
      <w:r w:rsidR="00AD29C9" w:rsidRPr="003833BE">
        <w:t xml:space="preserve">P </w:t>
      </w:r>
      <w:r w:rsidR="0021214F" w:rsidRPr="003833BE">
        <w:t>required</w:t>
      </w:r>
      <w:r w:rsidR="006D41CB">
        <w:t xml:space="preserve"> by King County Code</w:t>
      </w:r>
      <w:r w:rsidR="00E34CEB" w:rsidRPr="003833BE">
        <w:t xml:space="preserve">. </w:t>
      </w:r>
      <w:r w:rsidR="004D30B4" w:rsidRPr="003833BE">
        <w:t xml:space="preserve">Progress </w:t>
      </w:r>
      <w:r w:rsidR="003833BE" w:rsidRPr="003833BE">
        <w:t xml:space="preserve">on goals </w:t>
      </w:r>
      <w:r w:rsidR="004D30B4" w:rsidRPr="003833BE">
        <w:t xml:space="preserve">is </w:t>
      </w:r>
      <w:r w:rsidR="003833BE" w:rsidRPr="003833BE">
        <w:t>captured</w:t>
      </w:r>
      <w:r w:rsidR="004D30B4" w:rsidRPr="003833BE">
        <w:t xml:space="preserve"> into</w:t>
      </w:r>
      <w:r w:rsidR="005913D0" w:rsidRPr="003833BE">
        <w:t xml:space="preserve"> two sections</w:t>
      </w:r>
      <w:r w:rsidR="004D3910" w:rsidRPr="003833BE">
        <w:t xml:space="preserve">: </w:t>
      </w:r>
      <w:r w:rsidR="005913D0" w:rsidRPr="003833BE">
        <w:t>a portfolio overview</w:t>
      </w:r>
      <w:r w:rsidR="00347486" w:rsidRPr="003833BE">
        <w:t xml:space="preserve"> of all capital </w:t>
      </w:r>
      <w:r w:rsidR="00C75A3E" w:rsidRPr="003833BE">
        <w:t xml:space="preserve">projects and </w:t>
      </w:r>
      <w:r w:rsidR="0083696C">
        <w:t xml:space="preserve">projects under Project Review Board oversight </w:t>
      </w:r>
      <w:r w:rsidR="00C75A3E" w:rsidRPr="003833BE">
        <w:t>and IT initiatives</w:t>
      </w:r>
      <w:r w:rsidR="004D3910" w:rsidRPr="003833BE">
        <w:t>,</w:t>
      </w:r>
      <w:r w:rsidR="005913D0" w:rsidRPr="003833BE">
        <w:t xml:space="preserve"> and a breakdown by each strategic goal. </w:t>
      </w:r>
    </w:p>
    <w:p w14:paraId="5C809DB8" w14:textId="77777777" w:rsidR="00155633" w:rsidRPr="00D3704B" w:rsidRDefault="00155633" w:rsidP="0027542E">
      <w:pPr>
        <w:spacing w:line="285" w:lineRule="exact"/>
        <w:rPr>
          <w:color w:val="538135" w:themeColor="accent6" w:themeShade="BF"/>
        </w:rPr>
      </w:pPr>
    </w:p>
    <w:p w14:paraId="320087E8" w14:textId="6350002B" w:rsidR="0027542E" w:rsidRPr="001C54CB" w:rsidRDefault="00155633" w:rsidP="0027542E">
      <w:r w:rsidRPr="001C54CB">
        <w:rPr>
          <w:rFonts w:asciiTheme="majorHAnsi" w:eastAsiaTheme="majorEastAsia" w:hAnsiTheme="majorHAnsi" w:cstheme="majorBidi"/>
          <w:i/>
          <w:iCs/>
        </w:rPr>
        <w:t xml:space="preserve">Measuring progress on </w:t>
      </w:r>
      <w:r w:rsidR="00AD29C9" w:rsidRPr="001C54CB">
        <w:rPr>
          <w:rFonts w:asciiTheme="majorHAnsi" w:eastAsiaTheme="majorEastAsia" w:hAnsiTheme="majorHAnsi" w:cstheme="majorBidi"/>
          <w:i/>
          <w:iCs/>
        </w:rPr>
        <w:t xml:space="preserve">IT </w:t>
      </w:r>
      <w:r w:rsidRPr="001C54CB">
        <w:rPr>
          <w:rFonts w:asciiTheme="majorHAnsi" w:eastAsiaTheme="majorEastAsia" w:hAnsiTheme="majorHAnsi" w:cstheme="majorBidi"/>
          <w:i/>
          <w:iCs/>
        </w:rPr>
        <w:t>Capital Projects</w:t>
      </w:r>
      <w:r w:rsidR="008247BC">
        <w:rPr>
          <w:rFonts w:asciiTheme="majorHAnsi" w:eastAsiaTheme="majorEastAsia" w:hAnsiTheme="majorHAnsi" w:cstheme="majorBidi"/>
          <w:i/>
          <w:iCs/>
        </w:rPr>
        <w:t xml:space="preserve"> -</w:t>
      </w:r>
      <w:r w:rsidR="00FF0763" w:rsidRPr="001C54CB">
        <w:rPr>
          <w:rFonts w:asciiTheme="majorHAnsi" w:eastAsiaTheme="majorEastAsia" w:hAnsiTheme="majorHAnsi" w:cstheme="majorBidi"/>
          <w:i/>
          <w:iCs/>
        </w:rPr>
        <w:t xml:space="preserve"> </w:t>
      </w:r>
      <w:r w:rsidR="0027542E" w:rsidRPr="001C54CB">
        <w:t>King County measures three key performance indicators (KPIs) related to capital IT projects</w:t>
      </w:r>
      <w:r w:rsidR="00AD3612">
        <w:t xml:space="preserve"> and projects under PRB oversight</w:t>
      </w:r>
      <w:r w:rsidR="00751814" w:rsidRPr="001C54CB">
        <w:t>. Project performance is measured</w:t>
      </w:r>
      <w:r w:rsidR="0027542E" w:rsidRPr="001C54CB">
        <w:t xml:space="preserve"> </w:t>
      </w:r>
      <w:r w:rsidR="00751814" w:rsidRPr="001C54CB">
        <w:lastRenderedPageBreak/>
        <w:t>for</w:t>
      </w:r>
      <w:r w:rsidR="0027542E" w:rsidRPr="001C54CB">
        <w:t xml:space="preserve"> overall progress toward the strategic goals and objectives stated in the Strategic Information Technology Plan 2024-2027:</w:t>
      </w:r>
    </w:p>
    <w:p w14:paraId="596A8C7F" w14:textId="77777777" w:rsidR="0027542E" w:rsidRPr="001C54CB" w:rsidRDefault="0027542E" w:rsidP="0027542E"/>
    <w:p w14:paraId="517A59B3" w14:textId="57F0E6F5" w:rsidR="0027542E" w:rsidRPr="001C54CB" w:rsidRDefault="004D6440" w:rsidP="0027542E">
      <w:r w:rsidRPr="001C54CB">
        <w:rPr>
          <w:b/>
          <w:bCs/>
        </w:rPr>
        <w:t xml:space="preserve">KPI #1: </w:t>
      </w:r>
      <w:r w:rsidR="0027542E" w:rsidRPr="001C54CB">
        <w:rPr>
          <w:b/>
          <w:bCs/>
        </w:rPr>
        <w:t>Project Closure Rates –</w:t>
      </w:r>
      <w:r w:rsidR="0027542E" w:rsidRPr="001C54CB">
        <w:t xml:space="preserve"> measures the number of projects closed and the median time taken to complete projects.</w:t>
      </w:r>
    </w:p>
    <w:p w14:paraId="1B3BDFF6" w14:textId="77777777" w:rsidR="00EF19A1" w:rsidRPr="001C54CB" w:rsidRDefault="00EF19A1" w:rsidP="0027542E"/>
    <w:p w14:paraId="457875AA" w14:textId="2CAFF821" w:rsidR="00EF19A1" w:rsidRPr="001C54CB" w:rsidRDefault="004D6440" w:rsidP="00EF19A1">
      <w:pPr>
        <w:pStyle w:val="ListParagraph"/>
        <w:ind w:left="0"/>
      </w:pPr>
      <w:r w:rsidRPr="001C54CB">
        <w:rPr>
          <w:b/>
        </w:rPr>
        <w:t xml:space="preserve">KPI #2: </w:t>
      </w:r>
      <w:r w:rsidR="00EF19A1" w:rsidRPr="001C54CB">
        <w:rPr>
          <w:b/>
        </w:rPr>
        <w:t>Project Benefits –</w:t>
      </w:r>
      <w:r w:rsidR="00EF19A1" w:rsidRPr="001C54CB">
        <w:t xml:space="preserve"> measures project alignment with the strategic technology goals as defined in the Strategic Information Technology Plan 2024-2027. It also measures alignment with benefit achievement reporting as identified in each </w:t>
      </w:r>
      <w:r w:rsidR="00E9097B" w:rsidRPr="001C54CB">
        <w:t>project’s</w:t>
      </w:r>
      <w:r w:rsidR="00EF19A1" w:rsidRPr="001C54CB">
        <w:t xml:space="preserve"> benefit achievement plan</w:t>
      </w:r>
      <w:r w:rsidR="0083103B" w:rsidRPr="001C54CB">
        <w:t>.</w:t>
      </w:r>
      <w:r w:rsidR="00EF19A1" w:rsidRPr="001C54CB">
        <w:rPr>
          <w:rStyle w:val="FootnoteReference"/>
        </w:rPr>
        <w:footnoteReference w:id="15"/>
      </w:r>
      <w:r w:rsidR="00EF19A1" w:rsidRPr="001C54CB">
        <w:t xml:space="preserve"> </w:t>
      </w:r>
      <w:r w:rsidR="006B2BBB" w:rsidRPr="001C54CB">
        <w:t>F</w:t>
      </w:r>
      <w:r w:rsidR="00EF19A1" w:rsidRPr="001C54CB">
        <w:t xml:space="preserve">our benefit categories </w:t>
      </w:r>
      <w:r w:rsidR="00E9097B" w:rsidRPr="001C54CB">
        <w:t>are used</w:t>
      </w:r>
      <w:r w:rsidR="00EF19A1" w:rsidRPr="001C54CB">
        <w:t xml:space="preserve"> to measure this alignment at a portfolio level. Benefit </w:t>
      </w:r>
      <w:r w:rsidR="00EE239B" w:rsidRPr="001C54CB">
        <w:t>a</w:t>
      </w:r>
      <w:r w:rsidR="00EF19A1" w:rsidRPr="001C54CB">
        <w:t xml:space="preserve">chievement </w:t>
      </w:r>
      <w:r w:rsidR="000B54C8" w:rsidRPr="001C54CB">
        <w:t xml:space="preserve">(BA) </w:t>
      </w:r>
      <w:r w:rsidR="00EF19A1" w:rsidRPr="001C54CB">
        <w:t xml:space="preserve">categories include: </w:t>
      </w:r>
    </w:p>
    <w:p w14:paraId="3946C576" w14:textId="77777777" w:rsidR="00EF19A1" w:rsidRPr="001C54CB" w:rsidRDefault="00EF19A1" w:rsidP="00EF19A1">
      <w:pPr>
        <w:pStyle w:val="ListParagraph"/>
        <w:ind w:left="360"/>
      </w:pPr>
    </w:p>
    <w:p w14:paraId="6B121D60" w14:textId="023EE110" w:rsidR="00EF19A1" w:rsidRPr="001C54CB" w:rsidRDefault="000B54C8" w:rsidP="00EF19A1">
      <w:pPr>
        <w:pStyle w:val="ListParagraph"/>
        <w:numPr>
          <w:ilvl w:val="0"/>
          <w:numId w:val="27"/>
        </w:numPr>
        <w:ind w:left="360"/>
      </w:pPr>
      <w:r w:rsidRPr="001C54CB">
        <w:rPr>
          <w:b/>
          <w:i/>
        </w:rPr>
        <w:t xml:space="preserve">BA </w:t>
      </w:r>
      <w:r w:rsidR="00EF19A1" w:rsidRPr="001C54CB">
        <w:rPr>
          <w:b/>
          <w:i/>
        </w:rPr>
        <w:t>Category 1 – External Service Benefits:</w:t>
      </w:r>
      <w:r w:rsidR="00EF19A1" w:rsidRPr="001C54CB">
        <w:t xml:space="preserve">  These projects are focused on improving the quality or quantity of services provided to the public. This includes improved quality of service, such as faster response times and better access to services. In 202</w:t>
      </w:r>
      <w:r w:rsidR="004F2218">
        <w:t>5</w:t>
      </w:r>
      <w:r w:rsidR="00EF19A1" w:rsidRPr="001C54CB">
        <w:t xml:space="preserve">, </w:t>
      </w:r>
      <w:r w:rsidR="00494F4E" w:rsidRPr="001C54CB">
        <w:t>five</w:t>
      </w:r>
      <w:r w:rsidR="00EF19A1" w:rsidRPr="001C54CB">
        <w:t xml:space="preserve"> projects were completed</w:t>
      </w:r>
      <w:r w:rsidR="008C08DE" w:rsidRPr="001C54CB">
        <w:t xml:space="preserve"> that achieved</w:t>
      </w:r>
      <w:r w:rsidR="00EF19A1" w:rsidRPr="001C54CB">
        <w:t xml:space="preserve"> these benefits.</w:t>
      </w:r>
      <w:r w:rsidR="00EF19A1" w:rsidRPr="001C54CB">
        <w:br/>
      </w:r>
    </w:p>
    <w:p w14:paraId="168AA1B5" w14:textId="3916A577" w:rsidR="00EF19A1" w:rsidRPr="001C54CB" w:rsidRDefault="000B54C8" w:rsidP="001073ED">
      <w:pPr>
        <w:pStyle w:val="ListParagraph"/>
        <w:numPr>
          <w:ilvl w:val="0"/>
          <w:numId w:val="27"/>
        </w:numPr>
        <w:ind w:left="360"/>
      </w:pPr>
      <w:r w:rsidRPr="001C54CB">
        <w:rPr>
          <w:b/>
          <w:i/>
        </w:rPr>
        <w:t xml:space="preserve">BA </w:t>
      </w:r>
      <w:r w:rsidR="00EF19A1" w:rsidRPr="001C54CB">
        <w:rPr>
          <w:b/>
          <w:i/>
        </w:rPr>
        <w:t>Category 2 – Internal Service Benefits:</w:t>
      </w:r>
      <w:r w:rsidR="00EF19A1" w:rsidRPr="001C54CB">
        <w:t xml:space="preserve"> These projects are focused on improving internal operations, including the quality or quantity of internal services. In 202</w:t>
      </w:r>
      <w:r w:rsidR="004F2218">
        <w:t>5</w:t>
      </w:r>
      <w:r w:rsidR="00EF19A1" w:rsidRPr="001C54CB">
        <w:t xml:space="preserve">, </w:t>
      </w:r>
      <w:r w:rsidR="00494F4E" w:rsidRPr="001C54CB">
        <w:t>six</w:t>
      </w:r>
      <w:r w:rsidR="00EF19A1" w:rsidRPr="001C54CB">
        <w:t xml:space="preserve"> projects were completed that achieved these benefits.</w:t>
      </w:r>
      <w:r w:rsidR="00EF19A1" w:rsidRPr="001C54CB">
        <w:br/>
      </w:r>
    </w:p>
    <w:p w14:paraId="0EA2C171" w14:textId="2A061D1E" w:rsidR="00EF19A1" w:rsidRPr="001C54CB" w:rsidRDefault="000B54C8" w:rsidP="001073ED">
      <w:pPr>
        <w:pStyle w:val="ListParagraph"/>
        <w:numPr>
          <w:ilvl w:val="0"/>
          <w:numId w:val="27"/>
        </w:numPr>
        <w:ind w:left="360"/>
      </w:pPr>
      <w:r w:rsidRPr="001C54CB">
        <w:rPr>
          <w:b/>
          <w:i/>
        </w:rPr>
        <w:t xml:space="preserve">BA </w:t>
      </w:r>
      <w:r w:rsidR="00EF19A1" w:rsidRPr="001C54CB">
        <w:rPr>
          <w:b/>
          <w:i/>
        </w:rPr>
        <w:t>Category 3 – Maintaining Service at Current Levels:</w:t>
      </w:r>
      <w:r w:rsidR="00EF19A1" w:rsidRPr="001C54CB">
        <w:t xml:space="preserve">  This category is achieved by projects that either replace or upgrade older technology, reduce the risk of system failures, or provide regulatory compliance. In 202</w:t>
      </w:r>
      <w:r w:rsidR="004F2218">
        <w:t>5</w:t>
      </w:r>
      <w:r w:rsidR="00EF19A1" w:rsidRPr="001C54CB">
        <w:t xml:space="preserve">, </w:t>
      </w:r>
      <w:r w:rsidR="00DA733B" w:rsidRPr="001C54CB">
        <w:t>twelve</w:t>
      </w:r>
      <w:r w:rsidR="00EF19A1" w:rsidRPr="001C54CB">
        <w:t xml:space="preserve"> projects were completed that achieved this benefit.</w:t>
      </w:r>
      <w:r w:rsidR="00EF19A1" w:rsidRPr="001C54CB">
        <w:br/>
      </w:r>
    </w:p>
    <w:p w14:paraId="2FC32595" w14:textId="288A17C8" w:rsidR="0027542E" w:rsidRPr="00C30C58" w:rsidRDefault="000B54C8" w:rsidP="0027542E">
      <w:pPr>
        <w:pStyle w:val="ListParagraph"/>
        <w:numPr>
          <w:ilvl w:val="0"/>
          <w:numId w:val="27"/>
        </w:numPr>
        <w:ind w:left="360"/>
      </w:pPr>
      <w:r w:rsidRPr="001C54CB">
        <w:rPr>
          <w:b/>
          <w:i/>
        </w:rPr>
        <w:t xml:space="preserve">BA </w:t>
      </w:r>
      <w:r w:rsidR="00EF19A1" w:rsidRPr="001C54CB">
        <w:rPr>
          <w:b/>
          <w:i/>
        </w:rPr>
        <w:t>Category 4 – Reduced Cost or Cost Avoidance to Produce Services</w:t>
      </w:r>
      <w:r w:rsidR="00EF19A1" w:rsidRPr="001C54CB">
        <w:rPr>
          <w:b/>
        </w:rPr>
        <w:t>:</w:t>
      </w:r>
      <w:r w:rsidR="00EF19A1" w:rsidRPr="001C54CB">
        <w:t xml:space="preserve"> This category describes projects that reduce or avoid costs to King County. In 202</w:t>
      </w:r>
      <w:r w:rsidR="00927B65">
        <w:t>5</w:t>
      </w:r>
      <w:r w:rsidR="00EF19A1" w:rsidRPr="001C54CB">
        <w:t xml:space="preserve">, </w:t>
      </w:r>
      <w:r w:rsidR="00DA733B" w:rsidRPr="001C54CB">
        <w:t>one</w:t>
      </w:r>
      <w:r w:rsidR="00EF19A1" w:rsidRPr="001C54CB">
        <w:t xml:space="preserve"> project </w:t>
      </w:r>
      <w:r w:rsidR="00DA733B" w:rsidRPr="001C54CB">
        <w:t>was</w:t>
      </w:r>
      <w:r w:rsidR="00EF19A1" w:rsidRPr="001C54CB">
        <w:t xml:space="preserve"> completed that achieved these benefits. Therefore, the category is not included in the charts below. </w:t>
      </w:r>
    </w:p>
    <w:p w14:paraId="713C8FF3" w14:textId="7D1C8589" w:rsidR="006067F8" w:rsidRPr="00FF45FC" w:rsidRDefault="004D6440" w:rsidP="00DB6190">
      <w:r w:rsidRPr="00FF45FC">
        <w:rPr>
          <w:b/>
        </w:rPr>
        <w:t xml:space="preserve">KPI #3: </w:t>
      </w:r>
      <w:r w:rsidR="00DB6190" w:rsidRPr="00FF45FC">
        <w:rPr>
          <w:b/>
        </w:rPr>
        <w:t>End of Project Review</w:t>
      </w:r>
      <w:r w:rsidR="00DB6190" w:rsidRPr="00FF45FC">
        <w:rPr>
          <w:bCs/>
        </w:rPr>
        <w:t xml:space="preserve"> </w:t>
      </w:r>
      <w:r w:rsidR="00A54994" w:rsidRPr="00FF45FC">
        <w:rPr>
          <w:bCs/>
        </w:rPr>
        <w:t xml:space="preserve">– </w:t>
      </w:r>
      <w:r w:rsidR="00DB6190" w:rsidRPr="00FF45FC">
        <w:t xml:space="preserve">measures </w:t>
      </w:r>
      <w:r w:rsidR="00DB6190" w:rsidRPr="00FF45FC">
        <w:rPr>
          <w:bCs/>
        </w:rPr>
        <w:t>IT</w:t>
      </w:r>
      <w:r w:rsidR="00DB6190" w:rsidRPr="00FF45FC">
        <w:t xml:space="preserve"> projects </w:t>
      </w:r>
      <w:r w:rsidR="00DB6190" w:rsidRPr="00FF45FC">
        <w:rPr>
          <w:bCs/>
        </w:rPr>
        <w:t xml:space="preserve">under Project Review Board </w:t>
      </w:r>
      <w:r w:rsidR="00A6456E" w:rsidRPr="00FF45FC">
        <w:rPr>
          <w:bCs/>
        </w:rPr>
        <w:t>o</w:t>
      </w:r>
      <w:r w:rsidR="00DB6190" w:rsidRPr="00FF45FC">
        <w:rPr>
          <w:bCs/>
        </w:rPr>
        <w:t xml:space="preserve">versight </w:t>
      </w:r>
      <w:r w:rsidR="00A6456E" w:rsidRPr="00FF45FC">
        <w:rPr>
          <w:bCs/>
        </w:rPr>
        <w:t xml:space="preserve">which are those </w:t>
      </w:r>
      <w:r w:rsidR="00DB6190" w:rsidRPr="00FF45FC">
        <w:rPr>
          <w:bCs/>
        </w:rPr>
        <w:t xml:space="preserve">with budget of greater than or equal to $250,000 </w:t>
      </w:r>
      <w:r w:rsidR="00DB6190" w:rsidRPr="00FF45FC">
        <w:t xml:space="preserve">at completion in a more qualitative way than the project benefits KPI. </w:t>
      </w:r>
    </w:p>
    <w:p w14:paraId="627DCBCD" w14:textId="77777777" w:rsidR="006067F8" w:rsidRPr="00FF45FC" w:rsidRDefault="006067F8" w:rsidP="00DB6190"/>
    <w:p w14:paraId="5B12BB7B" w14:textId="19B9E8C4" w:rsidR="00DD423F" w:rsidRPr="00FF45FC" w:rsidRDefault="0063514D" w:rsidP="004D3600">
      <w:pPr>
        <w:pStyle w:val="Caption"/>
        <w:rPr>
          <w:rStyle w:val="eop"/>
          <w:i w:val="0"/>
          <w:iCs w:val="0"/>
          <w:color w:val="auto"/>
          <w:sz w:val="22"/>
          <w:szCs w:val="22"/>
        </w:rPr>
      </w:pPr>
      <w:r w:rsidRPr="00FF45FC">
        <w:rPr>
          <w:i w:val="0"/>
          <w:iCs w:val="0"/>
          <w:color w:val="auto"/>
          <w:sz w:val="22"/>
          <w:szCs w:val="22"/>
        </w:rPr>
        <w:t xml:space="preserve">End of project reviews are required for all technology projects using </w:t>
      </w:r>
      <w:r w:rsidR="006D438F" w:rsidRPr="00FF45FC">
        <w:rPr>
          <w:i w:val="0"/>
          <w:iCs w:val="0"/>
          <w:color w:val="auto"/>
          <w:sz w:val="22"/>
          <w:szCs w:val="22"/>
        </w:rPr>
        <w:t xml:space="preserve">a </w:t>
      </w:r>
      <w:r w:rsidRPr="00FF45FC">
        <w:rPr>
          <w:i w:val="0"/>
          <w:iCs w:val="0"/>
          <w:color w:val="auto"/>
          <w:sz w:val="22"/>
          <w:szCs w:val="22"/>
        </w:rPr>
        <w:t xml:space="preserve">capital fund and/or costing more than $250,000. </w:t>
      </w:r>
      <w:r w:rsidR="00CD6FDE" w:rsidRPr="00FF45FC">
        <w:rPr>
          <w:i w:val="0"/>
          <w:iCs w:val="0"/>
          <w:color w:val="auto"/>
          <w:sz w:val="22"/>
          <w:szCs w:val="22"/>
        </w:rPr>
        <w:t xml:space="preserve">Business and technology stakeholders complete </w:t>
      </w:r>
      <w:r w:rsidR="00B001E4" w:rsidRPr="00FF45FC">
        <w:rPr>
          <w:i w:val="0"/>
          <w:iCs w:val="0"/>
          <w:color w:val="auto"/>
          <w:sz w:val="22"/>
          <w:szCs w:val="22"/>
        </w:rPr>
        <w:t>separate e</w:t>
      </w:r>
      <w:r w:rsidRPr="00FF45FC">
        <w:rPr>
          <w:rFonts w:asciiTheme="minorHAnsi" w:hAnsiTheme="minorHAnsi" w:cstheme="minorBidi"/>
          <w:i w:val="0"/>
          <w:iCs w:val="0"/>
          <w:color w:val="auto"/>
          <w:sz w:val="22"/>
          <w:szCs w:val="22"/>
        </w:rPr>
        <w:t>valuations</w:t>
      </w:r>
      <w:r w:rsidR="00D03D1D" w:rsidRPr="00FF45FC">
        <w:rPr>
          <w:rFonts w:asciiTheme="minorHAnsi" w:hAnsiTheme="minorHAnsi" w:cstheme="minorBidi"/>
          <w:i w:val="0"/>
          <w:iCs w:val="0"/>
          <w:color w:val="auto"/>
          <w:sz w:val="22"/>
          <w:szCs w:val="22"/>
        </w:rPr>
        <w:t xml:space="preserve"> with set criteria</w:t>
      </w:r>
      <w:r w:rsidR="00A64358" w:rsidRPr="00FF45FC">
        <w:rPr>
          <w:rFonts w:asciiTheme="minorHAnsi" w:hAnsiTheme="minorHAnsi" w:cstheme="minorBidi"/>
          <w:i w:val="0"/>
          <w:iCs w:val="0"/>
          <w:color w:val="auto"/>
          <w:sz w:val="22"/>
          <w:szCs w:val="22"/>
        </w:rPr>
        <w:t>;</w:t>
      </w:r>
      <w:r w:rsidRPr="00FF45FC">
        <w:rPr>
          <w:rFonts w:asciiTheme="minorHAnsi" w:hAnsiTheme="minorHAnsi" w:cstheme="minorBidi"/>
          <w:i w:val="0"/>
          <w:iCs w:val="0"/>
          <w:color w:val="auto"/>
          <w:sz w:val="22"/>
          <w:szCs w:val="22"/>
        </w:rPr>
        <w:t xml:space="preserve"> </w:t>
      </w:r>
      <w:r w:rsidR="00CA7D23" w:rsidRPr="00FF45FC">
        <w:rPr>
          <w:rFonts w:asciiTheme="minorHAnsi" w:hAnsiTheme="minorHAnsi" w:cstheme="minorBidi"/>
          <w:i w:val="0"/>
          <w:iCs w:val="0"/>
          <w:color w:val="auto"/>
          <w:sz w:val="22"/>
          <w:szCs w:val="22"/>
        </w:rPr>
        <w:t xml:space="preserve">projects are scored within </w:t>
      </w:r>
      <w:r w:rsidR="002F4158" w:rsidRPr="00FF45FC">
        <w:rPr>
          <w:i w:val="0"/>
          <w:iCs w:val="0"/>
          <w:color w:val="auto"/>
          <w:sz w:val="22"/>
          <w:szCs w:val="22"/>
        </w:rPr>
        <w:t>three areas</w:t>
      </w:r>
      <w:r w:rsidR="00C11AE2" w:rsidRPr="00FF45FC">
        <w:rPr>
          <w:i w:val="0"/>
          <w:iCs w:val="0"/>
          <w:color w:val="auto"/>
          <w:sz w:val="22"/>
          <w:szCs w:val="22"/>
        </w:rPr>
        <w:t>:</w:t>
      </w:r>
      <w:r w:rsidR="002F4158" w:rsidRPr="00FF45FC">
        <w:rPr>
          <w:i w:val="0"/>
          <w:iCs w:val="0"/>
          <w:color w:val="auto"/>
          <w:sz w:val="22"/>
          <w:szCs w:val="22"/>
        </w:rPr>
        <w:t xml:space="preserve"> project value, as determined by the project’s sponsor (</w:t>
      </w:r>
      <w:r w:rsidR="00FB3CD8" w:rsidRPr="00FF45FC">
        <w:rPr>
          <w:i w:val="0"/>
          <w:iCs w:val="0"/>
          <w:color w:val="auto"/>
          <w:sz w:val="22"/>
          <w:szCs w:val="22"/>
        </w:rPr>
        <w:t xml:space="preserve">see sample </w:t>
      </w:r>
      <w:r w:rsidR="002F4158" w:rsidRPr="00FF45FC">
        <w:rPr>
          <w:i w:val="0"/>
          <w:iCs w:val="0"/>
          <w:color w:val="auto"/>
          <w:sz w:val="22"/>
          <w:szCs w:val="22"/>
        </w:rPr>
        <w:t xml:space="preserve">Image </w:t>
      </w:r>
      <w:r w:rsidR="00710367" w:rsidRPr="00FF45FC">
        <w:rPr>
          <w:i w:val="0"/>
          <w:iCs w:val="0"/>
          <w:color w:val="auto"/>
          <w:sz w:val="22"/>
          <w:szCs w:val="22"/>
        </w:rPr>
        <w:t>1</w:t>
      </w:r>
      <w:r w:rsidR="002F4158" w:rsidRPr="00FF45FC">
        <w:rPr>
          <w:i w:val="0"/>
          <w:iCs w:val="0"/>
          <w:color w:val="auto"/>
          <w:sz w:val="22"/>
          <w:szCs w:val="22"/>
        </w:rPr>
        <w:t>); project management, as determined by the managing organization; and how well the project followed PRB oversight requirements, as determined by PRB support staff.</w:t>
      </w:r>
    </w:p>
    <w:p w14:paraId="68F4D1CF" w14:textId="07C40AC9" w:rsidR="00DB6190" w:rsidRPr="00FF45FC" w:rsidRDefault="004D3600" w:rsidP="009D27CB">
      <w:pPr>
        <w:pStyle w:val="Caption"/>
        <w:spacing w:after="0"/>
      </w:pPr>
      <w:r w:rsidRPr="00FF45FC">
        <w:rPr>
          <w:noProof/>
          <w:color w:val="auto"/>
        </w:rPr>
        <w:lastRenderedPageBreak/>
        <w:drawing>
          <wp:anchor distT="0" distB="0" distL="114300" distR="114300" simplePos="0" relativeHeight="251658240" behindDoc="0" locked="0" layoutInCell="1" allowOverlap="1" wp14:anchorId="6FA89E0F" wp14:editId="07FE1CD2">
            <wp:simplePos x="0" y="0"/>
            <wp:positionH relativeFrom="column">
              <wp:posOffset>-15875</wp:posOffset>
            </wp:positionH>
            <wp:positionV relativeFrom="paragraph">
              <wp:posOffset>327660</wp:posOffset>
            </wp:positionV>
            <wp:extent cx="5882640" cy="1779905"/>
            <wp:effectExtent l="19050" t="19050" r="22860" b="10795"/>
            <wp:wrapSquare wrapText="bothSides"/>
            <wp:docPr id="857088653" name="Picture 85708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882640" cy="17799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F45FC">
        <w:rPr>
          <w:color w:val="auto"/>
        </w:rPr>
        <w:t xml:space="preserve">Table </w:t>
      </w:r>
      <w:r w:rsidRPr="00FF45FC">
        <w:rPr>
          <w:color w:val="auto"/>
        </w:rPr>
        <w:fldChar w:fldCharType="begin"/>
      </w:r>
      <w:r w:rsidRPr="00FF45FC">
        <w:rPr>
          <w:color w:val="auto"/>
        </w:rPr>
        <w:instrText xml:space="preserve"> SEQ Table \* ARABIC </w:instrText>
      </w:r>
      <w:r w:rsidRPr="00FF45FC">
        <w:rPr>
          <w:color w:val="auto"/>
        </w:rPr>
        <w:fldChar w:fldCharType="separate"/>
      </w:r>
      <w:r w:rsidR="00784958">
        <w:rPr>
          <w:noProof/>
          <w:color w:val="auto"/>
        </w:rPr>
        <w:t>3</w:t>
      </w:r>
      <w:r w:rsidRPr="00FF45FC">
        <w:rPr>
          <w:color w:val="auto"/>
        </w:rPr>
        <w:fldChar w:fldCharType="end"/>
      </w:r>
      <w:r w:rsidRPr="00FF45FC">
        <w:rPr>
          <w:color w:val="auto"/>
        </w:rPr>
        <w:t xml:space="preserve"> </w:t>
      </w:r>
      <w:r w:rsidR="00DD423F" w:rsidRPr="00FF45FC">
        <w:rPr>
          <w:rStyle w:val="eop"/>
          <w:color w:val="auto"/>
        </w:rPr>
        <w:t xml:space="preserve">– Methodology for Completed Project Value Assessment </w:t>
      </w:r>
    </w:p>
    <w:p w14:paraId="48B7BCBC" w14:textId="77777777" w:rsidR="00C30C58" w:rsidRDefault="00C30C58" w:rsidP="006541C3">
      <w:pPr>
        <w:rPr>
          <w:rFonts w:asciiTheme="minorHAnsi" w:hAnsiTheme="minorHAnsi" w:cstheme="minorBidi"/>
        </w:rPr>
      </w:pPr>
    </w:p>
    <w:p w14:paraId="0D5E5778" w14:textId="2DE86D59" w:rsidR="006541C3" w:rsidRPr="00FF45FC" w:rsidRDefault="006541C3" w:rsidP="006541C3">
      <w:pPr>
        <w:rPr>
          <w:rFonts w:asciiTheme="minorHAnsi" w:hAnsiTheme="minorHAnsi" w:cstheme="minorBidi"/>
        </w:rPr>
      </w:pPr>
      <w:r w:rsidRPr="00FF45FC">
        <w:rPr>
          <w:rFonts w:asciiTheme="minorHAnsi" w:hAnsiTheme="minorHAnsi" w:cstheme="minorBidi"/>
        </w:rPr>
        <w:t>P</w:t>
      </w:r>
      <w:r w:rsidRPr="00FF45FC">
        <w:rPr>
          <w:rStyle w:val="eop"/>
          <w:rFonts w:asciiTheme="minorHAnsi" w:hAnsiTheme="minorHAnsi" w:cstheme="minorBidi"/>
        </w:rPr>
        <w:t xml:space="preserve">rojects with a combined score below the 75 percent success threshold must undergo a post-closure review to determine lessons learned and to improve future project deliveries. </w:t>
      </w:r>
      <w:r w:rsidRPr="00FF45FC">
        <w:rPr>
          <w:rFonts w:asciiTheme="minorHAnsi" w:hAnsiTheme="minorHAnsi" w:cstheme="minorBidi"/>
        </w:rPr>
        <w:t>The data from end of project reviews is useful for evaluating future investments and assessing King County’s project delivery practices over time.</w:t>
      </w:r>
    </w:p>
    <w:p w14:paraId="38728234" w14:textId="77777777" w:rsidR="006541C3" w:rsidRPr="00D3704B" w:rsidRDefault="006541C3" w:rsidP="0027542E">
      <w:pPr>
        <w:rPr>
          <w:rFonts w:asciiTheme="majorHAnsi" w:hAnsiTheme="majorHAnsi" w:cstheme="majorBidi"/>
          <w:bCs/>
          <w:i/>
          <w:iCs/>
          <w:color w:val="538135" w:themeColor="accent6" w:themeShade="BF"/>
          <w:sz w:val="18"/>
          <w:szCs w:val="18"/>
        </w:rPr>
      </w:pPr>
    </w:p>
    <w:p w14:paraId="49BDF1CB" w14:textId="6FDB0832" w:rsidR="00155633" w:rsidRPr="00107177" w:rsidRDefault="00155633" w:rsidP="004F53E4">
      <w:pPr>
        <w:pStyle w:val="Heading4"/>
        <w:spacing w:before="0"/>
      </w:pPr>
      <w:r w:rsidRPr="00107177">
        <w:t>Measuring Progress on Strategic IT Initiatives</w:t>
      </w:r>
    </w:p>
    <w:p w14:paraId="059C96ED" w14:textId="03730B18" w:rsidR="00F170E4" w:rsidRPr="00107177" w:rsidRDefault="00FB62E8" w:rsidP="00F170E4">
      <w:r w:rsidRPr="00107177">
        <w:t xml:space="preserve">This report measures </w:t>
      </w:r>
      <w:r w:rsidR="003033ED" w:rsidRPr="00107177">
        <w:t>the strategic initiatives started</w:t>
      </w:r>
      <w:r w:rsidR="00EA3D29" w:rsidRPr="00107177">
        <w:t xml:space="preserve"> and completed compared to wh</w:t>
      </w:r>
      <w:r w:rsidR="000B24D2" w:rsidRPr="00107177">
        <w:t>a</w:t>
      </w:r>
      <w:r w:rsidR="00EA3D29" w:rsidRPr="00107177">
        <w:t xml:space="preserve">t was planned, in alignment with </w:t>
      </w:r>
      <w:r w:rsidR="005E09C6" w:rsidRPr="00107177">
        <w:t>Appendix B – Information Technology Strategic Performance Metrics</w:t>
      </w:r>
      <w:r w:rsidR="007253CA" w:rsidRPr="00107177">
        <w:t xml:space="preserve"> in the </w:t>
      </w:r>
      <w:r w:rsidR="004C77AC" w:rsidRPr="00107177">
        <w:t>SITP 2024-2027</w:t>
      </w:r>
      <w:r w:rsidR="00DD5DE1" w:rsidRPr="00107177">
        <w:t xml:space="preserve">and </w:t>
      </w:r>
      <w:r w:rsidR="00F408DB" w:rsidRPr="00107177">
        <w:t xml:space="preserve">as </w:t>
      </w:r>
      <w:r w:rsidR="00DD5DE1" w:rsidRPr="00107177">
        <w:t xml:space="preserve">updated in </w:t>
      </w:r>
      <w:r w:rsidR="00EA71B9">
        <w:t>this document</w:t>
      </w:r>
      <w:r w:rsidR="00F408DB" w:rsidRPr="00107177">
        <w:t>.</w:t>
      </w:r>
      <w:r w:rsidR="00FF45FC" w:rsidRPr="00FF45FC">
        <w:rPr>
          <w:rStyle w:val="FootnoteReference"/>
        </w:rPr>
        <w:t xml:space="preserve"> </w:t>
      </w:r>
      <w:r w:rsidR="00FF45FC" w:rsidRPr="00107177">
        <w:rPr>
          <w:rStyle w:val="FootnoteReference"/>
        </w:rPr>
        <w:footnoteReference w:id="16"/>
      </w:r>
      <w:r w:rsidR="00FF45FC" w:rsidRPr="00107177">
        <w:t xml:space="preserve"> </w:t>
      </w:r>
      <w:r w:rsidR="007253CA" w:rsidRPr="00107177">
        <w:t xml:space="preserve"> This report also updates strategic initiatives</w:t>
      </w:r>
      <w:r w:rsidR="008047C1">
        <w:t xml:space="preserve"> for</w:t>
      </w:r>
      <w:r w:rsidR="00F170E4" w:rsidRPr="00107177">
        <w:t xml:space="preserve">:  </w:t>
      </w:r>
    </w:p>
    <w:p w14:paraId="6356C695" w14:textId="3CF72651" w:rsidR="00F170E4" w:rsidRPr="00107177" w:rsidRDefault="00F170E4" w:rsidP="00F170E4">
      <w:pPr>
        <w:pStyle w:val="ListParagraph"/>
        <w:numPr>
          <w:ilvl w:val="0"/>
          <w:numId w:val="17"/>
        </w:numPr>
      </w:pPr>
      <w:r w:rsidRPr="00107177">
        <w:t>Changes to active or planned initiatives</w:t>
      </w:r>
    </w:p>
    <w:p w14:paraId="130D1CB8" w14:textId="77777777" w:rsidR="00F170E4" w:rsidRPr="00107177" w:rsidRDefault="00F170E4" w:rsidP="00F170E4">
      <w:pPr>
        <w:pStyle w:val="ListParagraph"/>
        <w:numPr>
          <w:ilvl w:val="0"/>
          <w:numId w:val="17"/>
        </w:numPr>
      </w:pPr>
      <w:r w:rsidRPr="00107177">
        <w:t>New initiatives deemed critical to accomplishing strategic IT goals and objectives</w:t>
      </w:r>
    </w:p>
    <w:p w14:paraId="79138978" w14:textId="77777777" w:rsidR="00F170E4" w:rsidRPr="00107177" w:rsidRDefault="00F170E4" w:rsidP="00F170E4">
      <w:pPr>
        <w:pStyle w:val="ListParagraph"/>
        <w:numPr>
          <w:ilvl w:val="0"/>
          <w:numId w:val="17"/>
        </w:numPr>
      </w:pPr>
      <w:r w:rsidRPr="00107177">
        <w:t>Completed strategic initiatives</w:t>
      </w:r>
    </w:p>
    <w:p w14:paraId="4E49C225" w14:textId="7A22E159" w:rsidR="0031629D" w:rsidRPr="00107177" w:rsidRDefault="009758FB" w:rsidP="0031629D">
      <w:pPr>
        <w:rPr>
          <w:rFonts w:eastAsia="Calibri"/>
        </w:rPr>
      </w:pPr>
      <w:r w:rsidRPr="00107177">
        <w:t>Maintaining the currency and focus of the portfolio of strategic initiatives improve</w:t>
      </w:r>
      <w:r w:rsidR="00EA71B9">
        <w:t>s</w:t>
      </w:r>
      <w:r w:rsidRPr="00107177">
        <w:t xml:space="preserve"> delivery of strategic goals and objectives over time.</w:t>
      </w:r>
      <w:r w:rsidR="00AD46FB" w:rsidRPr="00107177">
        <w:t xml:space="preserve"> </w:t>
      </w:r>
      <w:r w:rsidR="000E6761" w:rsidRPr="00107177">
        <w:t xml:space="preserve">In 2024, King County implemented </w:t>
      </w:r>
      <w:r w:rsidR="00735A9B">
        <w:t>an</w:t>
      </w:r>
      <w:r w:rsidR="000E6761" w:rsidRPr="00107177">
        <w:t xml:space="preserve"> enterprise architecture portfolio to</w:t>
      </w:r>
      <w:r w:rsidR="00320B03" w:rsidRPr="00107177">
        <w:t xml:space="preserve">ol called </w:t>
      </w:r>
      <w:proofErr w:type="spellStart"/>
      <w:r w:rsidR="00320B03" w:rsidRPr="00107177">
        <w:t>LeanIX</w:t>
      </w:r>
      <w:proofErr w:type="spellEnd"/>
      <w:r w:rsidR="00320B03" w:rsidRPr="00107177">
        <w:t>.</w:t>
      </w:r>
      <w:r w:rsidR="000E6761" w:rsidRPr="00107177">
        <w:rPr>
          <w:rStyle w:val="FootnoteReference"/>
        </w:rPr>
        <w:footnoteReference w:id="17"/>
      </w:r>
      <w:r w:rsidR="005F4FE7" w:rsidRPr="00107177">
        <w:t xml:space="preserve"> This </w:t>
      </w:r>
      <w:r w:rsidR="00A50269" w:rsidRPr="00107177">
        <w:t>tool tracks</w:t>
      </w:r>
      <w:r w:rsidR="000E6761" w:rsidRPr="00107177">
        <w:t xml:space="preserve"> strategic initiative status </w:t>
      </w:r>
      <w:r w:rsidR="005F4FE7" w:rsidRPr="00107177">
        <w:t>through</w:t>
      </w:r>
      <w:r w:rsidR="000E6761" w:rsidRPr="00107177">
        <w:t xml:space="preserve"> monthly status updates from the owners of each strategic initiative. These status updates are reviewed periodically with KCIT leadership to validate progress and adjust if and where needed. </w:t>
      </w:r>
      <w:r w:rsidR="0031629D" w:rsidRPr="00107177">
        <w:rPr>
          <w:rFonts w:eastAsia="Calibri"/>
        </w:rPr>
        <w:t>This</w:t>
      </w:r>
      <w:r w:rsidR="00B150EE" w:rsidRPr="00107177">
        <w:rPr>
          <w:rFonts w:eastAsia="Calibri"/>
        </w:rPr>
        <w:t xml:space="preserve"> continuous improvement</w:t>
      </w:r>
      <w:r w:rsidR="0031629D" w:rsidRPr="00107177">
        <w:rPr>
          <w:rFonts w:eastAsia="Calibri"/>
        </w:rPr>
        <w:t xml:space="preserve"> is </w:t>
      </w:r>
      <w:proofErr w:type="gramStart"/>
      <w:r w:rsidR="0031629D" w:rsidRPr="00107177">
        <w:rPr>
          <w:rFonts w:eastAsia="Calibri"/>
        </w:rPr>
        <w:t>an</w:t>
      </w:r>
      <w:proofErr w:type="gramEnd"/>
      <w:r w:rsidR="0031629D" w:rsidRPr="00107177">
        <w:rPr>
          <w:rFonts w:eastAsia="Calibri"/>
        </w:rPr>
        <w:t xml:space="preserve"> IT industry best practice.</w:t>
      </w:r>
      <w:r w:rsidR="005C3E15" w:rsidRPr="00107177">
        <w:rPr>
          <w:rStyle w:val="FootnoteReference"/>
        </w:rPr>
        <w:t xml:space="preserve"> </w:t>
      </w:r>
      <w:r w:rsidR="005C3E15" w:rsidRPr="00107177">
        <w:rPr>
          <w:rStyle w:val="FootnoteReference"/>
        </w:rPr>
        <w:footnoteReference w:id="18"/>
      </w:r>
      <w:r w:rsidR="00D61922" w:rsidRPr="00107177">
        <w:rPr>
          <w:rStyle w:val="FootnoteReference"/>
        </w:rPr>
        <w:t>,</w:t>
      </w:r>
      <w:r w:rsidR="0031629D" w:rsidRPr="00107177">
        <w:rPr>
          <w:rStyle w:val="FootnoteReference"/>
          <w:rFonts w:eastAsia="Calibri"/>
        </w:rPr>
        <w:footnoteReference w:id="19"/>
      </w:r>
      <w:r w:rsidR="00D61922" w:rsidRPr="00107177">
        <w:rPr>
          <w:rStyle w:val="FootnoteReference"/>
        </w:rPr>
        <w:t xml:space="preserve"> </w:t>
      </w:r>
      <w:r w:rsidR="0031629D" w:rsidRPr="00107177">
        <w:rPr>
          <w:rFonts w:eastAsia="Calibri"/>
        </w:rPr>
        <w:t xml:space="preserve">By fully leveraging </w:t>
      </w:r>
      <w:proofErr w:type="spellStart"/>
      <w:r w:rsidR="00154311" w:rsidRPr="00107177">
        <w:rPr>
          <w:rFonts w:eastAsia="Calibri"/>
        </w:rPr>
        <w:t>LeanIX</w:t>
      </w:r>
      <w:proofErr w:type="spellEnd"/>
      <w:r w:rsidR="0031629D" w:rsidRPr="00107177">
        <w:rPr>
          <w:rFonts w:eastAsia="Calibri"/>
        </w:rPr>
        <w:t xml:space="preserve">, King County significantly </w:t>
      </w:r>
      <w:r w:rsidR="00D547C5" w:rsidRPr="00107177">
        <w:rPr>
          <w:rFonts w:eastAsia="Calibri"/>
        </w:rPr>
        <w:t>improves</w:t>
      </w:r>
      <w:r w:rsidR="0031629D" w:rsidRPr="00107177">
        <w:rPr>
          <w:rFonts w:eastAsia="Calibri"/>
        </w:rPr>
        <w:t xml:space="preserve"> strategy deployment for IT</w:t>
      </w:r>
      <w:r w:rsidR="00A34FFC">
        <w:rPr>
          <w:rFonts w:eastAsia="Calibri"/>
        </w:rPr>
        <w:t>.</w:t>
      </w:r>
      <w:r w:rsidR="0031629D" w:rsidRPr="00107177">
        <w:rPr>
          <w:rFonts w:eastAsia="Calibri"/>
        </w:rPr>
        <w:t xml:space="preserve"> </w:t>
      </w:r>
    </w:p>
    <w:p w14:paraId="38B48276" w14:textId="77777777" w:rsidR="0027542E" w:rsidRPr="00107177" w:rsidRDefault="0027542E" w:rsidP="00D859AE"/>
    <w:p w14:paraId="630747B2" w14:textId="14631EF9" w:rsidR="007F69D5" w:rsidRPr="00107177" w:rsidRDefault="00B02331" w:rsidP="00D114D7">
      <w:r w:rsidRPr="00107177">
        <w:t>Goals</w:t>
      </w:r>
      <w:r w:rsidR="00CD4E77" w:rsidRPr="00107177">
        <w:t>, objectives</w:t>
      </w:r>
      <w:r w:rsidR="00E51780" w:rsidRPr="00107177">
        <w:t>,</w:t>
      </w:r>
      <w:r w:rsidR="00CD4E77" w:rsidRPr="00107177">
        <w:t xml:space="preserve"> and initiatives </w:t>
      </w:r>
      <w:r w:rsidR="00157C8C">
        <w:t>are</w:t>
      </w:r>
      <w:r w:rsidR="00964344" w:rsidRPr="00107177">
        <w:t xml:space="preserve"> updated as part of annual update</w:t>
      </w:r>
      <w:r w:rsidR="00F81E69" w:rsidRPr="00107177">
        <w:t>s</w:t>
      </w:r>
      <w:r w:rsidRPr="00107177">
        <w:t xml:space="preserve"> to keep the </w:t>
      </w:r>
      <w:r w:rsidR="00AE688A" w:rsidRPr="00107177">
        <w:t>s</w:t>
      </w:r>
      <w:r w:rsidRPr="00107177">
        <w:t xml:space="preserve">trategic IT </w:t>
      </w:r>
      <w:r w:rsidR="00AE688A" w:rsidRPr="00107177">
        <w:t>p</w:t>
      </w:r>
      <w:r w:rsidRPr="00107177">
        <w:t>lan current and relevant</w:t>
      </w:r>
      <w:r w:rsidR="00AE688A" w:rsidRPr="00107177">
        <w:t>, with e</w:t>
      </w:r>
      <w:r w:rsidR="0028427C" w:rsidRPr="00107177">
        <w:t>stimations</w:t>
      </w:r>
      <w:r w:rsidR="00E60600" w:rsidRPr="00107177">
        <w:t xml:space="preserve"> continuously improved to reflect learning</w:t>
      </w:r>
      <w:r w:rsidR="00EC5CBE" w:rsidRPr="00107177">
        <w:t>s discovered through</w:t>
      </w:r>
      <w:r w:rsidR="0028427C" w:rsidRPr="00107177">
        <w:t>ou</w:t>
      </w:r>
      <w:r w:rsidR="00EC5CBE" w:rsidRPr="00107177">
        <w:t xml:space="preserve">t the </w:t>
      </w:r>
      <w:r w:rsidR="0028427C" w:rsidRPr="00107177">
        <w:t>process</w:t>
      </w:r>
      <w:r w:rsidR="00D61922" w:rsidRPr="00107177">
        <w:t>.</w:t>
      </w:r>
    </w:p>
    <w:p w14:paraId="707BA848" w14:textId="77777777" w:rsidR="007F69D5" w:rsidRPr="00107177" w:rsidRDefault="007F69D5" w:rsidP="00D114D7"/>
    <w:p w14:paraId="5D04ED90" w14:textId="057D1D08" w:rsidR="00B032F7" w:rsidRPr="00107177" w:rsidRDefault="005601D3" w:rsidP="00E1194D">
      <w:r w:rsidRPr="00107177">
        <w:t xml:space="preserve">In addition to the initiatives identified in the </w:t>
      </w:r>
      <w:r w:rsidR="004C77AC" w:rsidRPr="00107177">
        <w:t>SITP 2024-2027</w:t>
      </w:r>
      <w:r w:rsidRPr="00107177">
        <w:t xml:space="preserve">, new initiatives </w:t>
      </w:r>
      <w:r w:rsidR="001535C9" w:rsidRPr="00107177">
        <w:t xml:space="preserve">continue to be </w:t>
      </w:r>
      <w:r w:rsidRPr="00107177">
        <w:t xml:space="preserve">identified that </w:t>
      </w:r>
      <w:r w:rsidR="00E64977" w:rsidRPr="00107177">
        <w:t>are</w:t>
      </w:r>
      <w:r w:rsidRPr="00107177">
        <w:t xml:space="preserve"> critical to accomplishing strategic objectives and goals going forward. </w:t>
      </w:r>
      <w:r w:rsidR="00ED1D4D" w:rsidRPr="00107177">
        <w:t xml:space="preserve">These initiatives are </w:t>
      </w:r>
      <w:r w:rsidR="00ED1D4D" w:rsidRPr="00107177">
        <w:lastRenderedPageBreak/>
        <w:t xml:space="preserve">identified </w:t>
      </w:r>
      <w:r w:rsidR="00F126F0" w:rsidRPr="00107177">
        <w:t xml:space="preserve">when status </w:t>
      </w:r>
      <w:r w:rsidR="001C54CB">
        <w:t>updates</w:t>
      </w:r>
      <w:r w:rsidR="001C54CB" w:rsidRPr="00107177">
        <w:t xml:space="preserve"> reveal</w:t>
      </w:r>
      <w:r w:rsidR="00400659" w:rsidRPr="00107177">
        <w:t xml:space="preserve"> </w:t>
      </w:r>
      <w:r w:rsidR="00970A0A" w:rsidRPr="00107177">
        <w:t>additional</w:t>
      </w:r>
      <w:r w:rsidR="00400659" w:rsidRPr="00107177">
        <w:t xml:space="preserve"> or new needs</w:t>
      </w:r>
      <w:r w:rsidR="00970A0A" w:rsidRPr="00107177">
        <w:t xml:space="preserve"> related to</w:t>
      </w:r>
      <w:r w:rsidR="00594BBB" w:rsidRPr="00107177">
        <w:t xml:space="preserve"> accomplishing</w:t>
      </w:r>
      <w:r w:rsidR="008A7389" w:rsidRPr="00107177">
        <w:t xml:space="preserve"> </w:t>
      </w:r>
      <w:r w:rsidR="00354C01" w:rsidRPr="00107177">
        <w:t>o</w:t>
      </w:r>
      <w:r w:rsidR="00F84842" w:rsidRPr="00107177">
        <w:t>bjectives and goals</w:t>
      </w:r>
      <w:r w:rsidR="00BF3F31" w:rsidRPr="00107177">
        <w:t>.</w:t>
      </w:r>
      <w:r w:rsidR="00D84241" w:rsidRPr="00107177">
        <w:t xml:space="preserve"> </w:t>
      </w:r>
      <w:r w:rsidR="00094E33" w:rsidRPr="00107177">
        <w:t>Once identified and approved by</w:t>
      </w:r>
      <w:r w:rsidR="00354C01" w:rsidRPr="00107177">
        <w:t xml:space="preserve"> IT leadership, </w:t>
      </w:r>
      <w:r w:rsidR="00EA71B9" w:rsidRPr="00107177">
        <w:t>new</w:t>
      </w:r>
      <w:r w:rsidR="00061D66" w:rsidRPr="00107177">
        <w:t xml:space="preserve"> initiatives </w:t>
      </w:r>
      <w:r w:rsidR="00094E33" w:rsidRPr="00107177">
        <w:t xml:space="preserve">are included </w:t>
      </w:r>
      <w:r w:rsidR="00764437" w:rsidRPr="00107177">
        <w:t xml:space="preserve">in the portfolio tracking tool </w:t>
      </w:r>
      <w:r w:rsidR="004108FB" w:rsidRPr="00107177">
        <w:t>and, in this report,</w:t>
      </w:r>
      <w:r w:rsidR="00050E27" w:rsidRPr="00107177">
        <w:t xml:space="preserve"> </w:t>
      </w:r>
      <w:r w:rsidR="00094E33" w:rsidRPr="00107177">
        <w:t xml:space="preserve">and </w:t>
      </w:r>
      <w:r w:rsidR="00752BB3" w:rsidRPr="00107177">
        <w:t xml:space="preserve">are </w:t>
      </w:r>
      <w:r w:rsidR="00B94FC9" w:rsidRPr="00107177">
        <w:t>tracked as strategic initiatives going forward</w:t>
      </w:r>
      <w:r w:rsidR="00B032F7" w:rsidRPr="00107177">
        <w:t xml:space="preserve"> in future annual updates.  </w:t>
      </w:r>
    </w:p>
    <w:p w14:paraId="636BB945" w14:textId="77777777" w:rsidR="00E13445" w:rsidRPr="00107177" w:rsidRDefault="00E13445" w:rsidP="00E1194D"/>
    <w:p w14:paraId="292CFE15" w14:textId="74351310" w:rsidR="00EF7C0F" w:rsidRPr="00107177" w:rsidRDefault="00EF7C0F" w:rsidP="00EF7C0F">
      <w:r w:rsidRPr="00107177">
        <w:t>The status of strategic goal</w:t>
      </w:r>
      <w:r w:rsidR="00764E07" w:rsidRPr="00107177">
        <w:t>s</w:t>
      </w:r>
      <w:r w:rsidR="0017262B" w:rsidRPr="00107177">
        <w:t xml:space="preserve">, </w:t>
      </w:r>
      <w:r w:rsidR="00C02888" w:rsidRPr="00107177">
        <w:t>objective</w:t>
      </w:r>
      <w:r w:rsidR="00764E07" w:rsidRPr="00107177">
        <w:t>s</w:t>
      </w:r>
      <w:r w:rsidR="0017262B" w:rsidRPr="00107177">
        <w:t>, and initiative</w:t>
      </w:r>
      <w:r w:rsidR="00764E07" w:rsidRPr="00107177">
        <w:t>s</w:t>
      </w:r>
      <w:r w:rsidR="0017262B" w:rsidRPr="00107177">
        <w:t xml:space="preserve"> are</w:t>
      </w:r>
      <w:r w:rsidRPr="00107177">
        <w:t xml:space="preserve"> assessed </w:t>
      </w:r>
      <w:r w:rsidR="00764E07" w:rsidRPr="00107177">
        <w:t>by their designated owner</w:t>
      </w:r>
      <w:r w:rsidR="009D6C2F" w:rsidRPr="00107177">
        <w:t xml:space="preserve"> monthly for initiatives and </w:t>
      </w:r>
      <w:r w:rsidR="006628A4" w:rsidRPr="00107177">
        <w:t xml:space="preserve">at least </w:t>
      </w:r>
      <w:r w:rsidR="009D6C2F" w:rsidRPr="00107177">
        <w:t>quarterly for goals and objectives</w:t>
      </w:r>
      <w:r w:rsidR="00A55EC1" w:rsidRPr="00107177">
        <w:t xml:space="preserve">. </w:t>
      </w:r>
      <w:r w:rsidRPr="00107177">
        <w:t>The CIO has overall responsibility for the creation of the SITP 2024-2027 as well as the execution of IT initiatives and projects to accomplish that plan. As such, the CIO delegate</w:t>
      </w:r>
      <w:r w:rsidR="00642DCB" w:rsidRPr="00107177">
        <w:t>s</w:t>
      </w:r>
      <w:r w:rsidRPr="00107177">
        <w:t xml:space="preserve"> the responsibility for accomplishing each goal, objective, and </w:t>
      </w:r>
      <w:r w:rsidR="006628A4" w:rsidRPr="00107177">
        <w:t>initiative.</w:t>
      </w:r>
      <w:r w:rsidRPr="00107177">
        <w:t xml:space="preserve"> This enables the leader closest </w:t>
      </w:r>
      <w:r w:rsidR="00371C1F">
        <w:t xml:space="preserve">to </w:t>
      </w:r>
      <w:r w:rsidRPr="00107177">
        <w:t xml:space="preserve">and/or most responsible for what needs to be done to provide more accurate and timely updates.  </w:t>
      </w:r>
    </w:p>
    <w:p w14:paraId="3AEAAC3E" w14:textId="77777777" w:rsidR="002929F9" w:rsidRDefault="002929F9" w:rsidP="00EF7C0F">
      <w:pPr>
        <w:rPr>
          <w:color w:val="538135" w:themeColor="accent6" w:themeShade="BF"/>
        </w:rPr>
      </w:pPr>
    </w:p>
    <w:p w14:paraId="25AE4AF6" w14:textId="2430C147" w:rsidR="00962C74" w:rsidRPr="004129A5" w:rsidRDefault="00BB7AD8" w:rsidP="00962C74">
      <w:r w:rsidRPr="004129A5">
        <w:t xml:space="preserve">The </w:t>
      </w:r>
      <w:r w:rsidR="0000426E">
        <w:t xml:space="preserve">SITP </w:t>
      </w:r>
      <w:r w:rsidR="001B704C" w:rsidRPr="004129A5">
        <w:t xml:space="preserve">strategic goals and objectives </w:t>
      </w:r>
      <w:r w:rsidR="00B2288A">
        <w:t>are</w:t>
      </w:r>
      <w:r w:rsidR="00915A72" w:rsidRPr="004129A5">
        <w:t xml:space="preserve"> modified</w:t>
      </w:r>
      <w:r w:rsidR="00B86281" w:rsidRPr="004129A5">
        <w:t xml:space="preserve"> since the </w:t>
      </w:r>
      <w:r w:rsidR="000125D7">
        <w:t>202</w:t>
      </w:r>
      <w:r w:rsidR="001C54CB">
        <w:t>4</w:t>
      </w:r>
      <w:r w:rsidR="000125D7">
        <w:t xml:space="preserve"> </w:t>
      </w:r>
      <w:r w:rsidR="00B86281" w:rsidRPr="004129A5">
        <w:t>report</w:t>
      </w:r>
      <w:r w:rsidR="00E5040A">
        <w:t>, as discussed</w:t>
      </w:r>
      <w:r w:rsidR="0000426E">
        <w:t xml:space="preserve"> later in this </w:t>
      </w:r>
      <w:r w:rsidR="00B2288A">
        <w:t>document</w:t>
      </w:r>
      <w:r w:rsidR="00B86281" w:rsidRPr="004129A5">
        <w:t xml:space="preserve">. </w:t>
      </w:r>
      <w:r w:rsidR="00962C74">
        <w:t xml:space="preserve">Changes to initiatives are included in the Progress by Goal Areas section of this report.  </w:t>
      </w:r>
      <w:r w:rsidR="00FA328E">
        <w:t>There</w:t>
      </w:r>
      <w:r w:rsidR="00962C74">
        <w:t xml:space="preserve">, the initiatives for each goal and objective are identified including updated progress and changes for that initiative since the last update.  A full list of initiative is also detailed in </w:t>
      </w:r>
      <w:r w:rsidR="00962C74" w:rsidRPr="004129A5">
        <w:t>Appendix A</w:t>
      </w:r>
      <w:r w:rsidR="00962C74">
        <w:t xml:space="preserve"> - </w:t>
      </w:r>
      <w:r w:rsidR="0062463D">
        <w:t>T</w:t>
      </w:r>
      <w:r w:rsidR="00962C74">
        <w:t>able</w:t>
      </w:r>
      <w:r w:rsidR="00962C74" w:rsidRPr="004129A5">
        <w:t xml:space="preserve"> </w:t>
      </w:r>
      <w:r w:rsidR="00B80BA9">
        <w:t>3</w:t>
      </w:r>
      <w:r w:rsidR="001B681F">
        <w:t>7</w:t>
      </w:r>
      <w:r w:rsidR="00962C74">
        <w:t xml:space="preserve"> for easy reference. </w:t>
      </w:r>
    </w:p>
    <w:p w14:paraId="2FB769C7" w14:textId="77777777" w:rsidR="00962C74" w:rsidRDefault="00962C74" w:rsidP="004C016B">
      <w:pPr>
        <w:rPr>
          <w:color w:val="000000" w:themeColor="text1"/>
        </w:rPr>
      </w:pPr>
    </w:p>
    <w:p w14:paraId="4CA0DBE6" w14:textId="7E57E6B0" w:rsidR="00701019" w:rsidRPr="0021434F" w:rsidRDefault="00E81361" w:rsidP="00E1194D">
      <w:pPr>
        <w:rPr>
          <w:color w:val="000000" w:themeColor="text1"/>
        </w:rPr>
      </w:pPr>
      <w:r>
        <w:rPr>
          <w:color w:val="000000" w:themeColor="text1"/>
        </w:rPr>
        <w:t>Of the</w:t>
      </w:r>
      <w:r w:rsidR="004C016B">
        <w:rPr>
          <w:color w:val="000000" w:themeColor="text1"/>
        </w:rPr>
        <w:t xml:space="preserve"> 8</w:t>
      </w:r>
      <w:r w:rsidR="005F20B7">
        <w:rPr>
          <w:color w:val="000000" w:themeColor="text1"/>
        </w:rPr>
        <w:t>3</w:t>
      </w:r>
      <w:r w:rsidR="004C016B">
        <w:rPr>
          <w:color w:val="000000" w:themeColor="text1"/>
        </w:rPr>
        <w:t xml:space="preserve"> strategic IT initiatives</w:t>
      </w:r>
      <w:r>
        <w:rPr>
          <w:color w:val="000000" w:themeColor="text1"/>
        </w:rPr>
        <w:t xml:space="preserve">, </w:t>
      </w:r>
      <w:r w:rsidR="004C016B">
        <w:rPr>
          <w:color w:val="000000" w:themeColor="text1"/>
        </w:rPr>
        <w:t>24 remain</w:t>
      </w:r>
      <w:r>
        <w:rPr>
          <w:color w:val="000000" w:themeColor="text1"/>
        </w:rPr>
        <w:t xml:space="preserve"> </w:t>
      </w:r>
      <w:r w:rsidR="007673CB">
        <w:rPr>
          <w:color w:val="000000" w:themeColor="text1"/>
        </w:rPr>
        <w:t xml:space="preserve">unchanged from the </w:t>
      </w:r>
      <w:r w:rsidR="00DE0429">
        <w:rPr>
          <w:color w:val="000000" w:themeColor="text1"/>
        </w:rPr>
        <w:t>202</w:t>
      </w:r>
      <w:r w:rsidR="00242D3C">
        <w:rPr>
          <w:color w:val="000000" w:themeColor="text1"/>
        </w:rPr>
        <w:t>5</w:t>
      </w:r>
      <w:r w:rsidR="007673CB">
        <w:rPr>
          <w:color w:val="000000" w:themeColor="text1"/>
        </w:rPr>
        <w:t xml:space="preserve"> report</w:t>
      </w:r>
      <w:r w:rsidR="00DE0429">
        <w:rPr>
          <w:color w:val="000000" w:themeColor="text1"/>
        </w:rPr>
        <w:t>;</w:t>
      </w:r>
      <w:r w:rsidR="004C016B">
        <w:rPr>
          <w:color w:val="000000" w:themeColor="text1"/>
        </w:rPr>
        <w:t xml:space="preserve"> 36 </w:t>
      </w:r>
      <w:r>
        <w:rPr>
          <w:color w:val="000000" w:themeColor="text1"/>
        </w:rPr>
        <w:t xml:space="preserve">have </w:t>
      </w:r>
      <w:r w:rsidR="00DE0429">
        <w:rPr>
          <w:color w:val="000000" w:themeColor="text1"/>
        </w:rPr>
        <w:t>number changes due to</w:t>
      </w:r>
      <w:r w:rsidR="004C016B">
        <w:rPr>
          <w:color w:val="000000" w:themeColor="text1"/>
        </w:rPr>
        <w:t xml:space="preserve"> re-aligning to the updated goals and objectives</w:t>
      </w:r>
      <w:r>
        <w:rPr>
          <w:color w:val="000000" w:themeColor="text1"/>
        </w:rPr>
        <w:t>;</w:t>
      </w:r>
      <w:r w:rsidR="004C016B">
        <w:rPr>
          <w:color w:val="000000" w:themeColor="text1"/>
        </w:rPr>
        <w:t xml:space="preserve"> </w:t>
      </w:r>
      <w:r w:rsidR="00DE0429">
        <w:rPr>
          <w:color w:val="000000" w:themeColor="text1"/>
        </w:rPr>
        <w:t>five</w:t>
      </w:r>
      <w:r w:rsidR="004C016B">
        <w:rPr>
          <w:color w:val="000000" w:themeColor="text1"/>
        </w:rPr>
        <w:t xml:space="preserve"> </w:t>
      </w:r>
      <w:r>
        <w:rPr>
          <w:color w:val="000000" w:themeColor="text1"/>
        </w:rPr>
        <w:t>have</w:t>
      </w:r>
      <w:r w:rsidR="00DE0429">
        <w:rPr>
          <w:color w:val="000000" w:themeColor="text1"/>
        </w:rPr>
        <w:t xml:space="preserve"> number changes and </w:t>
      </w:r>
      <w:r w:rsidR="004C016B">
        <w:rPr>
          <w:color w:val="000000" w:themeColor="text1"/>
        </w:rPr>
        <w:t>wording</w:t>
      </w:r>
      <w:r w:rsidR="00806E49">
        <w:rPr>
          <w:color w:val="000000" w:themeColor="text1"/>
        </w:rPr>
        <w:t>/scope</w:t>
      </w:r>
      <w:r w:rsidR="00DE0429">
        <w:rPr>
          <w:color w:val="000000" w:themeColor="text1"/>
        </w:rPr>
        <w:t xml:space="preserve"> changes; </w:t>
      </w:r>
      <w:r w:rsidR="007E4E86">
        <w:rPr>
          <w:color w:val="000000" w:themeColor="text1"/>
        </w:rPr>
        <w:t>and</w:t>
      </w:r>
      <w:r w:rsidR="004C016B">
        <w:rPr>
          <w:color w:val="000000" w:themeColor="text1"/>
        </w:rPr>
        <w:t xml:space="preserve"> 1</w:t>
      </w:r>
      <w:r w:rsidR="006C33E9">
        <w:rPr>
          <w:color w:val="000000" w:themeColor="text1"/>
        </w:rPr>
        <w:t>8</w:t>
      </w:r>
      <w:r w:rsidR="004C016B">
        <w:rPr>
          <w:color w:val="000000" w:themeColor="text1"/>
        </w:rPr>
        <w:t xml:space="preserve"> </w:t>
      </w:r>
      <w:r>
        <w:rPr>
          <w:color w:val="000000" w:themeColor="text1"/>
        </w:rPr>
        <w:t>are</w:t>
      </w:r>
      <w:r w:rsidR="004C016B">
        <w:rPr>
          <w:color w:val="000000" w:themeColor="text1"/>
        </w:rPr>
        <w:t xml:space="preserve"> added as new. </w:t>
      </w:r>
      <w:r w:rsidR="00A52DBA">
        <w:rPr>
          <w:color w:val="000000" w:themeColor="text1"/>
        </w:rPr>
        <w:t>Current goals</w:t>
      </w:r>
      <w:r w:rsidR="00D57E44">
        <w:rPr>
          <w:color w:val="000000" w:themeColor="text1"/>
        </w:rPr>
        <w:t>,</w:t>
      </w:r>
      <w:r w:rsidR="00A52DBA">
        <w:rPr>
          <w:color w:val="000000" w:themeColor="text1"/>
        </w:rPr>
        <w:t xml:space="preserve"> objectives</w:t>
      </w:r>
      <w:r w:rsidR="00D57E44">
        <w:rPr>
          <w:color w:val="000000" w:themeColor="text1"/>
        </w:rPr>
        <w:t>,</w:t>
      </w:r>
      <w:r w:rsidR="00A52DBA">
        <w:rPr>
          <w:color w:val="000000" w:themeColor="text1"/>
        </w:rPr>
        <w:t xml:space="preserve"> and initiatives are maintained in </w:t>
      </w:r>
      <w:r w:rsidR="00293801">
        <w:rPr>
          <w:color w:val="000000" w:themeColor="text1"/>
        </w:rPr>
        <w:t>the</w:t>
      </w:r>
      <w:r w:rsidR="00A52DBA">
        <w:rPr>
          <w:color w:val="000000" w:themeColor="text1"/>
        </w:rPr>
        <w:t xml:space="preserve"> strategy portfolio too</w:t>
      </w:r>
      <w:r>
        <w:rPr>
          <w:color w:val="000000" w:themeColor="text1"/>
        </w:rPr>
        <w:t>l</w:t>
      </w:r>
      <w:r w:rsidR="00631723">
        <w:rPr>
          <w:color w:val="000000" w:themeColor="text1"/>
        </w:rPr>
        <w:t xml:space="preserve">, </w:t>
      </w:r>
      <w:proofErr w:type="spellStart"/>
      <w:r w:rsidR="00E948B9">
        <w:rPr>
          <w:color w:val="000000" w:themeColor="text1"/>
        </w:rPr>
        <w:t>L</w:t>
      </w:r>
      <w:r w:rsidR="00C948E7">
        <w:rPr>
          <w:color w:val="000000" w:themeColor="text1"/>
        </w:rPr>
        <w:t>eanIX</w:t>
      </w:r>
      <w:proofErr w:type="spellEnd"/>
      <w:r w:rsidR="00A52DBA">
        <w:rPr>
          <w:color w:val="000000" w:themeColor="text1"/>
        </w:rPr>
        <w:t xml:space="preserve">. </w:t>
      </w:r>
      <w:r w:rsidR="001951E9">
        <w:rPr>
          <w:color w:val="000000" w:themeColor="text1"/>
        </w:rPr>
        <w:t xml:space="preserve">Specific reports within </w:t>
      </w:r>
      <w:proofErr w:type="spellStart"/>
      <w:r>
        <w:rPr>
          <w:color w:val="000000" w:themeColor="text1"/>
        </w:rPr>
        <w:t>Lean</w:t>
      </w:r>
      <w:r w:rsidR="00C948E7">
        <w:rPr>
          <w:color w:val="000000" w:themeColor="text1"/>
        </w:rPr>
        <w:t>I</w:t>
      </w:r>
      <w:r>
        <w:rPr>
          <w:color w:val="000000" w:themeColor="text1"/>
        </w:rPr>
        <w:t>X</w:t>
      </w:r>
      <w:proofErr w:type="spellEnd"/>
      <w:r>
        <w:rPr>
          <w:color w:val="000000" w:themeColor="text1"/>
        </w:rPr>
        <w:t xml:space="preserve"> </w:t>
      </w:r>
      <w:r w:rsidR="001951E9">
        <w:rPr>
          <w:color w:val="000000" w:themeColor="text1"/>
        </w:rPr>
        <w:t xml:space="preserve">are used </w:t>
      </w:r>
      <w:r>
        <w:rPr>
          <w:color w:val="000000" w:themeColor="text1"/>
        </w:rPr>
        <w:t>to</w:t>
      </w:r>
      <w:r w:rsidR="001951E9">
        <w:rPr>
          <w:color w:val="000000" w:themeColor="text1"/>
        </w:rPr>
        <w:t xml:space="preserve"> populat</w:t>
      </w:r>
      <w:r>
        <w:rPr>
          <w:color w:val="000000" w:themeColor="text1"/>
        </w:rPr>
        <w:t>e</w:t>
      </w:r>
      <w:r w:rsidR="001951E9">
        <w:rPr>
          <w:color w:val="000000" w:themeColor="text1"/>
        </w:rPr>
        <w:t xml:space="preserve"> this report.</w:t>
      </w:r>
    </w:p>
    <w:p w14:paraId="1CB19B57" w14:textId="1B700509" w:rsidR="008F543E" w:rsidRPr="00D3704B" w:rsidRDefault="00A82E3B" w:rsidP="00430D2C">
      <w:pPr>
        <w:pStyle w:val="Heading1"/>
      </w:pPr>
      <w:bookmarkStart w:id="11" w:name="_Toc225753285"/>
      <w:r w:rsidRPr="00D3704B">
        <w:t>Report Requirements</w:t>
      </w:r>
      <w:bookmarkEnd w:id="11"/>
    </w:p>
    <w:p w14:paraId="4EF01C8C" w14:textId="77777777" w:rsidR="009C49B3" w:rsidRPr="00D3704B" w:rsidRDefault="009C49B3" w:rsidP="00C21F33">
      <w:pPr>
        <w:rPr>
          <w:color w:val="538135" w:themeColor="accent6" w:themeShade="BF"/>
        </w:rPr>
      </w:pPr>
    </w:p>
    <w:p w14:paraId="5103F87B" w14:textId="76AF425A" w:rsidR="00F82101" w:rsidRPr="00D3704B" w:rsidRDefault="00C22C5D" w:rsidP="00510717">
      <w:pPr>
        <w:pStyle w:val="Heading2"/>
      </w:pPr>
      <w:bookmarkStart w:id="12" w:name="_Toc153872380"/>
      <w:bookmarkStart w:id="13" w:name="_Toc153893041"/>
      <w:bookmarkStart w:id="14" w:name="_Toc174713597"/>
      <w:bookmarkStart w:id="15" w:name="_Toc225753286"/>
      <w:r w:rsidRPr="00D3704B">
        <w:t xml:space="preserve">KCC 2A.380.200.B.1 - </w:t>
      </w:r>
      <w:r w:rsidR="00044B71" w:rsidRPr="00D3704B">
        <w:t xml:space="preserve">A vision statement for the coordination of technology management and investment across the </w:t>
      </w:r>
      <w:proofErr w:type="gramStart"/>
      <w:r w:rsidR="00044B71" w:rsidRPr="00D3704B">
        <w:t>county;</w:t>
      </w:r>
      <w:bookmarkEnd w:id="12"/>
      <w:bookmarkEnd w:id="13"/>
      <w:bookmarkEnd w:id="14"/>
      <w:bookmarkEnd w:id="15"/>
      <w:proofErr w:type="gramEnd"/>
    </w:p>
    <w:p w14:paraId="7454FCE2" w14:textId="77777777" w:rsidR="00E81361" w:rsidRDefault="00E81361" w:rsidP="003D1EF0">
      <w:pPr>
        <w:rPr>
          <w:color w:val="538135" w:themeColor="accent6" w:themeShade="BF"/>
        </w:rPr>
      </w:pPr>
    </w:p>
    <w:p w14:paraId="0488D9E1" w14:textId="7BC3BD03" w:rsidR="003D1EF0" w:rsidRPr="00E81361" w:rsidRDefault="003D1EF0" w:rsidP="003D1EF0">
      <w:pPr>
        <w:rPr>
          <w:rFonts w:eastAsia="Calibri"/>
        </w:rPr>
      </w:pPr>
      <w:r w:rsidRPr="00E81361">
        <w:rPr>
          <w:rFonts w:eastAsia="Calibri"/>
        </w:rPr>
        <w:t xml:space="preserve">No update or change to the vision statement occurred in </w:t>
      </w:r>
      <w:r w:rsidR="00F83D18" w:rsidRPr="00E81361">
        <w:rPr>
          <w:rFonts w:eastAsia="Calibri"/>
        </w:rPr>
        <w:t>2025</w:t>
      </w:r>
      <w:r w:rsidRPr="00E81361">
        <w:rPr>
          <w:rFonts w:eastAsia="Calibri"/>
        </w:rPr>
        <w:t>. The vision identified in King County’s Strategic Information Technology Plan 202</w:t>
      </w:r>
      <w:r w:rsidR="00591A20" w:rsidRPr="00E81361">
        <w:rPr>
          <w:rFonts w:eastAsia="Calibri"/>
        </w:rPr>
        <w:t>4</w:t>
      </w:r>
      <w:r w:rsidRPr="00E81361">
        <w:rPr>
          <w:rFonts w:eastAsia="Calibri"/>
        </w:rPr>
        <w:t>-202</w:t>
      </w:r>
      <w:r w:rsidR="00591A20" w:rsidRPr="00E81361">
        <w:rPr>
          <w:rFonts w:eastAsia="Calibri"/>
        </w:rPr>
        <w:t>7</w:t>
      </w:r>
      <w:r w:rsidRPr="00E81361">
        <w:rPr>
          <w:rFonts w:eastAsia="Calibri"/>
        </w:rPr>
        <w:t xml:space="preserve"> remains</w:t>
      </w:r>
      <w:r w:rsidR="00FD36E0" w:rsidRPr="00E81361">
        <w:rPr>
          <w:rFonts w:eastAsia="Calibri"/>
        </w:rPr>
        <w:t>, as noted below. The next SITP will include an updated vision statement</w:t>
      </w:r>
      <w:r w:rsidR="00C447E1" w:rsidRPr="00E81361">
        <w:rPr>
          <w:rFonts w:eastAsia="Calibri"/>
        </w:rPr>
        <w:t xml:space="preserve">. </w:t>
      </w:r>
    </w:p>
    <w:p w14:paraId="111B3C05" w14:textId="77777777" w:rsidR="003D1EF0" w:rsidRPr="00E81361" w:rsidRDefault="003D1EF0" w:rsidP="003D1EF0">
      <w:pPr>
        <w:rPr>
          <w:rFonts w:eastAsia="Calibri"/>
        </w:rPr>
      </w:pPr>
    </w:p>
    <w:p w14:paraId="5CDA56E5" w14:textId="77777777" w:rsidR="003D1EF0" w:rsidRPr="00E81361" w:rsidRDefault="003D1EF0" w:rsidP="005F348E">
      <w:pPr>
        <w:ind w:left="720" w:right="720"/>
        <w:rPr>
          <w:rFonts w:eastAsia="Calibri"/>
          <w:i/>
          <w:iCs/>
        </w:rPr>
      </w:pPr>
      <w:r w:rsidRPr="00E81361">
        <w:rPr>
          <w:rFonts w:eastAsia="Calibri"/>
          <w:i/>
          <w:iCs/>
        </w:rPr>
        <w:t xml:space="preserve">As stewards of public resources, KCIT facilitates a technology ecosystem that optimizes the use of digital tools, data, and infrastructure. This SITP reflects a vision where technology enables operational efficiency as well as equity for all residents. </w:t>
      </w:r>
    </w:p>
    <w:p w14:paraId="3F44692E" w14:textId="77777777" w:rsidR="003D1EF0" w:rsidRPr="00E81361" w:rsidRDefault="003D1EF0" w:rsidP="005F348E">
      <w:pPr>
        <w:ind w:left="720" w:right="720"/>
        <w:rPr>
          <w:rFonts w:eastAsia="Calibri"/>
          <w:i/>
          <w:iCs/>
        </w:rPr>
      </w:pPr>
    </w:p>
    <w:p w14:paraId="3E83E952" w14:textId="745E8594" w:rsidR="003D1EF0" w:rsidRPr="00E81361" w:rsidRDefault="003D1EF0" w:rsidP="005F348E">
      <w:pPr>
        <w:ind w:left="720" w:right="720"/>
        <w:rPr>
          <w:rFonts w:eastAsia="Calibri"/>
          <w:i/>
          <w:iCs/>
        </w:rPr>
      </w:pPr>
      <w:r w:rsidRPr="00E81361">
        <w:rPr>
          <w:rFonts w:eastAsia="Calibri"/>
          <w:i/>
          <w:iCs/>
        </w:rPr>
        <w:t xml:space="preserve">The coordination of technology management and investments proposed in this SITP align with the Executive’s Best Run Government priority. Technology is integral to King County’s day-to-day business operations and customer service delivery. Leveraging technology can help King County enhance revenue collection, improve efficiency, and strengthen fiscal transparency and accountability behind the scenes – as is the case with proposed replacement of the County’s tax assessment and payment system. Delivering effective online services can also directly improve mobility, health-service delivery, public safety, and social outcomes for community members. Within the last four years, King County has implemented </w:t>
      </w:r>
      <w:proofErr w:type="gramStart"/>
      <w:r w:rsidRPr="00E81361">
        <w:rPr>
          <w:rFonts w:eastAsia="Calibri"/>
          <w:i/>
          <w:iCs/>
        </w:rPr>
        <w:t>a number of</w:t>
      </w:r>
      <w:proofErr w:type="gramEnd"/>
      <w:r w:rsidRPr="00E81361">
        <w:rPr>
          <w:rFonts w:eastAsia="Calibri"/>
          <w:i/>
          <w:iCs/>
        </w:rPr>
        <w:t xml:space="preserve"> online services including remote jury duty via video conferencing, a multilingual website with AI chatbots answering frequently asked </w:t>
      </w:r>
      <w:r w:rsidRPr="00E81361">
        <w:rPr>
          <w:rFonts w:eastAsia="Calibri"/>
          <w:i/>
          <w:iCs/>
        </w:rPr>
        <w:lastRenderedPageBreak/>
        <w:t xml:space="preserve">questions, and a wide range of online applications such as domestic violence protection orders, reduced transit fares, senior property tax exemptions, and more. This SITP calls for further technology modernizations that are essential to realize the efficiencies and user-friendly services embodied by Best Run Government. </w:t>
      </w:r>
    </w:p>
    <w:p w14:paraId="659ABFEF" w14:textId="77777777" w:rsidR="003D1EF0" w:rsidRPr="00E81361" w:rsidRDefault="003D1EF0" w:rsidP="009B6F6A">
      <w:pPr>
        <w:ind w:left="720" w:right="720"/>
        <w:rPr>
          <w:rFonts w:eastAsia="Calibri"/>
          <w:i/>
          <w:iCs/>
        </w:rPr>
      </w:pPr>
    </w:p>
    <w:p w14:paraId="7CC22929" w14:textId="77777777" w:rsidR="003D1EF0" w:rsidRPr="00E81361" w:rsidRDefault="003D1EF0" w:rsidP="009B6F6A">
      <w:pPr>
        <w:ind w:left="720" w:right="720"/>
        <w:rPr>
          <w:rFonts w:eastAsia="Calibri"/>
          <w:i/>
          <w:iCs/>
        </w:rPr>
      </w:pPr>
      <w:r w:rsidRPr="00E81361">
        <w:rPr>
          <w:rFonts w:eastAsia="Calibri"/>
          <w:i/>
          <w:iCs/>
        </w:rPr>
        <w:t>Underpinning this strategic vision is King County’s dedication to digital equity – the idea that the benefits of technology are accessible to all communities.</w:t>
      </w:r>
      <w:r w:rsidRPr="00E81361">
        <w:rPr>
          <w:rFonts w:eastAsia="Calibri"/>
          <w:i/>
          <w:iCs/>
          <w:vertAlign w:val="superscript"/>
        </w:rPr>
        <w:footnoteReference w:id="20"/>
      </w:r>
      <w:r w:rsidRPr="00E81361">
        <w:rPr>
          <w:rFonts w:eastAsia="Calibri"/>
          <w:i/>
          <w:iCs/>
        </w:rPr>
        <w:t xml:space="preserve"> Sustaining vibrant communities includes removing barriers that prevent King County’s low-income and rural residents from full and equitable digital engagement. In the future, proposed digital inclusion initiatives will seek to bridge the digital divide and empower underserved populations, while strategic investments in cybersecurity and data governance will safeguard the privacy of residents. </w:t>
      </w:r>
    </w:p>
    <w:p w14:paraId="3FB1F4F8" w14:textId="77777777" w:rsidR="003D1EF0" w:rsidRPr="00E81361" w:rsidRDefault="003D1EF0" w:rsidP="009B6F6A">
      <w:pPr>
        <w:ind w:left="720" w:right="720"/>
        <w:rPr>
          <w:rFonts w:eastAsia="Calibri"/>
          <w:i/>
          <w:iCs/>
        </w:rPr>
      </w:pPr>
    </w:p>
    <w:p w14:paraId="290F974D" w14:textId="2242C140" w:rsidR="003D1EF0" w:rsidRPr="00E81361" w:rsidRDefault="003D1EF0" w:rsidP="009B6F6A">
      <w:pPr>
        <w:ind w:left="720" w:right="720"/>
        <w:rPr>
          <w:rFonts w:eastAsia="Calibri"/>
          <w:i/>
          <w:iCs/>
        </w:rPr>
      </w:pPr>
      <w:r w:rsidRPr="00E81361">
        <w:rPr>
          <w:rFonts w:eastAsia="Calibri"/>
          <w:i/>
          <w:iCs/>
        </w:rPr>
        <w:t>This vision entails a holistic approach to technology management that promotes interoperability, innovation, and resilience – ensuring the County remains at the forefront of digital transformation. This coordinated approach to technology management will foster greater collaboration across County departments. It will minimize redundancy and drive efficiency, further transforming the County into a more technologically advanced and interconnected community that enables every resident to thrive.</w:t>
      </w:r>
    </w:p>
    <w:p w14:paraId="05BFDD95" w14:textId="5DA44AE1" w:rsidR="002D40D7" w:rsidRDefault="002D40D7">
      <w:pPr>
        <w:rPr>
          <w:rFonts w:asciiTheme="minorHAnsi" w:eastAsiaTheme="majorEastAsia" w:hAnsiTheme="minorHAnsi" w:cstheme="minorHAnsi"/>
          <w:b/>
          <w:bCs/>
          <w:color w:val="538135" w:themeColor="accent6" w:themeShade="BF"/>
          <w:sz w:val="24"/>
          <w:szCs w:val="26"/>
        </w:rPr>
      </w:pPr>
      <w:bookmarkStart w:id="16" w:name="_Toc132298579"/>
      <w:bookmarkStart w:id="17" w:name="_Toc132298658"/>
      <w:bookmarkStart w:id="18" w:name="_Toc132379044"/>
      <w:bookmarkStart w:id="19" w:name="_Toc189655103"/>
    </w:p>
    <w:p w14:paraId="332F243B" w14:textId="77777777" w:rsidR="00FA6E2A" w:rsidRPr="00D3704B" w:rsidRDefault="00FA6E2A">
      <w:pPr>
        <w:rPr>
          <w:rFonts w:asciiTheme="minorHAnsi" w:eastAsiaTheme="majorEastAsia" w:hAnsiTheme="minorHAnsi" w:cstheme="minorHAnsi"/>
          <w:b/>
          <w:bCs/>
          <w:color w:val="538135" w:themeColor="accent6" w:themeShade="BF"/>
          <w:sz w:val="24"/>
          <w:szCs w:val="26"/>
        </w:rPr>
      </w:pPr>
    </w:p>
    <w:p w14:paraId="23F8337D" w14:textId="19CE4C5B" w:rsidR="00FC7864" w:rsidRPr="00E81361" w:rsidRDefault="00A51F2B" w:rsidP="00E81361">
      <w:pPr>
        <w:pStyle w:val="Heading2"/>
        <w:ind w:left="0" w:firstLine="0"/>
      </w:pPr>
      <w:bookmarkStart w:id="20" w:name="_Toc225753287"/>
      <w:r w:rsidRPr="00D3704B">
        <w:t>KCC 2A.380.200.B.2 - A description of the current environment strengths, weaknesses, opportunities, and challenges for individual planning issue areas</w:t>
      </w:r>
      <w:bookmarkEnd w:id="16"/>
      <w:bookmarkEnd w:id="17"/>
      <w:bookmarkEnd w:id="18"/>
      <w:bookmarkEnd w:id="19"/>
      <w:bookmarkEnd w:id="20"/>
    </w:p>
    <w:p w14:paraId="0B78A77D" w14:textId="77777777" w:rsidR="00FA6E2A" w:rsidRDefault="00FA6E2A" w:rsidP="00EA0BD2">
      <w:pPr>
        <w:rPr>
          <w:rFonts w:eastAsia="Calibri"/>
          <w:color w:val="538135" w:themeColor="accent6" w:themeShade="BF"/>
        </w:rPr>
      </w:pPr>
      <w:bookmarkStart w:id="21" w:name="_Toc1323462881"/>
      <w:bookmarkStart w:id="22" w:name="_Toc1773790450"/>
      <w:bookmarkStart w:id="23" w:name="_Toc1151105688"/>
      <w:bookmarkStart w:id="24" w:name="_Toc1354455638"/>
      <w:bookmarkStart w:id="25" w:name="_Toc1726165230"/>
      <w:bookmarkStart w:id="26" w:name="_Toc93670479"/>
    </w:p>
    <w:p w14:paraId="55FB137C" w14:textId="02A6A729" w:rsidR="00C30C58" w:rsidRPr="00FA6E2A" w:rsidRDefault="00EA0BD2" w:rsidP="00FA6E2A">
      <w:pPr>
        <w:rPr>
          <w:shd w:val="clear" w:color="auto" w:fill="FFFFFF"/>
        </w:rPr>
      </w:pPr>
      <w:r w:rsidRPr="00FA6E2A">
        <w:rPr>
          <w:rFonts w:eastAsia="Calibri"/>
        </w:rPr>
        <w:t xml:space="preserve">The strengths, weaknesses, opportunities, and challenges from the Strategic Information Technology Plan 2024-2027 have not changed.  </w:t>
      </w:r>
    </w:p>
    <w:p w14:paraId="75DEC263" w14:textId="77777777" w:rsidR="00C30C58" w:rsidRDefault="00C30C58" w:rsidP="00C30C58">
      <w:pPr>
        <w:pStyle w:val="Caption"/>
        <w:spacing w:after="0"/>
        <w:rPr>
          <w:color w:val="auto"/>
        </w:rPr>
      </w:pPr>
    </w:p>
    <w:p w14:paraId="7E923146" w14:textId="77777777" w:rsidR="00231C6E" w:rsidRDefault="00231C6E" w:rsidP="00C30C58">
      <w:pPr>
        <w:pStyle w:val="Caption"/>
        <w:spacing w:after="0"/>
        <w:rPr>
          <w:color w:val="auto"/>
        </w:rPr>
      </w:pPr>
    </w:p>
    <w:p w14:paraId="20DACEC9" w14:textId="77777777" w:rsidR="00231C6E" w:rsidRDefault="00231C6E" w:rsidP="00C30C58">
      <w:pPr>
        <w:pStyle w:val="Caption"/>
        <w:spacing w:after="0"/>
        <w:rPr>
          <w:color w:val="auto"/>
        </w:rPr>
      </w:pPr>
    </w:p>
    <w:p w14:paraId="2ABF1B50" w14:textId="77777777" w:rsidR="00231C6E" w:rsidRDefault="00231C6E" w:rsidP="00C30C58">
      <w:pPr>
        <w:pStyle w:val="Caption"/>
        <w:spacing w:after="0"/>
        <w:rPr>
          <w:color w:val="auto"/>
        </w:rPr>
      </w:pPr>
    </w:p>
    <w:p w14:paraId="643336DA" w14:textId="77777777" w:rsidR="00231C6E" w:rsidRDefault="00231C6E" w:rsidP="00C30C58">
      <w:pPr>
        <w:pStyle w:val="Caption"/>
        <w:spacing w:after="0"/>
        <w:rPr>
          <w:color w:val="auto"/>
        </w:rPr>
      </w:pPr>
    </w:p>
    <w:p w14:paraId="661F2210" w14:textId="77777777" w:rsidR="00231C6E" w:rsidRDefault="00231C6E" w:rsidP="00C30C58">
      <w:pPr>
        <w:pStyle w:val="Caption"/>
        <w:spacing w:after="0"/>
        <w:rPr>
          <w:color w:val="auto"/>
        </w:rPr>
      </w:pPr>
    </w:p>
    <w:p w14:paraId="06C4C39C" w14:textId="77777777" w:rsidR="00231C6E" w:rsidRDefault="00231C6E" w:rsidP="00C30C58">
      <w:pPr>
        <w:pStyle w:val="Caption"/>
        <w:spacing w:after="0"/>
        <w:rPr>
          <w:color w:val="auto"/>
        </w:rPr>
      </w:pPr>
    </w:p>
    <w:p w14:paraId="4E66BC79" w14:textId="77777777" w:rsidR="00231C6E" w:rsidRDefault="00231C6E" w:rsidP="00C30C58">
      <w:pPr>
        <w:pStyle w:val="Caption"/>
        <w:spacing w:after="0"/>
        <w:rPr>
          <w:color w:val="auto"/>
        </w:rPr>
      </w:pPr>
    </w:p>
    <w:p w14:paraId="6300EA08" w14:textId="77777777" w:rsidR="00231C6E" w:rsidRDefault="00231C6E" w:rsidP="00C30C58">
      <w:pPr>
        <w:pStyle w:val="Caption"/>
        <w:spacing w:after="0"/>
        <w:rPr>
          <w:color w:val="auto"/>
        </w:rPr>
      </w:pPr>
    </w:p>
    <w:p w14:paraId="1A9840B1" w14:textId="77777777" w:rsidR="00231C6E" w:rsidRDefault="00231C6E" w:rsidP="00C30C58">
      <w:pPr>
        <w:pStyle w:val="Caption"/>
        <w:spacing w:after="0"/>
        <w:rPr>
          <w:color w:val="auto"/>
        </w:rPr>
      </w:pPr>
    </w:p>
    <w:p w14:paraId="489E955F" w14:textId="77777777" w:rsidR="00231C6E" w:rsidRDefault="00231C6E" w:rsidP="00C30C58">
      <w:pPr>
        <w:pStyle w:val="Caption"/>
        <w:spacing w:after="0"/>
        <w:rPr>
          <w:color w:val="auto"/>
        </w:rPr>
      </w:pPr>
    </w:p>
    <w:p w14:paraId="5956C32E" w14:textId="77777777" w:rsidR="00231C6E" w:rsidRDefault="00231C6E" w:rsidP="00C30C58">
      <w:pPr>
        <w:pStyle w:val="Caption"/>
        <w:spacing w:after="0"/>
        <w:rPr>
          <w:color w:val="auto"/>
        </w:rPr>
      </w:pPr>
    </w:p>
    <w:p w14:paraId="1AFC2332" w14:textId="77777777" w:rsidR="00231C6E" w:rsidRDefault="00231C6E" w:rsidP="00C30C58">
      <w:pPr>
        <w:pStyle w:val="Caption"/>
        <w:spacing w:after="0"/>
        <w:rPr>
          <w:color w:val="auto"/>
        </w:rPr>
      </w:pPr>
    </w:p>
    <w:p w14:paraId="4F32B93B" w14:textId="77777777" w:rsidR="00231C6E" w:rsidRDefault="00231C6E" w:rsidP="00C30C58">
      <w:pPr>
        <w:pStyle w:val="Caption"/>
        <w:spacing w:after="0"/>
        <w:rPr>
          <w:color w:val="auto"/>
        </w:rPr>
      </w:pPr>
    </w:p>
    <w:p w14:paraId="64099846" w14:textId="77777777" w:rsidR="00231C6E" w:rsidRDefault="00231C6E" w:rsidP="00C30C58">
      <w:pPr>
        <w:pStyle w:val="Caption"/>
        <w:spacing w:after="0"/>
        <w:rPr>
          <w:color w:val="auto"/>
        </w:rPr>
      </w:pPr>
    </w:p>
    <w:p w14:paraId="47EF692E" w14:textId="77777777" w:rsidR="00231C6E" w:rsidRDefault="00231C6E" w:rsidP="00C30C58">
      <w:pPr>
        <w:pStyle w:val="Caption"/>
        <w:spacing w:after="0"/>
        <w:rPr>
          <w:color w:val="auto"/>
        </w:rPr>
      </w:pPr>
    </w:p>
    <w:p w14:paraId="39A5A037" w14:textId="77777777" w:rsidR="00231C6E" w:rsidRDefault="00231C6E" w:rsidP="00C30C58">
      <w:pPr>
        <w:pStyle w:val="Caption"/>
        <w:spacing w:after="0"/>
        <w:rPr>
          <w:color w:val="auto"/>
        </w:rPr>
      </w:pPr>
    </w:p>
    <w:p w14:paraId="2347CE66" w14:textId="77777777" w:rsidR="00231C6E" w:rsidRDefault="00231C6E" w:rsidP="00C30C58">
      <w:pPr>
        <w:pStyle w:val="Caption"/>
        <w:spacing w:after="0"/>
        <w:rPr>
          <w:color w:val="auto"/>
        </w:rPr>
      </w:pPr>
    </w:p>
    <w:p w14:paraId="2B61B411" w14:textId="77777777" w:rsidR="00231C6E" w:rsidRDefault="00231C6E" w:rsidP="00C30C58">
      <w:pPr>
        <w:pStyle w:val="Caption"/>
        <w:spacing w:after="0"/>
        <w:rPr>
          <w:color w:val="auto"/>
        </w:rPr>
      </w:pPr>
    </w:p>
    <w:p w14:paraId="6A27D00F" w14:textId="77777777" w:rsidR="00231C6E" w:rsidRDefault="00231C6E" w:rsidP="00C30C58">
      <w:pPr>
        <w:pStyle w:val="Caption"/>
        <w:spacing w:after="0"/>
        <w:rPr>
          <w:color w:val="auto"/>
        </w:rPr>
      </w:pPr>
    </w:p>
    <w:p w14:paraId="43DE4759" w14:textId="31B09191" w:rsidR="007979F8" w:rsidRPr="00C30C58" w:rsidRDefault="00C30C58" w:rsidP="00C30C58">
      <w:pPr>
        <w:pStyle w:val="Caption"/>
        <w:spacing w:after="0"/>
        <w:rPr>
          <w:i w:val="0"/>
          <w:iCs w:val="0"/>
          <w:color w:val="auto"/>
        </w:rPr>
      </w:pPr>
      <w:r w:rsidRPr="00C30C58">
        <w:rPr>
          <w:color w:val="auto"/>
        </w:rPr>
        <w:lastRenderedPageBreak/>
        <w:t xml:space="preserve">Table </w:t>
      </w:r>
      <w:r w:rsidRPr="00C30C58">
        <w:rPr>
          <w:color w:val="auto"/>
        </w:rPr>
        <w:fldChar w:fldCharType="begin"/>
      </w:r>
      <w:r w:rsidRPr="00C30C58">
        <w:rPr>
          <w:color w:val="auto"/>
        </w:rPr>
        <w:instrText xml:space="preserve"> SEQ Table \* ARABIC </w:instrText>
      </w:r>
      <w:r w:rsidRPr="00C30C58">
        <w:rPr>
          <w:color w:val="auto"/>
        </w:rPr>
        <w:fldChar w:fldCharType="separate"/>
      </w:r>
      <w:r w:rsidR="00784958">
        <w:rPr>
          <w:noProof/>
          <w:color w:val="auto"/>
        </w:rPr>
        <w:t>4</w:t>
      </w:r>
      <w:r w:rsidRPr="00C30C58">
        <w:rPr>
          <w:color w:val="auto"/>
        </w:rPr>
        <w:fldChar w:fldCharType="end"/>
      </w:r>
      <w:r w:rsidRPr="00C30C58">
        <w:rPr>
          <w:color w:val="auto"/>
        </w:rPr>
        <w:t xml:space="preserve"> - </w:t>
      </w:r>
      <w:r w:rsidR="007979F8" w:rsidRPr="00C30C58">
        <w:rPr>
          <w:color w:val="auto"/>
        </w:rPr>
        <w:t>SITP 2024 – 2027 SWOC Table</w:t>
      </w:r>
      <w:r w:rsidR="007979F8" w:rsidRPr="00C30C58">
        <w:rPr>
          <w:noProof/>
          <w:color w:val="auto"/>
        </w:rPr>
        <w:t xml:space="preserve"> </w:t>
      </w:r>
    </w:p>
    <w:p w14:paraId="5B3CE537" w14:textId="77777777" w:rsidR="00EA0BD2" w:rsidRPr="00D3704B" w:rsidRDefault="00EA0BD2" w:rsidP="00EA0BD2">
      <w:pPr>
        <w:jc w:val="center"/>
        <w:rPr>
          <w:noProof/>
          <w:color w:val="538135" w:themeColor="accent6" w:themeShade="BF"/>
        </w:rPr>
      </w:pPr>
    </w:p>
    <w:p w14:paraId="4A325209" w14:textId="15DA44E0" w:rsidR="00EA0BD2" w:rsidRPr="00D3704B" w:rsidRDefault="00EA0BD2" w:rsidP="00EA0BD2">
      <w:pPr>
        <w:rPr>
          <w:noProof/>
          <w:color w:val="538135" w:themeColor="accent6" w:themeShade="BF"/>
        </w:rPr>
      </w:pPr>
      <w:r w:rsidRPr="00D3704B">
        <w:rPr>
          <w:noProof/>
          <w:color w:val="538135" w:themeColor="accent6" w:themeShade="BF"/>
        </w:rPr>
        <w:drawing>
          <wp:inline distT="0" distB="0" distL="0" distR="0" wp14:anchorId="1541BCEA" wp14:editId="15F917C1">
            <wp:extent cx="5943600" cy="5909945"/>
            <wp:effectExtent l="0" t="0" r="0" b="0"/>
            <wp:docPr id="508928076"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preview"/>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909945"/>
                    </a:xfrm>
                    <a:prstGeom prst="rect">
                      <a:avLst/>
                    </a:prstGeom>
                    <a:noFill/>
                    <a:ln>
                      <a:noFill/>
                    </a:ln>
                  </pic:spPr>
                </pic:pic>
              </a:graphicData>
            </a:graphic>
          </wp:inline>
        </w:drawing>
      </w:r>
    </w:p>
    <w:p w14:paraId="0782020F" w14:textId="77777777" w:rsidR="00EA0BD2" w:rsidRDefault="00EA0BD2" w:rsidP="00EA0BD2">
      <w:pPr>
        <w:jc w:val="center"/>
        <w:rPr>
          <w:noProof/>
          <w:color w:val="538135" w:themeColor="accent6" w:themeShade="BF"/>
        </w:rPr>
      </w:pPr>
    </w:p>
    <w:p w14:paraId="7C2A257D" w14:textId="77777777" w:rsidR="00FA6E2A" w:rsidRPr="00D3704B" w:rsidRDefault="00FA6E2A" w:rsidP="00EA0BD2">
      <w:pPr>
        <w:jc w:val="center"/>
        <w:rPr>
          <w:noProof/>
          <w:color w:val="538135" w:themeColor="accent6" w:themeShade="BF"/>
        </w:rPr>
      </w:pPr>
    </w:p>
    <w:p w14:paraId="66FA46E8" w14:textId="7DCBFA60" w:rsidR="004D56A4" w:rsidRPr="00510717" w:rsidRDefault="004D56A4" w:rsidP="00510717">
      <w:pPr>
        <w:pStyle w:val="Heading2"/>
      </w:pPr>
      <w:bookmarkStart w:id="27" w:name="_Toc132298580"/>
      <w:bookmarkStart w:id="28" w:name="_Toc132298659"/>
      <w:bookmarkStart w:id="29" w:name="_Toc132379045"/>
      <w:bookmarkStart w:id="30" w:name="_Toc189655104"/>
      <w:bookmarkStart w:id="31" w:name="_Toc225753288"/>
      <w:bookmarkEnd w:id="21"/>
      <w:bookmarkEnd w:id="22"/>
      <w:bookmarkEnd w:id="23"/>
      <w:bookmarkEnd w:id="24"/>
      <w:bookmarkEnd w:id="25"/>
      <w:bookmarkEnd w:id="26"/>
      <w:r w:rsidRPr="00510717">
        <w:t>KCC 2A.380.200.B.3 - A list of recommended objectives, with descriptions</w:t>
      </w:r>
      <w:bookmarkEnd w:id="27"/>
      <w:bookmarkEnd w:id="28"/>
      <w:bookmarkEnd w:id="29"/>
      <w:bookmarkEnd w:id="30"/>
      <w:bookmarkEnd w:id="31"/>
    </w:p>
    <w:p w14:paraId="7F042DC7" w14:textId="77777777" w:rsidR="00A533DE" w:rsidRPr="00D3704B" w:rsidRDefault="00A533DE" w:rsidP="00A533DE">
      <w:pPr>
        <w:rPr>
          <w:color w:val="538135" w:themeColor="accent6" w:themeShade="BF"/>
        </w:rPr>
      </w:pPr>
    </w:p>
    <w:p w14:paraId="7F05680B" w14:textId="772E0F68" w:rsidR="0000426E" w:rsidRDefault="00FA4AFA" w:rsidP="00280BE8">
      <w:r>
        <w:t xml:space="preserve">Below are the updated </w:t>
      </w:r>
      <w:r w:rsidR="00280BE8">
        <w:t xml:space="preserve">2025 SITP goals. </w:t>
      </w:r>
      <w:r w:rsidR="00280BE8" w:rsidRPr="004129A5">
        <w:t xml:space="preserve">The </w:t>
      </w:r>
      <w:r w:rsidR="00280BE8">
        <w:t xml:space="preserve">SITP </w:t>
      </w:r>
      <w:r w:rsidR="00280BE8" w:rsidRPr="004129A5">
        <w:t xml:space="preserve">strategic goals and objectives </w:t>
      </w:r>
      <w:r w:rsidR="00B2288A">
        <w:t>are</w:t>
      </w:r>
      <w:r w:rsidR="00280BE8" w:rsidRPr="004129A5">
        <w:t xml:space="preserve"> </w:t>
      </w:r>
      <w:r w:rsidR="00280BE8">
        <w:t>updated for</w:t>
      </w:r>
      <w:r w:rsidR="00280BE8" w:rsidRPr="00510717">
        <w:t xml:space="preserve"> clarity and focus for </w:t>
      </w:r>
      <w:r w:rsidR="00280BE8">
        <w:t xml:space="preserve">IT </w:t>
      </w:r>
      <w:r w:rsidR="00280BE8" w:rsidRPr="00510717">
        <w:t>customers and staff.</w:t>
      </w:r>
    </w:p>
    <w:p w14:paraId="2CB6E32C" w14:textId="77777777" w:rsidR="00EB4559" w:rsidRDefault="00EB4559" w:rsidP="00280BE8"/>
    <w:p w14:paraId="4141C7AF" w14:textId="77777777" w:rsidR="000B65A7" w:rsidRDefault="000B65A7" w:rsidP="00C30C58">
      <w:pPr>
        <w:pStyle w:val="Caption"/>
      </w:pPr>
    </w:p>
    <w:p w14:paraId="6B1CBA34" w14:textId="77777777" w:rsidR="000B65A7" w:rsidRDefault="000B65A7" w:rsidP="00C30C58">
      <w:pPr>
        <w:pStyle w:val="Caption"/>
      </w:pPr>
    </w:p>
    <w:p w14:paraId="54BD8481" w14:textId="01A80C36" w:rsidR="00C30C58" w:rsidRDefault="00C30C58" w:rsidP="00C30C58">
      <w:pPr>
        <w:pStyle w:val="Caption"/>
      </w:pPr>
      <w:r>
        <w:lastRenderedPageBreak/>
        <w:t xml:space="preserve">Figure </w:t>
      </w:r>
      <w:r w:rsidR="00863690">
        <w:fldChar w:fldCharType="begin"/>
      </w:r>
      <w:r w:rsidR="00863690">
        <w:instrText xml:space="preserve"> SEQ Figure \* ARABIC </w:instrText>
      </w:r>
      <w:r w:rsidR="00863690">
        <w:fldChar w:fldCharType="separate"/>
      </w:r>
      <w:r w:rsidR="00863690">
        <w:rPr>
          <w:noProof/>
        </w:rPr>
        <w:t>3</w:t>
      </w:r>
      <w:r w:rsidR="00863690">
        <w:rPr>
          <w:noProof/>
        </w:rPr>
        <w:fldChar w:fldCharType="end"/>
      </w:r>
      <w:r>
        <w:t xml:space="preserve"> – 2025 Updated </w:t>
      </w:r>
      <w:r w:rsidR="000B65A7">
        <w:t>SITP Goals</w:t>
      </w:r>
    </w:p>
    <w:p w14:paraId="01BFBD44" w14:textId="3928FE9A" w:rsidR="005B41F1" w:rsidRPr="005B41F1" w:rsidRDefault="005B41F1" w:rsidP="005B41F1">
      <w:pPr>
        <w:rPr>
          <w:color w:val="538135" w:themeColor="accent6" w:themeShade="BF"/>
        </w:rPr>
      </w:pPr>
      <w:r w:rsidRPr="005B41F1">
        <w:rPr>
          <w:noProof/>
          <w:color w:val="538135" w:themeColor="accent6" w:themeShade="BF"/>
        </w:rPr>
        <w:drawing>
          <wp:inline distT="0" distB="0" distL="0" distR="0" wp14:anchorId="6C2FD308" wp14:editId="756FBADC">
            <wp:extent cx="5943600" cy="2373630"/>
            <wp:effectExtent l="0" t="0" r="0" b="0"/>
            <wp:docPr id="630713913" name="Picture 8" descr="King county's 5 IT goals are listed: 1-increase mission impact, 2-reduce cybersecurity &amp; enterprise risk, 3-imrpvoe resident and stakeholder experience, 4-develop people and teams, 5- drive productivity and cost optim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13913" name="Picture 8" descr="King county's 5 IT goals are listed: 1-increase mission impact, 2-reduce cybersecurity &amp; enterprise risk, 3-imrpvoe resident and stakeholder experience, 4-develop people and teams, 5- drive productivity and cost optimiza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73630"/>
                    </a:xfrm>
                    <a:prstGeom prst="rect">
                      <a:avLst/>
                    </a:prstGeom>
                    <a:noFill/>
                    <a:ln>
                      <a:noFill/>
                    </a:ln>
                  </pic:spPr>
                </pic:pic>
              </a:graphicData>
            </a:graphic>
          </wp:inline>
        </w:drawing>
      </w:r>
    </w:p>
    <w:p w14:paraId="034BB362" w14:textId="2B56D82A" w:rsidR="00280BE8" w:rsidRDefault="00280BE8" w:rsidP="00280BE8">
      <w:r w:rsidRPr="00231C6E">
        <w:t xml:space="preserve">Table </w:t>
      </w:r>
      <w:r w:rsidR="00067E9E" w:rsidRPr="00231C6E">
        <w:t>5</w:t>
      </w:r>
      <w:r w:rsidRPr="00231C6E">
        <w:t xml:space="preserve"> below provides a side by side comparison of the 2024 and 2025 goals along with the rationale for the change</w:t>
      </w:r>
      <w:r w:rsidR="00EB4559" w:rsidRPr="00231C6E">
        <w:t xml:space="preserve"> to the goal</w:t>
      </w:r>
      <w:r w:rsidRPr="00231C6E">
        <w:t>.</w:t>
      </w:r>
    </w:p>
    <w:p w14:paraId="1853D048" w14:textId="41293A76" w:rsidR="00945994" w:rsidRPr="00945994" w:rsidRDefault="00945994" w:rsidP="00945994">
      <w:pPr>
        <w:rPr>
          <w:color w:val="538135" w:themeColor="accent6" w:themeShade="BF"/>
        </w:rPr>
      </w:pPr>
    </w:p>
    <w:p w14:paraId="2D5C4892" w14:textId="56108E0D" w:rsidR="0000426E" w:rsidRDefault="000B65A7" w:rsidP="000B65A7">
      <w:pPr>
        <w:pStyle w:val="Caption"/>
      </w:pPr>
      <w:r>
        <w:t xml:space="preserve">Table </w:t>
      </w:r>
      <w:r w:rsidR="00784958">
        <w:fldChar w:fldCharType="begin"/>
      </w:r>
      <w:r w:rsidR="00784958">
        <w:instrText xml:space="preserve"> SEQ Table \* ARABIC </w:instrText>
      </w:r>
      <w:r w:rsidR="00784958">
        <w:fldChar w:fldCharType="separate"/>
      </w:r>
      <w:r w:rsidR="00784958">
        <w:rPr>
          <w:noProof/>
        </w:rPr>
        <w:t>5</w:t>
      </w:r>
      <w:r w:rsidR="00784958">
        <w:rPr>
          <w:noProof/>
        </w:rPr>
        <w:fldChar w:fldCharType="end"/>
      </w:r>
      <w:r>
        <w:t xml:space="preserve"> - </w:t>
      </w:r>
      <w:r w:rsidR="0000426E" w:rsidRPr="00913EBA">
        <w:t xml:space="preserve">Table of </w:t>
      </w:r>
      <w:r w:rsidR="0000426E">
        <w:t>Updated</w:t>
      </w:r>
      <w:r w:rsidR="0000426E" w:rsidRPr="00913EBA">
        <w:t xml:space="preserve"> and P</w:t>
      </w:r>
      <w:r w:rsidR="0000426E">
        <w:t>revious</w:t>
      </w:r>
      <w:r w:rsidR="0000426E" w:rsidRPr="00913EBA">
        <w:t xml:space="preserve"> Strategic IT Goals</w:t>
      </w:r>
      <w:r w:rsidR="0000426E">
        <w:t xml:space="preserve"> </w:t>
      </w:r>
    </w:p>
    <w:tbl>
      <w:tblPr>
        <w:tblStyle w:val="GridTable4-Accent5"/>
        <w:tblW w:w="10167" w:type="dxa"/>
        <w:tblLook w:val="04A0" w:firstRow="1" w:lastRow="0" w:firstColumn="1" w:lastColumn="0" w:noHBand="0" w:noVBand="1"/>
      </w:tblPr>
      <w:tblGrid>
        <w:gridCol w:w="1795"/>
        <w:gridCol w:w="2070"/>
        <w:gridCol w:w="1440"/>
        <w:gridCol w:w="2340"/>
        <w:gridCol w:w="2522"/>
      </w:tblGrid>
      <w:tr w:rsidR="005B41A8" w:rsidRPr="002C0041" w14:paraId="2B833614" w14:textId="77777777" w:rsidTr="00FE7C23">
        <w:trPr>
          <w:cnfStyle w:val="100000000000" w:firstRow="1" w:lastRow="0" w:firstColumn="0" w:lastColumn="0" w:oddVBand="0" w:evenVBand="0" w:oddHBand="0" w:evenHBand="0" w:firstRowFirstColumn="0" w:firstRowLastColumn="0" w:lastRowFirstColumn="0" w:lastRowLastColumn="0"/>
          <w:trHeight w:val="854"/>
          <w:tblHeader/>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4858D23E" w14:textId="77777777" w:rsidR="0000426E" w:rsidRPr="00231C6E" w:rsidRDefault="0000426E" w:rsidP="00FE7C23">
            <w:pPr>
              <w:jc w:val="center"/>
              <w:rPr>
                <w:rFonts w:asciiTheme="minorHAnsi" w:eastAsia="Times New Roman" w:hAnsiTheme="minorHAnsi" w:cstheme="minorHAnsi"/>
                <w:color w:val="auto"/>
              </w:rPr>
            </w:pPr>
            <w:r w:rsidRPr="00931AAC">
              <w:rPr>
                <w:rFonts w:asciiTheme="minorHAnsi" w:eastAsia="Times New Roman" w:hAnsiTheme="minorHAnsi" w:cstheme="minorHAnsi"/>
                <w:color w:val="auto"/>
              </w:rPr>
              <w:t>Updated Goal</w:t>
            </w:r>
          </w:p>
        </w:tc>
        <w:tc>
          <w:tcPr>
            <w:tcW w:w="2070" w:type="dxa"/>
            <w:vAlign w:val="center"/>
            <w:hideMark/>
          </w:tcPr>
          <w:p w14:paraId="12868020" w14:textId="77777777" w:rsidR="0000426E" w:rsidRPr="00231C6E" w:rsidRDefault="0000426E"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931AAC">
              <w:rPr>
                <w:rFonts w:asciiTheme="minorHAnsi" w:eastAsia="Times New Roman" w:hAnsiTheme="minorHAnsi" w:cstheme="minorHAnsi"/>
                <w:color w:val="auto"/>
              </w:rPr>
              <w:t>Updated Description</w:t>
            </w:r>
          </w:p>
        </w:tc>
        <w:tc>
          <w:tcPr>
            <w:tcW w:w="1440" w:type="dxa"/>
            <w:vAlign w:val="center"/>
            <w:hideMark/>
          </w:tcPr>
          <w:p w14:paraId="4CEDF8CE" w14:textId="77777777" w:rsidR="0000426E" w:rsidRPr="00231C6E" w:rsidRDefault="0000426E"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931AAC">
              <w:rPr>
                <w:rFonts w:asciiTheme="minorHAnsi" w:eastAsia="Times New Roman" w:hAnsiTheme="minorHAnsi" w:cstheme="minorHAnsi"/>
                <w:color w:val="auto"/>
              </w:rPr>
              <w:t xml:space="preserve">Previous Goal </w:t>
            </w:r>
          </w:p>
        </w:tc>
        <w:tc>
          <w:tcPr>
            <w:tcW w:w="2340" w:type="dxa"/>
            <w:vAlign w:val="center"/>
            <w:hideMark/>
          </w:tcPr>
          <w:p w14:paraId="606EE4FB" w14:textId="77777777" w:rsidR="0000426E" w:rsidRPr="00231C6E" w:rsidRDefault="0000426E"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931AAC">
              <w:rPr>
                <w:rFonts w:asciiTheme="minorHAnsi" w:eastAsia="Times New Roman" w:hAnsiTheme="minorHAnsi" w:cstheme="minorHAnsi"/>
                <w:color w:val="auto"/>
              </w:rPr>
              <w:t>Previous Description</w:t>
            </w:r>
          </w:p>
        </w:tc>
        <w:tc>
          <w:tcPr>
            <w:tcW w:w="2522" w:type="dxa"/>
            <w:vAlign w:val="center"/>
            <w:hideMark/>
          </w:tcPr>
          <w:p w14:paraId="19534B7A" w14:textId="7E0ED5EA" w:rsidR="0000426E" w:rsidRPr="00231C6E" w:rsidRDefault="00A61C0B"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931AAC">
              <w:rPr>
                <w:rFonts w:asciiTheme="minorHAnsi" w:eastAsia="Times New Roman" w:hAnsiTheme="minorHAnsi" w:cstheme="minorHAnsi"/>
                <w:color w:val="auto"/>
              </w:rPr>
              <w:t>Rationale</w:t>
            </w:r>
            <w:r w:rsidR="0000426E" w:rsidRPr="00931AAC">
              <w:rPr>
                <w:rFonts w:asciiTheme="minorHAnsi" w:eastAsia="Times New Roman" w:hAnsiTheme="minorHAnsi" w:cstheme="minorHAnsi"/>
                <w:color w:val="auto"/>
              </w:rPr>
              <w:t xml:space="preserve"> for Update</w:t>
            </w:r>
          </w:p>
        </w:tc>
      </w:tr>
      <w:tr w:rsidR="005B41A8" w:rsidRPr="002C0041" w14:paraId="5D4A3C6F" w14:textId="77777777" w:rsidTr="00881F97">
        <w:trPr>
          <w:cnfStyle w:val="000000100000" w:firstRow="0" w:lastRow="0" w:firstColumn="0" w:lastColumn="0" w:oddVBand="0" w:evenVBand="0" w:oddHBand="1" w:evenHBand="0" w:firstRowFirstColumn="0" w:firstRowLastColumn="0" w:lastRowFirstColumn="0" w:lastRowLastColumn="0"/>
          <w:trHeight w:val="1602"/>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63BE5DED" w14:textId="77777777" w:rsidR="0000426E" w:rsidRPr="00843428" w:rsidRDefault="0000426E" w:rsidP="003B4187">
            <w:pPr>
              <w:jc w:val="center"/>
              <w:rPr>
                <w:rFonts w:asciiTheme="minorHAnsi" w:eastAsia="Times New Roman" w:hAnsiTheme="minorHAnsi" w:cstheme="minorHAnsi"/>
                <w:color w:val="000000"/>
              </w:rPr>
            </w:pPr>
            <w:r w:rsidRPr="00843428">
              <w:rPr>
                <w:rFonts w:asciiTheme="minorHAnsi" w:eastAsia="Times New Roman" w:hAnsiTheme="minorHAnsi" w:cstheme="minorHAnsi"/>
                <w:color w:val="000000"/>
              </w:rPr>
              <w:t>Goal 1 - Increase Mission Impact</w:t>
            </w:r>
          </w:p>
        </w:tc>
        <w:tc>
          <w:tcPr>
            <w:tcW w:w="2070" w:type="dxa"/>
            <w:hideMark/>
          </w:tcPr>
          <w:p w14:paraId="192643F0" w14:textId="7777777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We leverage data and technology to create impactful outcomes and drive informed decision-making.</w:t>
            </w:r>
          </w:p>
        </w:tc>
        <w:tc>
          <w:tcPr>
            <w:tcW w:w="1440" w:type="dxa"/>
            <w:vAlign w:val="center"/>
            <w:hideMark/>
          </w:tcPr>
          <w:p w14:paraId="6C0904CF" w14:textId="77777777" w:rsidR="0000426E" w:rsidRPr="00843428" w:rsidRDefault="0000426E" w:rsidP="003B418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i/>
                <w:color w:val="000000"/>
              </w:rPr>
            </w:pPr>
            <w:r w:rsidRPr="00843428">
              <w:rPr>
                <w:rFonts w:asciiTheme="minorHAnsi" w:eastAsia="Times New Roman" w:hAnsiTheme="minorHAnsi" w:cstheme="minorHAnsi"/>
                <w:i/>
                <w:color w:val="000000"/>
              </w:rPr>
              <w:t>A Digitally Equitable KC</w:t>
            </w:r>
          </w:p>
        </w:tc>
        <w:tc>
          <w:tcPr>
            <w:tcW w:w="2340" w:type="dxa"/>
            <w:hideMark/>
          </w:tcPr>
          <w:p w14:paraId="310A6300" w14:textId="05E18F9F"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Enable a digital King County that offers equitable access, opportunities, and outcomes for all community members</w:t>
            </w:r>
          </w:p>
        </w:tc>
        <w:tc>
          <w:tcPr>
            <w:tcW w:w="2522" w:type="dxa"/>
            <w:hideMark/>
          </w:tcPr>
          <w:p w14:paraId="7684BCC1" w14:textId="293903EB" w:rsidR="0000426E" w:rsidRPr="00843428" w:rsidRDefault="007F395A"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Clarif</w:t>
            </w:r>
            <w:r w:rsidR="00AE7CBF" w:rsidRPr="00843428">
              <w:rPr>
                <w:rFonts w:asciiTheme="minorHAnsi" w:eastAsia="Times New Roman" w:hAnsiTheme="minorHAnsi" w:cstheme="minorHAnsi"/>
                <w:color w:val="000000"/>
              </w:rPr>
              <w:t>y</w:t>
            </w:r>
            <w:r w:rsidRPr="00843428">
              <w:rPr>
                <w:rFonts w:asciiTheme="minorHAnsi" w:eastAsia="Times New Roman" w:hAnsiTheme="minorHAnsi" w:cstheme="minorHAnsi"/>
                <w:color w:val="000000"/>
              </w:rPr>
              <w:t xml:space="preserve"> role of IT </w:t>
            </w:r>
            <w:r w:rsidR="0063458F" w:rsidRPr="00843428">
              <w:rPr>
                <w:rFonts w:asciiTheme="minorHAnsi" w:eastAsia="Times New Roman" w:hAnsiTheme="minorHAnsi" w:cstheme="minorHAnsi"/>
                <w:color w:val="000000"/>
              </w:rPr>
              <w:t xml:space="preserve">to </w:t>
            </w:r>
            <w:r w:rsidRPr="00843428">
              <w:rPr>
                <w:rFonts w:asciiTheme="minorHAnsi" w:eastAsia="Times New Roman" w:hAnsiTheme="minorHAnsi" w:cstheme="minorHAnsi"/>
                <w:color w:val="000000"/>
              </w:rPr>
              <w:t xml:space="preserve">support </w:t>
            </w:r>
            <w:r w:rsidR="00B56BE9" w:rsidRPr="00843428">
              <w:rPr>
                <w:rFonts w:asciiTheme="minorHAnsi" w:eastAsia="Times New Roman" w:hAnsiTheme="minorHAnsi" w:cstheme="minorHAnsi"/>
                <w:color w:val="000000"/>
              </w:rPr>
              <w:t xml:space="preserve">achieving </w:t>
            </w:r>
            <w:r w:rsidR="003128F8" w:rsidRPr="00843428">
              <w:rPr>
                <w:rFonts w:asciiTheme="minorHAnsi" w:eastAsia="Times New Roman" w:hAnsiTheme="minorHAnsi" w:cstheme="minorHAnsi"/>
                <w:color w:val="000000"/>
              </w:rPr>
              <w:t xml:space="preserve">meaningful results </w:t>
            </w:r>
            <w:r w:rsidR="0063458F" w:rsidRPr="00843428">
              <w:rPr>
                <w:rFonts w:asciiTheme="minorHAnsi" w:eastAsia="Times New Roman" w:hAnsiTheme="minorHAnsi" w:cstheme="minorHAnsi"/>
                <w:color w:val="000000"/>
              </w:rPr>
              <w:t xml:space="preserve">with </w:t>
            </w:r>
            <w:r w:rsidR="009745A3" w:rsidRPr="00843428">
              <w:rPr>
                <w:rFonts w:asciiTheme="minorHAnsi" w:eastAsia="Times New Roman" w:hAnsiTheme="minorHAnsi" w:cstheme="minorHAnsi"/>
                <w:color w:val="000000"/>
              </w:rPr>
              <w:t xml:space="preserve">technology and </w:t>
            </w:r>
            <w:r w:rsidR="0063458F" w:rsidRPr="00843428">
              <w:rPr>
                <w:rFonts w:asciiTheme="minorHAnsi" w:eastAsia="Times New Roman" w:hAnsiTheme="minorHAnsi" w:cstheme="minorHAnsi"/>
                <w:color w:val="000000"/>
              </w:rPr>
              <w:t>data</w:t>
            </w:r>
            <w:r w:rsidR="00C10C3F" w:rsidRPr="00843428">
              <w:rPr>
                <w:rFonts w:asciiTheme="minorHAnsi" w:eastAsia="Times New Roman" w:hAnsiTheme="minorHAnsi" w:cstheme="minorHAnsi"/>
                <w:color w:val="000000"/>
              </w:rPr>
              <w:t>.</w:t>
            </w:r>
          </w:p>
        </w:tc>
      </w:tr>
      <w:tr w:rsidR="005B41A8" w:rsidRPr="002C0041" w14:paraId="662B2676" w14:textId="77777777" w:rsidTr="00BC6FED">
        <w:trPr>
          <w:trHeight w:val="1602"/>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03FD6623" w14:textId="77777777" w:rsidR="0000426E" w:rsidRPr="00843428" w:rsidRDefault="0000426E" w:rsidP="003B4187">
            <w:pPr>
              <w:jc w:val="center"/>
              <w:rPr>
                <w:rFonts w:asciiTheme="minorHAnsi" w:eastAsia="Times New Roman" w:hAnsiTheme="minorHAnsi" w:cstheme="minorHAnsi"/>
                <w:color w:val="000000"/>
              </w:rPr>
            </w:pPr>
            <w:r w:rsidRPr="00843428">
              <w:rPr>
                <w:rFonts w:asciiTheme="minorHAnsi" w:eastAsia="Times New Roman" w:hAnsiTheme="minorHAnsi" w:cstheme="minorHAnsi"/>
                <w:color w:val="000000"/>
              </w:rPr>
              <w:t>Goal 2 - Reduce Cybersecurity and Enterprise Risk</w:t>
            </w:r>
          </w:p>
        </w:tc>
        <w:tc>
          <w:tcPr>
            <w:tcW w:w="2070" w:type="dxa"/>
            <w:hideMark/>
          </w:tcPr>
          <w:p w14:paraId="2B441133" w14:textId="77777777" w:rsidR="0000426E" w:rsidRPr="00843428" w:rsidRDefault="0000426E"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We secure technology systems, physical infrastructure assets, and data to mitigate risk and maintain public trust.</w:t>
            </w:r>
          </w:p>
        </w:tc>
        <w:tc>
          <w:tcPr>
            <w:tcW w:w="1440" w:type="dxa"/>
            <w:vAlign w:val="center"/>
            <w:hideMark/>
          </w:tcPr>
          <w:p w14:paraId="6D54AC1D" w14:textId="77777777" w:rsidR="0000426E" w:rsidRPr="00843428" w:rsidRDefault="0000426E" w:rsidP="003B4187">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Continuously Improve Digital Security and Privacy</w:t>
            </w:r>
          </w:p>
        </w:tc>
        <w:tc>
          <w:tcPr>
            <w:tcW w:w="2340" w:type="dxa"/>
            <w:hideMark/>
          </w:tcPr>
          <w:p w14:paraId="645BC586" w14:textId="77777777" w:rsidR="0000426E" w:rsidRPr="00843428" w:rsidRDefault="0000426E"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Continuously Improve Digital Security and Privacy.</w:t>
            </w:r>
          </w:p>
        </w:tc>
        <w:tc>
          <w:tcPr>
            <w:tcW w:w="2522" w:type="dxa"/>
            <w:hideMark/>
          </w:tcPr>
          <w:p w14:paraId="2FB5A296" w14:textId="27D1B717" w:rsidR="0000426E" w:rsidRPr="00843428" w:rsidRDefault="00F04A14"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Focus o</w:t>
            </w:r>
            <w:r w:rsidR="00AE7CBF" w:rsidRPr="00843428">
              <w:rPr>
                <w:rFonts w:asciiTheme="minorHAnsi" w:eastAsia="Times New Roman" w:hAnsiTheme="minorHAnsi" w:cstheme="minorHAnsi"/>
                <w:color w:val="000000"/>
              </w:rPr>
              <w:t>n</w:t>
            </w:r>
            <w:r w:rsidR="0000426E" w:rsidRPr="00843428">
              <w:rPr>
                <w:rFonts w:asciiTheme="minorHAnsi" w:eastAsia="Times New Roman" w:hAnsiTheme="minorHAnsi" w:cstheme="minorHAnsi"/>
                <w:color w:val="000000"/>
              </w:rPr>
              <w:t xml:space="preserve"> risk reduction </w:t>
            </w:r>
            <w:r w:rsidR="00FA4AFA" w:rsidRPr="00843428">
              <w:rPr>
                <w:rFonts w:asciiTheme="minorHAnsi" w:eastAsia="Times New Roman" w:hAnsiTheme="minorHAnsi" w:cstheme="minorHAnsi"/>
                <w:color w:val="000000"/>
              </w:rPr>
              <w:t>with</w:t>
            </w:r>
            <w:r w:rsidR="0000426E" w:rsidRPr="00843428">
              <w:rPr>
                <w:rFonts w:asciiTheme="minorHAnsi" w:eastAsia="Times New Roman" w:hAnsiTheme="minorHAnsi" w:cstheme="minorHAnsi"/>
                <w:color w:val="000000"/>
              </w:rPr>
              <w:t xml:space="preserve"> clearer terminology.</w:t>
            </w:r>
          </w:p>
        </w:tc>
      </w:tr>
      <w:tr w:rsidR="005B41A8" w:rsidRPr="002C0041" w14:paraId="7C9C3837" w14:textId="77777777" w:rsidTr="00D62C37">
        <w:trPr>
          <w:cnfStyle w:val="000000100000" w:firstRow="0" w:lastRow="0" w:firstColumn="0" w:lastColumn="0" w:oddVBand="0" w:evenVBand="0" w:oddHBand="1" w:evenHBand="0" w:firstRowFirstColumn="0" w:firstRowLastColumn="0" w:lastRowFirstColumn="0" w:lastRowLastColumn="0"/>
          <w:trHeight w:val="2276"/>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206F7222" w14:textId="77777777" w:rsidR="0000426E" w:rsidRPr="00843428" w:rsidRDefault="0000426E" w:rsidP="003B4187">
            <w:pPr>
              <w:jc w:val="center"/>
              <w:rPr>
                <w:rFonts w:asciiTheme="minorHAnsi" w:eastAsia="Times New Roman" w:hAnsiTheme="minorHAnsi" w:cstheme="minorHAnsi"/>
                <w:color w:val="000000"/>
              </w:rPr>
            </w:pPr>
            <w:r w:rsidRPr="00843428">
              <w:rPr>
                <w:rFonts w:asciiTheme="minorHAnsi" w:eastAsia="Times New Roman" w:hAnsiTheme="minorHAnsi" w:cstheme="minorHAnsi"/>
                <w:color w:val="000000"/>
              </w:rPr>
              <w:t>Goal 3 - Improve Resident and Stakeholder Experience</w:t>
            </w:r>
          </w:p>
        </w:tc>
        <w:tc>
          <w:tcPr>
            <w:tcW w:w="2070" w:type="dxa"/>
            <w:hideMark/>
          </w:tcPr>
          <w:p w14:paraId="6E7A4017" w14:textId="7777777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We partner to deliver modern, innovative services that are user-centric, trusted, and accessible.</w:t>
            </w:r>
          </w:p>
        </w:tc>
        <w:tc>
          <w:tcPr>
            <w:tcW w:w="1440" w:type="dxa"/>
            <w:vAlign w:val="center"/>
            <w:hideMark/>
          </w:tcPr>
          <w:p w14:paraId="62F9A5F8" w14:textId="77777777" w:rsidR="0000426E" w:rsidRPr="00843428" w:rsidRDefault="0000426E" w:rsidP="003B418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Consistent Online Services Experience</w:t>
            </w:r>
          </w:p>
        </w:tc>
        <w:tc>
          <w:tcPr>
            <w:tcW w:w="2340" w:type="dxa"/>
            <w:hideMark/>
          </w:tcPr>
          <w:p w14:paraId="1E60FF6D" w14:textId="7777777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Enable a digital King County through responsible and managed investment in digital capabilities that deliver consistent online services experience to the external community.</w:t>
            </w:r>
          </w:p>
        </w:tc>
        <w:tc>
          <w:tcPr>
            <w:tcW w:w="2522" w:type="dxa"/>
            <w:hideMark/>
          </w:tcPr>
          <w:p w14:paraId="37E50152" w14:textId="7600D8D9" w:rsidR="006A40B3" w:rsidRPr="00843428" w:rsidRDefault="006C663B"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 xml:space="preserve">Streamline and </w:t>
            </w:r>
            <w:r w:rsidR="00EC10D4" w:rsidRPr="00843428">
              <w:rPr>
                <w:rFonts w:asciiTheme="minorHAnsi" w:eastAsia="Times New Roman" w:hAnsiTheme="minorHAnsi" w:cstheme="minorHAnsi"/>
                <w:color w:val="000000"/>
              </w:rPr>
              <w:t>clarify</w:t>
            </w:r>
            <w:r w:rsidR="00E15C03" w:rsidRPr="00843428">
              <w:rPr>
                <w:rFonts w:asciiTheme="minorHAnsi" w:eastAsia="Times New Roman" w:hAnsiTheme="minorHAnsi" w:cstheme="minorHAnsi"/>
                <w:color w:val="000000"/>
              </w:rPr>
              <w:t xml:space="preserve">; </w:t>
            </w:r>
            <w:r w:rsidR="00EC10D4" w:rsidRPr="00843428">
              <w:rPr>
                <w:rFonts w:asciiTheme="minorHAnsi" w:eastAsia="Times New Roman" w:hAnsiTheme="minorHAnsi" w:cstheme="minorHAnsi"/>
                <w:color w:val="000000"/>
              </w:rPr>
              <w:t xml:space="preserve">center </w:t>
            </w:r>
            <w:r w:rsidR="00E15C03" w:rsidRPr="00843428">
              <w:rPr>
                <w:rFonts w:asciiTheme="minorHAnsi" w:eastAsia="Times New Roman" w:hAnsiTheme="minorHAnsi" w:cstheme="minorHAnsi"/>
                <w:color w:val="000000"/>
              </w:rPr>
              <w:t>users i</w:t>
            </w:r>
            <w:r w:rsidR="00E24A9B" w:rsidRPr="00843428">
              <w:rPr>
                <w:rFonts w:asciiTheme="minorHAnsi" w:eastAsia="Times New Roman" w:hAnsiTheme="minorHAnsi" w:cstheme="minorHAnsi"/>
                <w:color w:val="000000"/>
              </w:rPr>
              <w:t xml:space="preserve">n </w:t>
            </w:r>
            <w:r w:rsidR="003969CE" w:rsidRPr="00843428">
              <w:rPr>
                <w:rFonts w:asciiTheme="minorHAnsi" w:eastAsia="Times New Roman" w:hAnsiTheme="minorHAnsi" w:cstheme="minorHAnsi"/>
                <w:color w:val="000000"/>
              </w:rPr>
              <w:t xml:space="preserve">IT </w:t>
            </w:r>
            <w:r w:rsidR="00E24A9B" w:rsidRPr="00843428">
              <w:rPr>
                <w:rFonts w:asciiTheme="minorHAnsi" w:eastAsia="Times New Roman" w:hAnsiTheme="minorHAnsi" w:cstheme="minorHAnsi"/>
                <w:color w:val="000000"/>
              </w:rPr>
              <w:t>service delivery</w:t>
            </w:r>
            <w:r w:rsidR="00E57C34" w:rsidRPr="00843428">
              <w:rPr>
                <w:rFonts w:asciiTheme="minorHAnsi" w:eastAsia="Times New Roman" w:hAnsiTheme="minorHAnsi" w:cstheme="minorHAnsi"/>
                <w:color w:val="000000"/>
              </w:rPr>
              <w:t xml:space="preserve"> and elevates accessibility</w:t>
            </w:r>
            <w:r w:rsidR="00E24A9B" w:rsidRPr="00843428">
              <w:rPr>
                <w:rFonts w:asciiTheme="minorHAnsi" w:eastAsia="Times New Roman" w:hAnsiTheme="minorHAnsi" w:cstheme="minorHAnsi"/>
                <w:color w:val="000000"/>
              </w:rPr>
              <w:t>.</w:t>
            </w:r>
          </w:p>
          <w:p w14:paraId="0A33B465" w14:textId="3D32A4E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r>
      <w:tr w:rsidR="005B41A8" w:rsidRPr="002C0041" w14:paraId="42960260" w14:textId="77777777" w:rsidTr="003B4187">
        <w:trPr>
          <w:trHeight w:val="1421"/>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102598A9" w14:textId="77777777" w:rsidR="0000426E" w:rsidRPr="00843428" w:rsidRDefault="0000426E" w:rsidP="003B4187">
            <w:pPr>
              <w:jc w:val="center"/>
              <w:rPr>
                <w:rFonts w:asciiTheme="minorHAnsi" w:eastAsia="Times New Roman" w:hAnsiTheme="minorHAnsi" w:cstheme="minorHAnsi"/>
                <w:b w:val="0"/>
                <w:color w:val="000000"/>
              </w:rPr>
            </w:pPr>
            <w:r w:rsidRPr="00843428">
              <w:rPr>
                <w:rFonts w:asciiTheme="minorHAnsi" w:eastAsia="Times New Roman" w:hAnsiTheme="minorHAnsi" w:cstheme="minorHAnsi"/>
                <w:color w:val="000000"/>
              </w:rPr>
              <w:lastRenderedPageBreak/>
              <w:t>Goal 4 - Develop People &amp; Teams</w:t>
            </w:r>
          </w:p>
        </w:tc>
        <w:tc>
          <w:tcPr>
            <w:tcW w:w="2070" w:type="dxa"/>
            <w:hideMark/>
          </w:tcPr>
          <w:p w14:paraId="0D5E367B" w14:textId="14C093C8" w:rsidR="0000426E" w:rsidRPr="00843428" w:rsidRDefault="0000426E"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 xml:space="preserve">We </w:t>
            </w:r>
            <w:r w:rsidR="00567A9C" w:rsidRPr="00843428">
              <w:rPr>
                <w:rFonts w:asciiTheme="minorHAnsi" w:eastAsia="Times New Roman" w:hAnsiTheme="minorHAnsi" w:cstheme="minorHAnsi"/>
                <w:color w:val="000000"/>
              </w:rPr>
              <w:t xml:space="preserve">support </w:t>
            </w:r>
            <w:r w:rsidRPr="00843428">
              <w:rPr>
                <w:rFonts w:asciiTheme="minorHAnsi" w:eastAsia="Times New Roman" w:hAnsiTheme="minorHAnsi" w:cstheme="minorHAnsi"/>
                <w:color w:val="000000"/>
              </w:rPr>
              <w:t xml:space="preserve">a </w:t>
            </w:r>
            <w:proofErr w:type="gramStart"/>
            <w:r w:rsidRPr="00843428">
              <w:rPr>
                <w:rFonts w:asciiTheme="minorHAnsi" w:eastAsia="Times New Roman" w:hAnsiTheme="minorHAnsi" w:cstheme="minorHAnsi"/>
                <w:color w:val="000000"/>
              </w:rPr>
              <w:t>County</w:t>
            </w:r>
            <w:proofErr w:type="gramEnd"/>
            <w:r w:rsidRPr="00843428">
              <w:rPr>
                <w:rFonts w:asciiTheme="minorHAnsi" w:eastAsia="Times New Roman" w:hAnsiTheme="minorHAnsi" w:cstheme="minorHAnsi"/>
                <w:color w:val="000000"/>
              </w:rPr>
              <w:t xml:space="preserve"> workforce that is digitally capable and adaptable to change.</w:t>
            </w:r>
          </w:p>
        </w:tc>
        <w:tc>
          <w:tcPr>
            <w:tcW w:w="1440" w:type="dxa"/>
            <w:vAlign w:val="center"/>
            <w:hideMark/>
          </w:tcPr>
          <w:p w14:paraId="725CD12A" w14:textId="77777777" w:rsidR="0000426E" w:rsidRPr="00843428" w:rsidRDefault="0000426E" w:rsidP="00BD6A48">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A Data-Driven King County</w:t>
            </w:r>
          </w:p>
        </w:tc>
        <w:tc>
          <w:tcPr>
            <w:tcW w:w="2340" w:type="dxa"/>
            <w:hideMark/>
          </w:tcPr>
          <w:p w14:paraId="6DD13935" w14:textId="77777777" w:rsidR="0000426E" w:rsidRPr="00843428" w:rsidRDefault="0000426E"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Expand the availability, use, and power of data and analytics to advance a data-driven King County.</w:t>
            </w:r>
          </w:p>
        </w:tc>
        <w:tc>
          <w:tcPr>
            <w:tcW w:w="2522" w:type="dxa"/>
            <w:hideMark/>
          </w:tcPr>
          <w:p w14:paraId="0E8C9753" w14:textId="02D3C45D" w:rsidR="0000426E" w:rsidRPr="00843428" w:rsidRDefault="00AE7CBF"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 xml:space="preserve">Recognize </w:t>
            </w:r>
            <w:r w:rsidR="002D5D7F" w:rsidRPr="00843428">
              <w:rPr>
                <w:rFonts w:asciiTheme="minorHAnsi" w:eastAsia="Times New Roman" w:hAnsiTheme="minorHAnsi" w:cstheme="minorHAnsi"/>
                <w:color w:val="000000"/>
              </w:rPr>
              <w:t>the important</w:t>
            </w:r>
            <w:r w:rsidR="00567A9C" w:rsidRPr="00843428">
              <w:rPr>
                <w:rFonts w:asciiTheme="minorHAnsi" w:eastAsia="Times New Roman" w:hAnsiTheme="minorHAnsi" w:cstheme="minorHAnsi"/>
                <w:color w:val="000000"/>
              </w:rPr>
              <w:t xml:space="preserve"> human </w:t>
            </w:r>
            <w:r w:rsidR="002D5D7F" w:rsidRPr="00843428">
              <w:rPr>
                <w:rFonts w:asciiTheme="minorHAnsi" w:eastAsia="Times New Roman" w:hAnsiTheme="minorHAnsi" w:cstheme="minorHAnsi"/>
                <w:color w:val="000000"/>
              </w:rPr>
              <w:t>element</w:t>
            </w:r>
            <w:r w:rsidR="00567A9C" w:rsidRPr="00843428">
              <w:rPr>
                <w:rFonts w:asciiTheme="minorHAnsi" w:eastAsia="Times New Roman" w:hAnsiTheme="minorHAnsi" w:cstheme="minorHAnsi"/>
                <w:color w:val="000000"/>
              </w:rPr>
              <w:t xml:space="preserve"> of </w:t>
            </w:r>
            <w:r w:rsidR="002D5D7F" w:rsidRPr="00843428">
              <w:rPr>
                <w:rFonts w:asciiTheme="minorHAnsi" w:eastAsia="Times New Roman" w:hAnsiTheme="minorHAnsi" w:cstheme="minorHAnsi"/>
                <w:color w:val="000000"/>
              </w:rPr>
              <w:t xml:space="preserve">a </w:t>
            </w:r>
            <w:r w:rsidR="009C5861" w:rsidRPr="00843428">
              <w:rPr>
                <w:rFonts w:asciiTheme="minorHAnsi" w:eastAsia="Times New Roman" w:hAnsiTheme="minorHAnsi" w:cstheme="minorHAnsi"/>
                <w:color w:val="000000"/>
              </w:rPr>
              <w:t xml:space="preserve">data-focused, </w:t>
            </w:r>
            <w:r w:rsidR="002D5D7F" w:rsidRPr="00843428">
              <w:rPr>
                <w:rFonts w:asciiTheme="minorHAnsi" w:eastAsia="Times New Roman" w:hAnsiTheme="minorHAnsi" w:cstheme="minorHAnsi"/>
                <w:color w:val="000000"/>
              </w:rPr>
              <w:t>digitally capable County</w:t>
            </w:r>
            <w:r w:rsidR="0000426E" w:rsidRPr="00843428">
              <w:rPr>
                <w:rFonts w:asciiTheme="minorHAnsi" w:eastAsia="Times New Roman" w:hAnsiTheme="minorHAnsi" w:cstheme="minorHAnsi"/>
                <w:color w:val="000000"/>
              </w:rPr>
              <w:t xml:space="preserve">. </w:t>
            </w:r>
          </w:p>
        </w:tc>
      </w:tr>
      <w:tr w:rsidR="005B41A8" w:rsidRPr="002C0041" w14:paraId="5C6185C4" w14:textId="77777777" w:rsidTr="000B183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0FE5F1B2" w14:textId="77777777" w:rsidR="0000426E" w:rsidRPr="00843428" w:rsidRDefault="0000426E" w:rsidP="00BD6A48">
            <w:pPr>
              <w:jc w:val="center"/>
              <w:rPr>
                <w:rFonts w:asciiTheme="minorHAnsi" w:eastAsia="Times New Roman" w:hAnsiTheme="minorHAnsi" w:cstheme="minorHAnsi"/>
                <w:b w:val="0"/>
                <w:color w:val="000000"/>
              </w:rPr>
            </w:pPr>
            <w:r w:rsidRPr="00843428">
              <w:rPr>
                <w:rFonts w:asciiTheme="minorHAnsi" w:eastAsia="Times New Roman" w:hAnsiTheme="minorHAnsi" w:cstheme="minorHAnsi"/>
                <w:color w:val="000000"/>
              </w:rPr>
              <w:t>Goal 5 - Drive Productivity &amp; Cost Optimization</w:t>
            </w:r>
          </w:p>
        </w:tc>
        <w:tc>
          <w:tcPr>
            <w:tcW w:w="2070" w:type="dxa"/>
            <w:hideMark/>
          </w:tcPr>
          <w:p w14:paraId="037604D2" w14:textId="7777777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We maximize the value and longevity of technology investments for effective, reliable, and resilient operations.</w:t>
            </w:r>
          </w:p>
          <w:p w14:paraId="61A3A6E2" w14:textId="7777777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1440" w:type="dxa"/>
            <w:vAlign w:val="center"/>
            <w:hideMark/>
          </w:tcPr>
          <w:p w14:paraId="5E460796" w14:textId="77777777" w:rsidR="0000426E" w:rsidRPr="00843428" w:rsidRDefault="0000426E" w:rsidP="00BD6A48">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
                <w:color w:val="000000"/>
              </w:rPr>
            </w:pPr>
            <w:proofErr w:type="gramStart"/>
            <w:r w:rsidRPr="00843428">
              <w:rPr>
                <w:rFonts w:asciiTheme="minorHAnsi" w:eastAsia="Times New Roman" w:hAnsiTheme="minorHAnsi" w:cstheme="minorHAnsi"/>
                <w:i/>
                <w:color w:val="000000"/>
              </w:rPr>
              <w:t>Drive</w:t>
            </w:r>
            <w:proofErr w:type="gramEnd"/>
            <w:r w:rsidRPr="00843428">
              <w:rPr>
                <w:rFonts w:asciiTheme="minorHAnsi" w:eastAsia="Times New Roman" w:hAnsiTheme="minorHAnsi" w:cstheme="minorHAnsi"/>
                <w:i/>
                <w:color w:val="000000"/>
              </w:rPr>
              <w:t xml:space="preserve"> IT Excellence</w:t>
            </w:r>
          </w:p>
        </w:tc>
        <w:tc>
          <w:tcPr>
            <w:tcW w:w="2340" w:type="dxa"/>
            <w:hideMark/>
          </w:tcPr>
          <w:p w14:paraId="3F9DFD61" w14:textId="77777777" w:rsidR="0000426E" w:rsidRPr="00843428" w:rsidRDefault="0000426E"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i/>
                <w:color w:val="000000"/>
              </w:rPr>
            </w:pPr>
            <w:r w:rsidRPr="00843428">
              <w:rPr>
                <w:rFonts w:asciiTheme="minorHAnsi" w:eastAsia="Times New Roman" w:hAnsiTheme="minorHAnsi" w:cstheme="minorHAnsi"/>
                <w:i/>
                <w:color w:val="000000"/>
              </w:rPr>
              <w:t>Drive Information Technology effectiveness and operational excellence</w:t>
            </w:r>
          </w:p>
        </w:tc>
        <w:tc>
          <w:tcPr>
            <w:tcW w:w="2522" w:type="dxa"/>
            <w:hideMark/>
          </w:tcPr>
          <w:p w14:paraId="086B8C79" w14:textId="0C7F6219" w:rsidR="005E5C3A" w:rsidRPr="005E5C3A" w:rsidRDefault="00051BB0" w:rsidP="005E5C3A">
            <w:pPr>
              <w:keepN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843428">
              <w:rPr>
                <w:rFonts w:asciiTheme="minorHAnsi" w:eastAsia="Times New Roman" w:hAnsiTheme="minorHAnsi" w:cstheme="minorHAnsi"/>
                <w:color w:val="000000"/>
              </w:rPr>
              <w:t xml:space="preserve">Explicit focus on </w:t>
            </w:r>
            <w:r w:rsidR="00A61296" w:rsidRPr="00843428">
              <w:rPr>
                <w:rFonts w:asciiTheme="minorHAnsi" w:eastAsia="Times New Roman" w:hAnsiTheme="minorHAnsi" w:cstheme="minorHAnsi"/>
                <w:color w:val="000000"/>
              </w:rPr>
              <w:t xml:space="preserve">cost and </w:t>
            </w:r>
            <w:r w:rsidR="002D69CB" w:rsidRPr="00843428">
              <w:rPr>
                <w:rFonts w:asciiTheme="minorHAnsi" w:eastAsia="Times New Roman" w:hAnsiTheme="minorHAnsi" w:cstheme="minorHAnsi"/>
                <w:color w:val="000000"/>
              </w:rPr>
              <w:t xml:space="preserve">productivity. </w:t>
            </w:r>
            <w:r w:rsidR="005E5C3A" w:rsidRPr="005E5C3A">
              <w:rPr>
                <w:rFonts w:asciiTheme="minorHAnsi" w:eastAsia="Times New Roman" w:hAnsiTheme="minorHAnsi" w:cstheme="minorHAnsi"/>
                <w:color w:val="000000"/>
              </w:rPr>
              <w:t xml:space="preserve"> Shifting focus to measurable outcomes, align</w:t>
            </w:r>
            <w:r w:rsidR="00304684">
              <w:rPr>
                <w:rFonts w:asciiTheme="minorHAnsi" w:eastAsia="Times New Roman" w:hAnsiTheme="minorHAnsi" w:cstheme="minorHAnsi"/>
                <w:color w:val="000000"/>
              </w:rPr>
              <w:t>ing</w:t>
            </w:r>
            <w:r w:rsidR="005E5C3A" w:rsidRPr="005E5C3A">
              <w:rPr>
                <w:rFonts w:asciiTheme="minorHAnsi" w:eastAsia="Times New Roman" w:hAnsiTheme="minorHAnsi" w:cstheme="minorHAnsi"/>
                <w:color w:val="000000"/>
              </w:rPr>
              <w:t xml:space="preserve"> to benchmarks, managing technology investments as a portfolio.</w:t>
            </w:r>
          </w:p>
          <w:p w14:paraId="2B0E3DB1" w14:textId="20F8BE53" w:rsidR="0000426E" w:rsidRPr="00843428" w:rsidRDefault="0000426E" w:rsidP="00FE7C23">
            <w:pPr>
              <w:keepNex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r>
    </w:tbl>
    <w:p w14:paraId="0C208DA4" w14:textId="0673F15B" w:rsidR="002B6397" w:rsidRPr="00D3704B" w:rsidRDefault="002B6397">
      <w:pPr>
        <w:rPr>
          <w:rFonts w:asciiTheme="minorHAnsi" w:eastAsiaTheme="majorEastAsia" w:hAnsiTheme="minorHAnsi" w:cstheme="minorHAnsi"/>
          <w:b/>
          <w:bCs/>
          <w:color w:val="538135" w:themeColor="accent6" w:themeShade="BF"/>
          <w:sz w:val="24"/>
          <w:szCs w:val="26"/>
        </w:rPr>
      </w:pPr>
      <w:bookmarkStart w:id="32" w:name="_Toc132298581"/>
      <w:bookmarkStart w:id="33" w:name="_Toc132298660"/>
      <w:bookmarkStart w:id="34" w:name="_Toc132379046"/>
      <w:bookmarkStart w:id="35" w:name="_Toc189655105"/>
    </w:p>
    <w:p w14:paraId="2A7F1F74" w14:textId="7545A6E5" w:rsidR="004D56A4" w:rsidRPr="009937DE" w:rsidRDefault="004D56A4" w:rsidP="00510717">
      <w:pPr>
        <w:pStyle w:val="Heading2"/>
      </w:pPr>
      <w:bookmarkStart w:id="36" w:name="_Toc225753289"/>
      <w:r w:rsidRPr="00D3704B">
        <w:t xml:space="preserve">KCC 2A.380.200.B.4 - The approach to achieve the desired outcomes for each strategic </w:t>
      </w:r>
      <w:r w:rsidRPr="009937DE">
        <w:t>objective</w:t>
      </w:r>
      <w:bookmarkEnd w:id="32"/>
      <w:bookmarkEnd w:id="33"/>
      <w:bookmarkEnd w:id="34"/>
      <w:bookmarkEnd w:id="35"/>
      <w:bookmarkEnd w:id="36"/>
    </w:p>
    <w:p w14:paraId="703712D6" w14:textId="77777777" w:rsidR="00BC5CED" w:rsidRPr="009937DE" w:rsidRDefault="00BC5CED" w:rsidP="00BC5CED"/>
    <w:p w14:paraId="20701A2F" w14:textId="4FFA3110" w:rsidR="004011FA" w:rsidRDefault="00540096" w:rsidP="009A2FA3">
      <w:r w:rsidRPr="009937DE">
        <w:t xml:space="preserve">This section provides detail for each of the five information technology goals, including objectives designed to achieve the goal. </w:t>
      </w:r>
      <w:r w:rsidR="004B7F8C">
        <w:t xml:space="preserve">A </w:t>
      </w:r>
      <w:r w:rsidR="004B7F8C" w:rsidRPr="009937DE">
        <w:t>corresponding set of initiative</w:t>
      </w:r>
      <w:r w:rsidR="00B03ABE">
        <w:t>s</w:t>
      </w:r>
      <w:r w:rsidR="004B7F8C">
        <w:t xml:space="preserve"> which are </w:t>
      </w:r>
      <w:r w:rsidR="004B7F8C" w:rsidRPr="009937DE">
        <w:t>discrete and measurable bodies of work</w:t>
      </w:r>
      <w:r w:rsidR="004B7F8C">
        <w:t xml:space="preserve"> </w:t>
      </w:r>
      <w:r w:rsidR="004B7F8C" w:rsidRPr="009937DE">
        <w:t>represent</w:t>
      </w:r>
      <w:r w:rsidR="00B03ABE">
        <w:t>ing</w:t>
      </w:r>
      <w:r w:rsidR="004B7F8C" w:rsidRPr="009937DE">
        <w:t xml:space="preserve"> the work to be completed</w:t>
      </w:r>
      <w:r w:rsidR="00B03ABE">
        <w:t xml:space="preserve"> for each objective is also included. </w:t>
      </w:r>
      <w:r w:rsidR="0047289A" w:rsidRPr="009937DE">
        <w:t>Changes to objectives since the last report</w:t>
      </w:r>
      <w:r w:rsidR="00A126CB" w:rsidRPr="009937DE">
        <w:t xml:space="preserve"> </w:t>
      </w:r>
      <w:r w:rsidR="00572A04" w:rsidRPr="009937DE">
        <w:t xml:space="preserve">are </w:t>
      </w:r>
      <w:r w:rsidR="0047289A" w:rsidRPr="009937DE">
        <w:t xml:space="preserve">identified and described in </w:t>
      </w:r>
      <w:r w:rsidR="00B03ABE">
        <w:t>T</w:t>
      </w:r>
      <w:r w:rsidR="00B03ABE" w:rsidRPr="009937DE">
        <w:t xml:space="preserve">able </w:t>
      </w:r>
      <w:r w:rsidR="002C0041">
        <w:t>6</w:t>
      </w:r>
      <w:r w:rsidR="0047289A" w:rsidRPr="009937DE">
        <w:t>.</w:t>
      </w:r>
      <w:r w:rsidRPr="009937DE">
        <w:t xml:space="preserve"> </w:t>
      </w:r>
      <w:r w:rsidR="00C93AFB" w:rsidRPr="009937DE">
        <w:t>A full list of all goals, objectives, and i</w:t>
      </w:r>
      <w:r w:rsidR="00A126CB" w:rsidRPr="009937DE">
        <w:t xml:space="preserve">nitiatives </w:t>
      </w:r>
      <w:r w:rsidR="00B03ABE" w:rsidRPr="009937DE">
        <w:t>is</w:t>
      </w:r>
      <w:r w:rsidR="00572A04" w:rsidRPr="009937DE">
        <w:t xml:space="preserve"> </w:t>
      </w:r>
      <w:r w:rsidR="00ED532A" w:rsidRPr="009937DE">
        <w:t xml:space="preserve">included as </w:t>
      </w:r>
      <w:r w:rsidR="006F69FE" w:rsidRPr="009937DE">
        <w:t xml:space="preserve">appendix A </w:t>
      </w:r>
      <w:r w:rsidR="00305206" w:rsidRPr="009937DE">
        <w:t>of this report.</w:t>
      </w:r>
    </w:p>
    <w:p w14:paraId="47BC2D7A" w14:textId="77777777" w:rsidR="000B65A7" w:rsidRPr="009937DE" w:rsidRDefault="000B65A7" w:rsidP="009A2FA3"/>
    <w:p w14:paraId="61D6F008" w14:textId="76F34F61" w:rsidR="005949B6" w:rsidRDefault="000B65A7" w:rsidP="005949B6">
      <w:pPr>
        <w:pStyle w:val="Caption"/>
        <w:keepNext/>
      </w:pPr>
      <w:r>
        <w:t xml:space="preserve">Table </w:t>
      </w:r>
      <w:r w:rsidR="00784958">
        <w:fldChar w:fldCharType="begin"/>
      </w:r>
      <w:r w:rsidR="00784958">
        <w:instrText xml:space="preserve"> SEQ Table \* ARABIC </w:instrText>
      </w:r>
      <w:r w:rsidR="00784958">
        <w:fldChar w:fldCharType="separate"/>
      </w:r>
      <w:r w:rsidR="00784958">
        <w:rPr>
          <w:noProof/>
        </w:rPr>
        <w:t>6</w:t>
      </w:r>
      <w:r w:rsidR="00784958">
        <w:rPr>
          <w:noProof/>
        </w:rPr>
        <w:fldChar w:fldCharType="end"/>
      </w:r>
      <w:r>
        <w:t xml:space="preserve"> - </w:t>
      </w:r>
      <w:r w:rsidR="005949B6" w:rsidRPr="002B002B">
        <w:t xml:space="preserve">Table of </w:t>
      </w:r>
      <w:r w:rsidR="005949B6">
        <w:t xml:space="preserve">Updated </w:t>
      </w:r>
      <w:r w:rsidR="005949B6" w:rsidRPr="002B002B">
        <w:t>Strategic IT Objectives</w:t>
      </w:r>
    </w:p>
    <w:tbl>
      <w:tblPr>
        <w:tblStyle w:val="GridTable4-Accent5"/>
        <w:tblpPr w:leftFromText="180" w:rightFromText="180" w:vertAnchor="text" w:tblpY="1"/>
        <w:tblW w:w="10390" w:type="dxa"/>
        <w:tblLook w:val="04A0" w:firstRow="1" w:lastRow="0" w:firstColumn="1" w:lastColumn="0" w:noHBand="0" w:noVBand="1"/>
      </w:tblPr>
      <w:tblGrid>
        <w:gridCol w:w="1556"/>
        <w:gridCol w:w="2725"/>
        <w:gridCol w:w="1524"/>
        <w:gridCol w:w="2290"/>
        <w:gridCol w:w="2295"/>
      </w:tblGrid>
      <w:tr w:rsidR="00E12116" w:rsidRPr="002C0041" w14:paraId="781F0A1D" w14:textId="77777777" w:rsidTr="0081645E">
        <w:trPr>
          <w:cnfStyle w:val="100000000000" w:firstRow="1" w:lastRow="0" w:firstColumn="0" w:lastColumn="0" w:oddVBand="0" w:evenVBand="0" w:oddHBand="0" w:evenHBand="0" w:firstRowFirstColumn="0" w:firstRowLastColumn="0" w:lastRowFirstColumn="0" w:lastRowLastColumn="0"/>
          <w:trHeight w:val="589"/>
          <w:tblHeader/>
        </w:trPr>
        <w:tc>
          <w:tcPr>
            <w:cnfStyle w:val="001000000000" w:firstRow="0" w:lastRow="0" w:firstColumn="1" w:lastColumn="0" w:oddVBand="0" w:evenVBand="0" w:oddHBand="0" w:evenHBand="0" w:firstRowFirstColumn="0" w:firstRowLastColumn="0" w:lastRowFirstColumn="0" w:lastRowLastColumn="0"/>
            <w:tcW w:w="1556" w:type="dxa"/>
            <w:vAlign w:val="center"/>
            <w:hideMark/>
          </w:tcPr>
          <w:p w14:paraId="0DC33EEC" w14:textId="77777777" w:rsidR="005949B6" w:rsidRPr="00865B26" w:rsidRDefault="005949B6" w:rsidP="00FE7C23">
            <w:pPr>
              <w:jc w:val="center"/>
              <w:rPr>
                <w:rFonts w:asciiTheme="minorHAnsi" w:eastAsia="Times New Roman" w:hAnsiTheme="minorHAnsi" w:cstheme="minorHAnsi"/>
                <w:b w:val="0"/>
                <w:color w:val="auto"/>
              </w:rPr>
            </w:pPr>
            <w:r w:rsidRPr="00865B26">
              <w:rPr>
                <w:rFonts w:asciiTheme="minorHAnsi" w:eastAsia="Times New Roman" w:hAnsiTheme="minorHAnsi" w:cstheme="minorHAnsi"/>
                <w:color w:val="auto"/>
              </w:rPr>
              <w:t>Updated Objective</w:t>
            </w:r>
          </w:p>
        </w:tc>
        <w:tc>
          <w:tcPr>
            <w:tcW w:w="2725" w:type="dxa"/>
            <w:vAlign w:val="center"/>
            <w:hideMark/>
          </w:tcPr>
          <w:p w14:paraId="16519950" w14:textId="77777777" w:rsidR="005949B6" w:rsidRPr="00865B26" w:rsidRDefault="005949B6"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color w:val="auto"/>
              </w:rPr>
            </w:pPr>
            <w:r w:rsidRPr="00865B26">
              <w:rPr>
                <w:rFonts w:asciiTheme="minorHAnsi" w:eastAsia="Times New Roman" w:hAnsiTheme="minorHAnsi" w:cstheme="minorHAnsi"/>
                <w:color w:val="auto"/>
              </w:rPr>
              <w:t>Updated Description</w:t>
            </w:r>
          </w:p>
        </w:tc>
        <w:tc>
          <w:tcPr>
            <w:tcW w:w="1524" w:type="dxa"/>
            <w:vAlign w:val="center"/>
            <w:hideMark/>
          </w:tcPr>
          <w:p w14:paraId="537340AB" w14:textId="77777777" w:rsidR="005949B6" w:rsidRPr="00865B26" w:rsidRDefault="005949B6"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color w:val="auto"/>
              </w:rPr>
            </w:pPr>
            <w:r w:rsidRPr="00865B26">
              <w:rPr>
                <w:rFonts w:asciiTheme="minorHAnsi" w:eastAsia="Times New Roman" w:hAnsiTheme="minorHAnsi" w:cstheme="minorHAnsi"/>
                <w:color w:val="auto"/>
              </w:rPr>
              <w:t xml:space="preserve">Previous Objective </w:t>
            </w:r>
          </w:p>
        </w:tc>
        <w:tc>
          <w:tcPr>
            <w:tcW w:w="2290" w:type="dxa"/>
            <w:vAlign w:val="center"/>
            <w:hideMark/>
          </w:tcPr>
          <w:p w14:paraId="0784B937" w14:textId="77777777" w:rsidR="005949B6" w:rsidRPr="00865B26" w:rsidRDefault="005949B6"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color w:val="auto"/>
              </w:rPr>
            </w:pPr>
            <w:r w:rsidRPr="00865B26">
              <w:rPr>
                <w:rFonts w:asciiTheme="minorHAnsi" w:eastAsia="Times New Roman" w:hAnsiTheme="minorHAnsi" w:cstheme="minorHAnsi"/>
                <w:color w:val="auto"/>
              </w:rPr>
              <w:t>Previous Description</w:t>
            </w:r>
          </w:p>
        </w:tc>
        <w:tc>
          <w:tcPr>
            <w:tcW w:w="2295" w:type="dxa"/>
            <w:vAlign w:val="center"/>
            <w:hideMark/>
          </w:tcPr>
          <w:p w14:paraId="09C22556" w14:textId="77777777" w:rsidR="005949B6" w:rsidRPr="00865B26" w:rsidRDefault="005949B6" w:rsidP="00FE7C23">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color w:val="auto"/>
              </w:rPr>
            </w:pPr>
            <w:r w:rsidRPr="00865B26">
              <w:rPr>
                <w:rFonts w:asciiTheme="minorHAnsi" w:eastAsia="Times New Roman" w:hAnsiTheme="minorHAnsi" w:cstheme="minorHAnsi"/>
                <w:color w:val="auto"/>
              </w:rPr>
              <w:t>Basis for Update</w:t>
            </w:r>
          </w:p>
        </w:tc>
      </w:tr>
      <w:tr w:rsidR="00FE7C23" w:rsidRPr="002C0041" w14:paraId="2F91FCE5" w14:textId="77777777" w:rsidTr="0081645E">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56" w:type="dxa"/>
            <w:hideMark/>
          </w:tcPr>
          <w:p w14:paraId="59D3EB60"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1.1 - Support Broadband and Digital Equity</w:t>
            </w:r>
          </w:p>
        </w:tc>
        <w:tc>
          <w:tcPr>
            <w:tcW w:w="2725" w:type="dxa"/>
            <w:hideMark/>
          </w:tcPr>
          <w:p w14:paraId="31F9B0FF"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Support efforts to build a Washington state broadband and digital equity plan that addresses unserved/underserved populations.</w:t>
            </w:r>
          </w:p>
        </w:tc>
        <w:tc>
          <w:tcPr>
            <w:tcW w:w="1524" w:type="dxa"/>
            <w:hideMark/>
          </w:tcPr>
          <w:p w14:paraId="5307E86C"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1.3 - Support Broadband and Digital Equity</w:t>
            </w:r>
          </w:p>
        </w:tc>
        <w:tc>
          <w:tcPr>
            <w:tcW w:w="2290" w:type="dxa"/>
            <w:hideMark/>
          </w:tcPr>
          <w:p w14:paraId="716C6381"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Support efforts to build a Washington state broadband and digital equity plan that addresses unserved/underserved populations.</w:t>
            </w:r>
          </w:p>
        </w:tc>
        <w:tc>
          <w:tcPr>
            <w:tcW w:w="2295" w:type="dxa"/>
            <w:hideMark/>
          </w:tcPr>
          <w:p w14:paraId="663237C2"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Renumber; no substantive change.</w:t>
            </w:r>
          </w:p>
        </w:tc>
      </w:tr>
      <w:tr w:rsidR="00FE7C23" w:rsidRPr="002C0041" w14:paraId="0D719BA5" w14:textId="77777777" w:rsidTr="0081645E">
        <w:trPr>
          <w:trHeight w:val="1421"/>
        </w:trPr>
        <w:tc>
          <w:tcPr>
            <w:cnfStyle w:val="001000000000" w:firstRow="0" w:lastRow="0" w:firstColumn="1" w:lastColumn="0" w:oddVBand="0" w:evenVBand="0" w:oddHBand="0" w:evenHBand="0" w:firstRowFirstColumn="0" w:firstRowLastColumn="0" w:lastRowFirstColumn="0" w:lastRowLastColumn="0"/>
            <w:tcW w:w="1556" w:type="dxa"/>
            <w:hideMark/>
          </w:tcPr>
          <w:p w14:paraId="0E9FBADB"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1.2 - Targeted Accelerator Initiatives</w:t>
            </w:r>
          </w:p>
        </w:tc>
        <w:tc>
          <w:tcPr>
            <w:tcW w:w="2725" w:type="dxa"/>
            <w:hideMark/>
          </w:tcPr>
          <w:p w14:paraId="20D018FC" w14:textId="49597D3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xml:space="preserve">Identify and invest in initiatives that provide high benefits to our partners and customers relative to the projected costs. </w:t>
            </w:r>
          </w:p>
        </w:tc>
        <w:tc>
          <w:tcPr>
            <w:tcW w:w="1524" w:type="dxa"/>
            <w:hideMark/>
          </w:tcPr>
          <w:p w14:paraId="6A5B4294"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1.2 - Remove Potential Bias</w:t>
            </w:r>
          </w:p>
        </w:tc>
        <w:tc>
          <w:tcPr>
            <w:tcW w:w="2290" w:type="dxa"/>
            <w:hideMark/>
          </w:tcPr>
          <w:p w14:paraId="4A160919"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Facilitate the use of tools and measures that remove potential bias from information technology initiatives.</w:t>
            </w:r>
          </w:p>
        </w:tc>
        <w:tc>
          <w:tcPr>
            <w:tcW w:w="2295" w:type="dxa"/>
            <w:hideMark/>
          </w:tcPr>
          <w:p w14:paraId="4A67DC0C"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xml:space="preserve">Changed objective </w:t>
            </w:r>
            <w:proofErr w:type="gramStart"/>
            <w:r w:rsidRPr="00865B26">
              <w:rPr>
                <w:rFonts w:asciiTheme="minorHAnsi" w:eastAsia="Times New Roman" w:hAnsiTheme="minorHAnsi" w:cstheme="minorHAnsi"/>
              </w:rPr>
              <w:t>to  group</w:t>
            </w:r>
            <w:proofErr w:type="gramEnd"/>
            <w:r w:rsidRPr="00865B26">
              <w:rPr>
                <w:rFonts w:asciiTheme="minorHAnsi" w:eastAsia="Times New Roman" w:hAnsiTheme="minorHAnsi" w:cstheme="minorHAnsi"/>
              </w:rPr>
              <w:t xml:space="preserve"> efforts more aligned with mission impacting efforts.  Potential Bias was removed as it is better covered in objective 5.4 AI efforts.</w:t>
            </w:r>
          </w:p>
        </w:tc>
      </w:tr>
      <w:tr w:rsidR="00FE7C23" w:rsidRPr="002C0041" w14:paraId="6F6952AF" w14:textId="77777777" w:rsidTr="0081645E">
        <w:trPr>
          <w:cnfStyle w:val="000000100000" w:firstRow="0" w:lastRow="0" w:firstColumn="0" w:lastColumn="0" w:oddVBand="0" w:evenVBand="0" w:oddHBand="1" w:evenHBand="0" w:firstRowFirstColumn="0" w:firstRowLastColumn="0" w:lastRowFirstColumn="0" w:lastRowLastColumn="0"/>
          <w:trHeight w:val="1646"/>
        </w:trPr>
        <w:tc>
          <w:tcPr>
            <w:cnfStyle w:val="001000000000" w:firstRow="0" w:lastRow="0" w:firstColumn="1" w:lastColumn="0" w:oddVBand="0" w:evenVBand="0" w:oddHBand="0" w:evenHBand="0" w:firstRowFirstColumn="0" w:firstRowLastColumn="0" w:lastRowFirstColumn="0" w:lastRowLastColumn="0"/>
            <w:tcW w:w="1556" w:type="dxa"/>
            <w:hideMark/>
          </w:tcPr>
          <w:p w14:paraId="5A6CAFE7"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lastRenderedPageBreak/>
              <w:t> </w:t>
            </w:r>
          </w:p>
        </w:tc>
        <w:tc>
          <w:tcPr>
            <w:tcW w:w="2725" w:type="dxa"/>
            <w:hideMark/>
          </w:tcPr>
          <w:p w14:paraId="16A51C25"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p>
        </w:tc>
        <w:tc>
          <w:tcPr>
            <w:tcW w:w="1524" w:type="dxa"/>
            <w:noWrap/>
            <w:hideMark/>
          </w:tcPr>
          <w:p w14:paraId="57356825"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1.4 - Data-Driven Equity</w:t>
            </w:r>
          </w:p>
        </w:tc>
        <w:tc>
          <w:tcPr>
            <w:tcW w:w="2290" w:type="dxa"/>
            <w:hideMark/>
          </w:tcPr>
          <w:p w14:paraId="36E92FD4"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Be data-driven when making decisions regarding equitable access and standards across the county.</w:t>
            </w:r>
          </w:p>
        </w:tc>
        <w:tc>
          <w:tcPr>
            <w:tcW w:w="2295" w:type="dxa"/>
            <w:hideMark/>
          </w:tcPr>
          <w:p w14:paraId="2ADCB06F"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xml:space="preserve">Removed as this is </w:t>
            </w:r>
            <w:proofErr w:type="gramStart"/>
            <w:r w:rsidRPr="00865B26">
              <w:rPr>
                <w:rFonts w:asciiTheme="minorHAnsi" w:eastAsia="Times New Roman" w:hAnsiTheme="minorHAnsi" w:cstheme="minorHAnsi"/>
              </w:rPr>
              <w:t>similar to</w:t>
            </w:r>
            <w:proofErr w:type="gramEnd"/>
            <w:r w:rsidRPr="00865B26">
              <w:rPr>
                <w:rFonts w:asciiTheme="minorHAnsi" w:eastAsia="Times New Roman" w:hAnsiTheme="minorHAnsi" w:cstheme="minorHAnsi"/>
              </w:rPr>
              <w:t xml:space="preserve"> other equity and data efforts.  </w:t>
            </w:r>
          </w:p>
        </w:tc>
      </w:tr>
      <w:tr w:rsidR="00FE7C23" w:rsidRPr="002C0041" w14:paraId="74853291" w14:textId="77777777" w:rsidTr="0081645E">
        <w:trPr>
          <w:trHeight w:val="589"/>
        </w:trPr>
        <w:tc>
          <w:tcPr>
            <w:cnfStyle w:val="001000000000" w:firstRow="0" w:lastRow="0" w:firstColumn="1" w:lastColumn="0" w:oddVBand="0" w:evenVBand="0" w:oddHBand="0" w:evenHBand="0" w:firstRowFirstColumn="0" w:firstRowLastColumn="0" w:lastRowFirstColumn="0" w:lastRowLastColumn="0"/>
            <w:tcW w:w="1556" w:type="dxa"/>
            <w:hideMark/>
          </w:tcPr>
          <w:p w14:paraId="369604E7"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2.1 - Centralize and streamline identity management</w:t>
            </w:r>
          </w:p>
        </w:tc>
        <w:tc>
          <w:tcPr>
            <w:tcW w:w="2725" w:type="dxa"/>
            <w:hideMark/>
          </w:tcPr>
          <w:p w14:paraId="3446D92D"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Centralize and streamline identity management at King County.</w:t>
            </w:r>
          </w:p>
        </w:tc>
        <w:tc>
          <w:tcPr>
            <w:tcW w:w="1524" w:type="dxa"/>
            <w:hideMark/>
          </w:tcPr>
          <w:p w14:paraId="1D066339"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2.1 - Centralize and streamline identity management</w:t>
            </w:r>
          </w:p>
        </w:tc>
        <w:tc>
          <w:tcPr>
            <w:tcW w:w="2290" w:type="dxa"/>
            <w:hideMark/>
          </w:tcPr>
          <w:p w14:paraId="19194D50"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Centralize and streamline identity management at King County.</w:t>
            </w:r>
          </w:p>
        </w:tc>
        <w:tc>
          <w:tcPr>
            <w:tcW w:w="2295" w:type="dxa"/>
            <w:hideMark/>
          </w:tcPr>
          <w:p w14:paraId="7AB7B41A"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No Change</w:t>
            </w:r>
          </w:p>
        </w:tc>
      </w:tr>
      <w:tr w:rsidR="00FE7C23" w:rsidRPr="002C0041" w14:paraId="1DFC0429" w14:textId="77777777" w:rsidTr="0081645E">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556" w:type="dxa"/>
            <w:hideMark/>
          </w:tcPr>
          <w:p w14:paraId="34F1DEE3"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2.2 - Ensure privacy &amp; security of information assets.</w:t>
            </w:r>
          </w:p>
        </w:tc>
        <w:tc>
          <w:tcPr>
            <w:tcW w:w="2725" w:type="dxa"/>
            <w:hideMark/>
          </w:tcPr>
          <w:p w14:paraId="3E0067D5"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Ensure the privacy and security of information assets.</w:t>
            </w:r>
          </w:p>
        </w:tc>
        <w:tc>
          <w:tcPr>
            <w:tcW w:w="1524" w:type="dxa"/>
            <w:noWrap/>
            <w:hideMark/>
          </w:tcPr>
          <w:p w14:paraId="309C2727"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2.2 - Ensure privacy &amp; security of information assets.</w:t>
            </w:r>
          </w:p>
        </w:tc>
        <w:tc>
          <w:tcPr>
            <w:tcW w:w="2290" w:type="dxa"/>
            <w:hideMark/>
          </w:tcPr>
          <w:p w14:paraId="7196D5A9"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Ensure the privacy and security of information assets.</w:t>
            </w:r>
          </w:p>
        </w:tc>
        <w:tc>
          <w:tcPr>
            <w:tcW w:w="2295" w:type="dxa"/>
            <w:hideMark/>
          </w:tcPr>
          <w:p w14:paraId="428FB413"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No Change</w:t>
            </w:r>
          </w:p>
        </w:tc>
      </w:tr>
      <w:tr w:rsidR="00FE7C23" w:rsidRPr="002C0041" w14:paraId="68877A7E" w14:textId="77777777" w:rsidTr="0081645E">
        <w:trPr>
          <w:trHeight w:val="679"/>
        </w:trPr>
        <w:tc>
          <w:tcPr>
            <w:cnfStyle w:val="001000000000" w:firstRow="0" w:lastRow="0" w:firstColumn="1" w:lastColumn="0" w:oddVBand="0" w:evenVBand="0" w:oddHBand="0" w:evenHBand="0" w:firstRowFirstColumn="0" w:firstRowLastColumn="0" w:lastRowFirstColumn="0" w:lastRowLastColumn="0"/>
            <w:tcW w:w="1556" w:type="dxa"/>
            <w:hideMark/>
          </w:tcPr>
          <w:p w14:paraId="683868C4"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2.3 - Automate Threat detection capability.</w:t>
            </w:r>
          </w:p>
        </w:tc>
        <w:tc>
          <w:tcPr>
            <w:tcW w:w="2725" w:type="dxa"/>
            <w:hideMark/>
          </w:tcPr>
          <w:p w14:paraId="5718192B"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Automate King County's threat detection capability.</w:t>
            </w:r>
          </w:p>
        </w:tc>
        <w:tc>
          <w:tcPr>
            <w:tcW w:w="1524" w:type="dxa"/>
            <w:hideMark/>
          </w:tcPr>
          <w:p w14:paraId="528A6B06"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2.3 - Automate Threat detection capability.</w:t>
            </w:r>
          </w:p>
        </w:tc>
        <w:tc>
          <w:tcPr>
            <w:tcW w:w="2290" w:type="dxa"/>
            <w:hideMark/>
          </w:tcPr>
          <w:p w14:paraId="2338AE4E"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Automate King County's threat detection capability.</w:t>
            </w:r>
          </w:p>
        </w:tc>
        <w:tc>
          <w:tcPr>
            <w:tcW w:w="2295" w:type="dxa"/>
            <w:hideMark/>
          </w:tcPr>
          <w:p w14:paraId="5083BA1B"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No Change</w:t>
            </w:r>
          </w:p>
        </w:tc>
      </w:tr>
      <w:tr w:rsidR="00FE7C23" w:rsidRPr="002C0041" w14:paraId="28971D54" w14:textId="77777777" w:rsidTr="0081645E">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56" w:type="dxa"/>
            <w:hideMark/>
          </w:tcPr>
          <w:p w14:paraId="30732810" w14:textId="0930D2B8"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 xml:space="preserve">Obj 2.4 - </w:t>
            </w:r>
            <w:proofErr w:type="gramStart"/>
            <w:r w:rsidRPr="00865B26">
              <w:rPr>
                <w:rFonts w:asciiTheme="minorHAnsi" w:eastAsia="Times New Roman" w:hAnsiTheme="minorHAnsi" w:cstheme="minorHAnsi"/>
              </w:rPr>
              <w:t>Increase</w:t>
            </w:r>
            <w:proofErr w:type="gramEnd"/>
            <w:r w:rsidRPr="00865B26">
              <w:rPr>
                <w:rFonts w:asciiTheme="minorHAnsi" w:eastAsia="Times New Roman" w:hAnsiTheme="minorHAnsi" w:cstheme="minorHAnsi"/>
              </w:rPr>
              <w:t xml:space="preserve"> Speed of </w:t>
            </w:r>
            <w:r w:rsidR="004353DC">
              <w:rPr>
                <w:rFonts w:asciiTheme="minorHAnsi" w:eastAsia="Times New Roman" w:hAnsiTheme="minorHAnsi" w:cstheme="minorHAnsi"/>
              </w:rPr>
              <w:t>Information Security and Privacy</w:t>
            </w:r>
            <w:r w:rsidR="00C06005">
              <w:rPr>
                <w:rFonts w:asciiTheme="minorHAnsi" w:eastAsia="Times New Roman" w:hAnsiTheme="minorHAnsi" w:cstheme="minorHAnsi"/>
              </w:rPr>
              <w:t xml:space="preserve"> </w:t>
            </w:r>
            <w:r w:rsidRPr="00865B26">
              <w:rPr>
                <w:rFonts w:asciiTheme="minorHAnsi" w:eastAsia="Times New Roman" w:hAnsiTheme="minorHAnsi" w:cstheme="minorHAnsi"/>
              </w:rPr>
              <w:t>Deployment</w:t>
            </w:r>
          </w:p>
        </w:tc>
        <w:tc>
          <w:tcPr>
            <w:tcW w:w="2725" w:type="dxa"/>
            <w:hideMark/>
          </w:tcPr>
          <w:p w14:paraId="4CD4C40E"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Increase the speed of information security and privacy strategy adoption and deployment in the County.</w:t>
            </w:r>
          </w:p>
        </w:tc>
        <w:tc>
          <w:tcPr>
            <w:tcW w:w="1524" w:type="dxa"/>
            <w:noWrap/>
            <w:hideMark/>
          </w:tcPr>
          <w:p w14:paraId="1972298D"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2.4 - Increase Speed of S&amp;P Deployment</w:t>
            </w:r>
          </w:p>
        </w:tc>
        <w:tc>
          <w:tcPr>
            <w:tcW w:w="2290" w:type="dxa"/>
            <w:hideMark/>
          </w:tcPr>
          <w:p w14:paraId="4BB0BF3E"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Increase the speed of information security and privacy strategy adoption and deployment in the County.</w:t>
            </w:r>
          </w:p>
        </w:tc>
        <w:tc>
          <w:tcPr>
            <w:tcW w:w="2295" w:type="dxa"/>
            <w:hideMark/>
          </w:tcPr>
          <w:p w14:paraId="56A59021"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No Change</w:t>
            </w:r>
          </w:p>
        </w:tc>
      </w:tr>
      <w:tr w:rsidR="00FE7C23" w:rsidRPr="002C0041" w14:paraId="6BF40309" w14:textId="77777777" w:rsidTr="0081645E">
        <w:trPr>
          <w:trHeight w:val="879"/>
        </w:trPr>
        <w:tc>
          <w:tcPr>
            <w:cnfStyle w:val="001000000000" w:firstRow="0" w:lastRow="0" w:firstColumn="1" w:lastColumn="0" w:oddVBand="0" w:evenVBand="0" w:oddHBand="0" w:evenHBand="0" w:firstRowFirstColumn="0" w:firstRowLastColumn="0" w:lastRowFirstColumn="0" w:lastRowLastColumn="0"/>
            <w:tcW w:w="1556" w:type="dxa"/>
            <w:hideMark/>
          </w:tcPr>
          <w:p w14:paraId="484CE31A" w14:textId="202CBE70"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 xml:space="preserve">Obj 3.1 </w:t>
            </w:r>
            <w:r w:rsidR="004353DC">
              <w:rPr>
                <w:rFonts w:asciiTheme="minorHAnsi" w:eastAsia="Times New Roman" w:hAnsiTheme="minorHAnsi" w:cstheme="minorHAnsi"/>
              </w:rPr>
              <w:t>–</w:t>
            </w:r>
            <w:r w:rsidRPr="00865B26">
              <w:rPr>
                <w:rFonts w:asciiTheme="minorHAnsi" w:eastAsia="Times New Roman" w:hAnsiTheme="minorHAnsi" w:cstheme="minorHAnsi"/>
              </w:rPr>
              <w:t xml:space="preserve"> One</w:t>
            </w:r>
            <w:r w:rsidR="004353DC">
              <w:rPr>
                <w:rFonts w:asciiTheme="minorHAnsi" w:eastAsia="Times New Roman" w:hAnsiTheme="minorHAnsi" w:cstheme="minorHAnsi"/>
              </w:rPr>
              <w:t xml:space="preserve"> </w:t>
            </w:r>
            <w:r w:rsidRPr="00865B26">
              <w:rPr>
                <w:rFonts w:asciiTheme="minorHAnsi" w:eastAsia="Times New Roman" w:hAnsiTheme="minorHAnsi" w:cstheme="minorHAnsi"/>
              </w:rPr>
              <w:t>Stop Portal Experience</w:t>
            </w:r>
          </w:p>
        </w:tc>
        <w:tc>
          <w:tcPr>
            <w:tcW w:w="2725" w:type="dxa"/>
            <w:hideMark/>
          </w:tcPr>
          <w:p w14:paraId="48B13024"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Design and implement a portal experience for the community that serves as a 'one-stop shop' for needed services and information.</w:t>
            </w:r>
          </w:p>
        </w:tc>
        <w:tc>
          <w:tcPr>
            <w:tcW w:w="1524" w:type="dxa"/>
            <w:hideMark/>
          </w:tcPr>
          <w:p w14:paraId="5090AACC"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3.1 - 'One-Stop' Portal Experience</w:t>
            </w:r>
          </w:p>
        </w:tc>
        <w:tc>
          <w:tcPr>
            <w:tcW w:w="2290" w:type="dxa"/>
            <w:hideMark/>
          </w:tcPr>
          <w:p w14:paraId="58F52628"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Design and implement a portal experience for the community that serves as a 'one-stop shop' for needed services and information.</w:t>
            </w:r>
          </w:p>
        </w:tc>
        <w:tc>
          <w:tcPr>
            <w:tcW w:w="2295" w:type="dxa"/>
            <w:hideMark/>
          </w:tcPr>
          <w:p w14:paraId="4FC5A266"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No Change</w:t>
            </w:r>
          </w:p>
        </w:tc>
      </w:tr>
      <w:tr w:rsidR="00FE7C23" w:rsidRPr="002C0041" w14:paraId="3FBF5746" w14:textId="77777777" w:rsidTr="0081645E">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556" w:type="dxa"/>
            <w:hideMark/>
          </w:tcPr>
          <w:p w14:paraId="0B256443"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3.2 - Focus on the Customer</w:t>
            </w:r>
          </w:p>
        </w:tc>
        <w:tc>
          <w:tcPr>
            <w:tcW w:w="2725" w:type="dxa"/>
            <w:hideMark/>
          </w:tcPr>
          <w:p w14:paraId="348418B6"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Involve customers earlier and more often and empower them to solve their own problems where appropriate.</w:t>
            </w:r>
          </w:p>
        </w:tc>
        <w:tc>
          <w:tcPr>
            <w:tcW w:w="1524" w:type="dxa"/>
            <w:hideMark/>
          </w:tcPr>
          <w:p w14:paraId="4AB4C4B3"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New</w:t>
            </w:r>
          </w:p>
        </w:tc>
        <w:tc>
          <w:tcPr>
            <w:tcW w:w="2290" w:type="dxa"/>
            <w:noWrap/>
            <w:hideMark/>
          </w:tcPr>
          <w:p w14:paraId="13EAE4EA"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w:t>
            </w:r>
          </w:p>
        </w:tc>
        <w:tc>
          <w:tcPr>
            <w:tcW w:w="2295" w:type="dxa"/>
            <w:hideMark/>
          </w:tcPr>
          <w:p w14:paraId="355CAF56"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Added to increase the focus on customer experience and involvement needed to accomplish goal 3.</w:t>
            </w:r>
          </w:p>
        </w:tc>
      </w:tr>
      <w:tr w:rsidR="00FE7C23" w:rsidRPr="002C0041" w14:paraId="5543F920" w14:textId="77777777" w:rsidTr="0081645E">
        <w:trPr>
          <w:trHeight w:val="869"/>
        </w:trPr>
        <w:tc>
          <w:tcPr>
            <w:cnfStyle w:val="001000000000" w:firstRow="0" w:lastRow="0" w:firstColumn="1" w:lastColumn="0" w:oddVBand="0" w:evenVBand="0" w:oddHBand="0" w:evenHBand="0" w:firstRowFirstColumn="0" w:firstRowLastColumn="0" w:lastRowFirstColumn="0" w:lastRowLastColumn="0"/>
            <w:tcW w:w="1556" w:type="dxa"/>
            <w:hideMark/>
          </w:tcPr>
          <w:p w14:paraId="2A83FAE3" w14:textId="77777777" w:rsidR="005949B6" w:rsidRPr="00865B26" w:rsidRDefault="005949B6" w:rsidP="00FE7C23">
            <w:pPr>
              <w:rPr>
                <w:rFonts w:ascii="Aptos Narrow" w:eastAsia="Times New Roman" w:hAnsi="Aptos Narrow" w:cs="Times New Roman"/>
              </w:rPr>
            </w:pPr>
            <w:r w:rsidRPr="00865B26">
              <w:rPr>
                <w:rFonts w:ascii="Aptos Narrow" w:eastAsia="Times New Roman" w:hAnsi="Aptos Narrow" w:cs="Times New Roman"/>
              </w:rPr>
              <w:t>Obj 3.3 - Lead Digital Accessibility</w:t>
            </w:r>
          </w:p>
        </w:tc>
        <w:tc>
          <w:tcPr>
            <w:tcW w:w="2725" w:type="dxa"/>
            <w:hideMark/>
          </w:tcPr>
          <w:p w14:paraId="243CA3DE"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rPr>
            </w:pPr>
            <w:r w:rsidRPr="00865B26">
              <w:rPr>
                <w:rFonts w:ascii="Aptos Narrow" w:eastAsia="Times New Roman" w:hAnsi="Aptos Narrow" w:cs="Times New Roman"/>
              </w:rPr>
              <w:t xml:space="preserve">Lead the standardization of accessibility and language across all communication </w:t>
            </w:r>
            <w:r w:rsidRPr="00865B26">
              <w:rPr>
                <w:rFonts w:ascii="Aptos Narrow" w:eastAsia="Times New Roman" w:hAnsi="Aptos Narrow" w:cs="Times New Roman"/>
              </w:rPr>
              <w:lastRenderedPageBreak/>
              <w:t>channels with the community.</w:t>
            </w:r>
          </w:p>
        </w:tc>
        <w:tc>
          <w:tcPr>
            <w:tcW w:w="1524" w:type="dxa"/>
            <w:hideMark/>
          </w:tcPr>
          <w:p w14:paraId="4567477A"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rPr>
            </w:pPr>
            <w:r w:rsidRPr="00865B26">
              <w:rPr>
                <w:rFonts w:ascii="Aptos Narrow" w:eastAsia="Times New Roman" w:hAnsi="Aptos Narrow" w:cs="Times New Roman"/>
              </w:rPr>
              <w:lastRenderedPageBreak/>
              <w:t>Obj 1.1 - Lead Digital Accessibility</w:t>
            </w:r>
          </w:p>
        </w:tc>
        <w:tc>
          <w:tcPr>
            <w:tcW w:w="2290" w:type="dxa"/>
            <w:hideMark/>
          </w:tcPr>
          <w:p w14:paraId="262DE645"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rPr>
            </w:pPr>
            <w:r w:rsidRPr="00865B26">
              <w:rPr>
                <w:rFonts w:ascii="Aptos Narrow" w:eastAsia="Times New Roman" w:hAnsi="Aptos Narrow" w:cs="Times New Roman"/>
              </w:rPr>
              <w:t xml:space="preserve">Lead the standardization of accessibility and language across all </w:t>
            </w:r>
            <w:r w:rsidRPr="00865B26">
              <w:rPr>
                <w:rFonts w:ascii="Aptos Narrow" w:eastAsia="Times New Roman" w:hAnsi="Aptos Narrow" w:cs="Times New Roman"/>
              </w:rPr>
              <w:lastRenderedPageBreak/>
              <w:t>communication channels with the community.</w:t>
            </w:r>
          </w:p>
        </w:tc>
        <w:tc>
          <w:tcPr>
            <w:tcW w:w="2295" w:type="dxa"/>
            <w:hideMark/>
          </w:tcPr>
          <w:p w14:paraId="49E79B77"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eastAsia="Times New Roman"/>
              </w:rPr>
            </w:pPr>
            <w:r w:rsidRPr="00865B26">
              <w:rPr>
                <w:rFonts w:eastAsia="Times New Roman"/>
              </w:rPr>
              <w:lastRenderedPageBreak/>
              <w:t>No Change except re-aligned with goal 3 and updated numbering.</w:t>
            </w:r>
          </w:p>
        </w:tc>
      </w:tr>
      <w:tr w:rsidR="00FE7C23" w:rsidRPr="002C0041" w14:paraId="3672C197" w14:textId="77777777" w:rsidTr="0081645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556" w:type="dxa"/>
            <w:hideMark/>
          </w:tcPr>
          <w:p w14:paraId="2BB912BF"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4.1 - Invest in People</w:t>
            </w:r>
          </w:p>
        </w:tc>
        <w:tc>
          <w:tcPr>
            <w:tcW w:w="2725" w:type="dxa"/>
            <w:hideMark/>
          </w:tcPr>
          <w:p w14:paraId="76110638"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Ensure that we prioritize employees through:</w:t>
            </w:r>
            <w:r w:rsidRPr="00865B26">
              <w:rPr>
                <w:rFonts w:asciiTheme="minorHAnsi" w:eastAsia="Times New Roman" w:hAnsiTheme="minorHAnsi" w:cstheme="minorHAnsi"/>
              </w:rPr>
              <w:br/>
            </w:r>
            <w:r w:rsidRPr="00865B26">
              <w:rPr>
                <w:rFonts w:asciiTheme="minorHAnsi" w:eastAsia="Times New Roman" w:hAnsiTheme="minorHAnsi" w:cstheme="minorHAnsi"/>
              </w:rPr>
              <w:br/>
              <w:t>- Continued skill development in both their current and desired career progression</w:t>
            </w:r>
            <w:r w:rsidRPr="00865B26">
              <w:rPr>
                <w:rFonts w:asciiTheme="minorHAnsi" w:eastAsia="Times New Roman" w:hAnsiTheme="minorHAnsi" w:cstheme="minorHAnsi"/>
              </w:rPr>
              <w:br/>
              <w:t>- Tools that enable effective communication, productivity, and wellness</w:t>
            </w:r>
            <w:r w:rsidRPr="00865B26">
              <w:rPr>
                <w:rFonts w:asciiTheme="minorHAnsi" w:eastAsia="Times New Roman" w:hAnsiTheme="minorHAnsi" w:cstheme="minorHAnsi"/>
              </w:rPr>
              <w:br/>
              <w:t>- A positive, supporting, and caring work environment, culture, and experience where all are included</w:t>
            </w:r>
          </w:p>
        </w:tc>
        <w:tc>
          <w:tcPr>
            <w:tcW w:w="1524" w:type="dxa"/>
            <w:hideMark/>
          </w:tcPr>
          <w:p w14:paraId="06289493"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4.1 - Enterprise Data Governance Strategy &amp; Roadmap.</w:t>
            </w:r>
          </w:p>
        </w:tc>
        <w:tc>
          <w:tcPr>
            <w:tcW w:w="2290" w:type="dxa"/>
            <w:hideMark/>
          </w:tcPr>
          <w:p w14:paraId="5DD87330"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Implement an enterprise data governance strategy and roadmap.</w:t>
            </w:r>
          </w:p>
        </w:tc>
        <w:tc>
          <w:tcPr>
            <w:tcW w:w="2295" w:type="dxa"/>
            <w:hideMark/>
          </w:tcPr>
          <w:p w14:paraId="53C7E396"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Updated to align with goal 4 to develop people and teams and target the associated investments needed to accomplish that goal.   Data governance is    removed as it has been mostly accomplished through its initiatives with any remaining work continuing under other objectives.</w:t>
            </w:r>
          </w:p>
        </w:tc>
      </w:tr>
      <w:tr w:rsidR="00FE7C23" w:rsidRPr="002C0041" w14:paraId="242F6F7D" w14:textId="77777777" w:rsidTr="0081645E">
        <w:trPr>
          <w:trHeight w:val="1159"/>
        </w:trPr>
        <w:tc>
          <w:tcPr>
            <w:cnfStyle w:val="001000000000" w:firstRow="0" w:lastRow="0" w:firstColumn="1" w:lastColumn="0" w:oddVBand="0" w:evenVBand="0" w:oddHBand="0" w:evenHBand="0" w:firstRowFirstColumn="0" w:firstRowLastColumn="0" w:lastRowFirstColumn="0" w:lastRowLastColumn="0"/>
            <w:tcW w:w="1556" w:type="dxa"/>
            <w:hideMark/>
          </w:tcPr>
          <w:p w14:paraId="6B799E5C"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 </w:t>
            </w:r>
          </w:p>
        </w:tc>
        <w:tc>
          <w:tcPr>
            <w:tcW w:w="2725" w:type="dxa"/>
            <w:hideMark/>
          </w:tcPr>
          <w:p w14:paraId="33BD2DD4"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w:t>
            </w:r>
          </w:p>
        </w:tc>
        <w:tc>
          <w:tcPr>
            <w:tcW w:w="1524" w:type="dxa"/>
            <w:hideMark/>
          </w:tcPr>
          <w:p w14:paraId="7B93E1F9" w14:textId="461AC2C4"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xml:space="preserve">Obj 4.2 - </w:t>
            </w:r>
            <w:proofErr w:type="gramStart"/>
            <w:r w:rsidRPr="00865B26">
              <w:rPr>
                <w:rFonts w:asciiTheme="minorHAnsi" w:eastAsia="Times New Roman" w:hAnsiTheme="minorHAnsi" w:cstheme="minorHAnsi"/>
              </w:rPr>
              <w:t>Increase</w:t>
            </w:r>
            <w:proofErr w:type="gramEnd"/>
            <w:r w:rsidRPr="00865B26">
              <w:rPr>
                <w:rFonts w:asciiTheme="minorHAnsi" w:eastAsia="Times New Roman" w:hAnsiTheme="minorHAnsi" w:cstheme="minorHAnsi"/>
              </w:rPr>
              <w:t xml:space="preserve"> </w:t>
            </w:r>
            <w:r w:rsidR="00865B26">
              <w:rPr>
                <w:rFonts w:asciiTheme="minorHAnsi" w:eastAsia="Times New Roman" w:hAnsiTheme="minorHAnsi" w:cstheme="minorHAnsi"/>
              </w:rPr>
              <w:t>u</w:t>
            </w:r>
            <w:r w:rsidRPr="00865B26">
              <w:rPr>
                <w:rFonts w:asciiTheme="minorHAnsi" w:eastAsia="Times New Roman" w:hAnsiTheme="minorHAnsi" w:cstheme="minorHAnsi"/>
              </w:rPr>
              <w:t>se of data in Focus Areas</w:t>
            </w:r>
          </w:p>
        </w:tc>
        <w:tc>
          <w:tcPr>
            <w:tcW w:w="2290" w:type="dxa"/>
            <w:hideMark/>
          </w:tcPr>
          <w:p w14:paraId="735103FE" w14:textId="540DAE45"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Increase the transparency, availability, and use of data relevant to specific areas of focus to be determined, across the County (equity, quality of services, etc</w:t>
            </w:r>
            <w:r w:rsidR="00865B26">
              <w:rPr>
                <w:rFonts w:asciiTheme="minorHAnsi" w:eastAsia="Times New Roman" w:hAnsiTheme="minorHAnsi" w:cstheme="minorHAnsi"/>
              </w:rPr>
              <w:t>.)</w:t>
            </w:r>
          </w:p>
        </w:tc>
        <w:tc>
          <w:tcPr>
            <w:tcW w:w="2295" w:type="dxa"/>
            <w:hideMark/>
          </w:tcPr>
          <w:p w14:paraId="06130EE7"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Removed as an objective to coincide with the change in goal 4. Data usage continues to receive focus under initiatives in several more focused areas.</w:t>
            </w:r>
          </w:p>
        </w:tc>
      </w:tr>
      <w:tr w:rsidR="00FE7C23" w:rsidRPr="002C0041" w14:paraId="58B321A9" w14:textId="77777777" w:rsidTr="0081645E">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556" w:type="dxa"/>
            <w:hideMark/>
          </w:tcPr>
          <w:p w14:paraId="4AD4D165"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5.1 - Accelerate legacy modernization</w:t>
            </w:r>
          </w:p>
        </w:tc>
        <w:tc>
          <w:tcPr>
            <w:tcW w:w="2725" w:type="dxa"/>
            <w:hideMark/>
          </w:tcPr>
          <w:p w14:paraId="6171F85D"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Reduce technical debt in existing systems through modernization. Also put policies and processes in place to ensure avoidance of increasing technical debt in all systems through on-going maintenance and upgrades when needed.</w:t>
            </w:r>
          </w:p>
        </w:tc>
        <w:tc>
          <w:tcPr>
            <w:tcW w:w="1524" w:type="dxa"/>
            <w:noWrap/>
            <w:hideMark/>
          </w:tcPr>
          <w:p w14:paraId="6C51FE78"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5.1 - Accelerate legacy modernization</w:t>
            </w:r>
          </w:p>
        </w:tc>
        <w:tc>
          <w:tcPr>
            <w:tcW w:w="2290" w:type="dxa"/>
            <w:hideMark/>
          </w:tcPr>
          <w:p w14:paraId="209C3702"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Accelerate legacy modernization</w:t>
            </w:r>
          </w:p>
        </w:tc>
        <w:tc>
          <w:tcPr>
            <w:tcW w:w="2295" w:type="dxa"/>
            <w:hideMark/>
          </w:tcPr>
          <w:p w14:paraId="23F7137B"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No Change.  Added detail to description.</w:t>
            </w:r>
          </w:p>
        </w:tc>
      </w:tr>
      <w:tr w:rsidR="00FE7C23" w:rsidRPr="002C0041" w14:paraId="728EAFC1" w14:textId="77777777" w:rsidTr="0081645E">
        <w:trPr>
          <w:trHeight w:val="589"/>
        </w:trPr>
        <w:tc>
          <w:tcPr>
            <w:cnfStyle w:val="001000000000" w:firstRow="0" w:lastRow="0" w:firstColumn="1" w:lastColumn="0" w:oddVBand="0" w:evenVBand="0" w:oddHBand="0" w:evenHBand="0" w:firstRowFirstColumn="0" w:firstRowLastColumn="0" w:lastRowFirstColumn="0" w:lastRowLastColumn="0"/>
            <w:tcW w:w="1556" w:type="dxa"/>
            <w:hideMark/>
          </w:tcPr>
          <w:p w14:paraId="6B1F3146"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5.2 - Faster IT Service Delivery</w:t>
            </w:r>
          </w:p>
        </w:tc>
        <w:tc>
          <w:tcPr>
            <w:tcW w:w="2725" w:type="dxa"/>
            <w:hideMark/>
          </w:tcPr>
          <w:p w14:paraId="26B24550"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Reduce the time from inception to delivery of quality solutions while improving status communications with partners &amp; customers.</w:t>
            </w:r>
          </w:p>
        </w:tc>
        <w:tc>
          <w:tcPr>
            <w:tcW w:w="1524" w:type="dxa"/>
            <w:hideMark/>
          </w:tcPr>
          <w:p w14:paraId="2019E3B5"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5.3 - IT Services Portfolio Focused on Enterprise Value</w:t>
            </w:r>
          </w:p>
        </w:tc>
        <w:tc>
          <w:tcPr>
            <w:tcW w:w="2290" w:type="dxa"/>
            <w:hideMark/>
          </w:tcPr>
          <w:p w14:paraId="1C4161D6"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Deliver a strategic information technology services portfolio that focuses on enterprise value</w:t>
            </w:r>
          </w:p>
        </w:tc>
        <w:tc>
          <w:tcPr>
            <w:tcW w:w="2295" w:type="dxa"/>
            <w:hideMark/>
          </w:tcPr>
          <w:p w14:paraId="1353025F"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Increased specificity to improve communication and intent and re-numbered.</w:t>
            </w:r>
          </w:p>
        </w:tc>
      </w:tr>
      <w:tr w:rsidR="00FE7C23" w:rsidRPr="002C0041" w14:paraId="3E31B529" w14:textId="77777777" w:rsidTr="0081645E">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556" w:type="dxa"/>
            <w:hideMark/>
          </w:tcPr>
          <w:p w14:paraId="66F9769F"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lastRenderedPageBreak/>
              <w:t>Obj 5.3 - Improve Internal IT Controls</w:t>
            </w:r>
          </w:p>
        </w:tc>
        <w:tc>
          <w:tcPr>
            <w:tcW w:w="2725" w:type="dxa"/>
            <w:hideMark/>
          </w:tcPr>
          <w:p w14:paraId="0B48A72E"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Increase the accuracy, understanding, and usage of internal control systems to improve operational and strategic awareness.</w:t>
            </w:r>
          </w:p>
        </w:tc>
        <w:tc>
          <w:tcPr>
            <w:tcW w:w="1524" w:type="dxa"/>
            <w:noWrap/>
            <w:hideMark/>
          </w:tcPr>
          <w:p w14:paraId="7D423506"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5.4 - IT Asset Management Practice</w:t>
            </w:r>
          </w:p>
        </w:tc>
        <w:tc>
          <w:tcPr>
            <w:tcW w:w="2290" w:type="dxa"/>
            <w:hideMark/>
          </w:tcPr>
          <w:p w14:paraId="6FF9128D"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Create an information technology asset management practice to reduce risk, manage cost, and improve service.</w:t>
            </w:r>
          </w:p>
        </w:tc>
        <w:tc>
          <w:tcPr>
            <w:tcW w:w="2295" w:type="dxa"/>
            <w:hideMark/>
          </w:tcPr>
          <w:p w14:paraId="4149904D"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Broadened asset management to include other internal controls areas.</w:t>
            </w:r>
          </w:p>
        </w:tc>
      </w:tr>
      <w:tr w:rsidR="00FE7C23" w:rsidRPr="002C0041" w14:paraId="734C1A56" w14:textId="77777777" w:rsidTr="0081645E">
        <w:trPr>
          <w:trHeight w:val="879"/>
        </w:trPr>
        <w:tc>
          <w:tcPr>
            <w:cnfStyle w:val="001000000000" w:firstRow="0" w:lastRow="0" w:firstColumn="1" w:lastColumn="0" w:oddVBand="0" w:evenVBand="0" w:oddHBand="0" w:evenHBand="0" w:firstRowFirstColumn="0" w:firstRowLastColumn="0" w:lastRowFirstColumn="0" w:lastRowLastColumn="0"/>
            <w:tcW w:w="1556" w:type="dxa"/>
            <w:hideMark/>
          </w:tcPr>
          <w:p w14:paraId="13FFC1E9" w14:textId="630BC529"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 xml:space="preserve">Obj 5.4 - Leverage </w:t>
            </w:r>
            <w:r w:rsidR="00B479CA">
              <w:rPr>
                <w:rFonts w:asciiTheme="minorHAnsi" w:eastAsia="Times New Roman" w:hAnsiTheme="minorHAnsi" w:cstheme="minorHAnsi"/>
              </w:rPr>
              <w:t>AI</w:t>
            </w:r>
          </w:p>
        </w:tc>
        <w:tc>
          <w:tcPr>
            <w:tcW w:w="2725" w:type="dxa"/>
            <w:hideMark/>
          </w:tcPr>
          <w:p w14:paraId="55BEBD38"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Leverage Artificial Intelligence throughout King County's workforce and services to increase productivity and quality while ensuring safe and equitable use.</w:t>
            </w:r>
          </w:p>
        </w:tc>
        <w:tc>
          <w:tcPr>
            <w:tcW w:w="1524" w:type="dxa"/>
            <w:hideMark/>
          </w:tcPr>
          <w:p w14:paraId="116DE251"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3.2 - AI Strategy &amp; Roadmap</w:t>
            </w:r>
          </w:p>
        </w:tc>
        <w:tc>
          <w:tcPr>
            <w:tcW w:w="2290" w:type="dxa"/>
            <w:hideMark/>
          </w:tcPr>
          <w:p w14:paraId="3F8FF027"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Develop a formal Artificial Intelligence (AI) strategy and roadmap for King County.</w:t>
            </w:r>
          </w:p>
        </w:tc>
        <w:tc>
          <w:tcPr>
            <w:tcW w:w="2295" w:type="dxa"/>
            <w:hideMark/>
          </w:tcPr>
          <w:p w14:paraId="0FFCE0E3"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Increased the specificity of wording for better clarity, re-numbered, and re-aligned with goal 5.</w:t>
            </w:r>
          </w:p>
        </w:tc>
      </w:tr>
      <w:tr w:rsidR="00FE7C23" w:rsidRPr="002C0041" w14:paraId="3D1A106B" w14:textId="77777777" w:rsidTr="0081645E">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556" w:type="dxa"/>
            <w:hideMark/>
          </w:tcPr>
          <w:p w14:paraId="499B4615"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OBJ 5.5 - Leverage Financial Controls</w:t>
            </w:r>
          </w:p>
        </w:tc>
        <w:tc>
          <w:tcPr>
            <w:tcW w:w="2725" w:type="dxa"/>
            <w:hideMark/>
          </w:tcPr>
          <w:p w14:paraId="64DC82BF"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865B26">
              <w:rPr>
                <w:rFonts w:asciiTheme="minorHAnsi" w:eastAsia="Times New Roman" w:hAnsiTheme="minorHAnsi" w:cstheme="minorHAnsi"/>
              </w:rPr>
              <w:t> </w:t>
            </w:r>
            <w:r w:rsidRPr="00865B26">
              <w:rPr>
                <w:rFonts w:asciiTheme="minorHAnsi" w:hAnsiTheme="minorHAnsi" w:cstheme="minorHAnsi"/>
              </w:rPr>
              <w:t>Utilize automation, best practices and proven tools to improve cost effective IT service delivery.</w:t>
            </w:r>
          </w:p>
          <w:p w14:paraId="7A90C189"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p>
        </w:tc>
        <w:tc>
          <w:tcPr>
            <w:tcW w:w="1524" w:type="dxa"/>
            <w:noWrap/>
            <w:hideMark/>
          </w:tcPr>
          <w:p w14:paraId="1E5D910B"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5.5 - Evolve Project Oversight &amp; Management</w:t>
            </w:r>
          </w:p>
        </w:tc>
        <w:tc>
          <w:tcPr>
            <w:tcW w:w="2290" w:type="dxa"/>
            <w:hideMark/>
          </w:tcPr>
          <w:p w14:paraId="0692189C"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Evolve the project oversight and management functions to reduce administrative burden, improve project outcomes, and increase the percentage of on-time project completion.</w:t>
            </w:r>
          </w:p>
        </w:tc>
        <w:tc>
          <w:tcPr>
            <w:tcW w:w="2295" w:type="dxa"/>
            <w:hideMark/>
          </w:tcPr>
          <w:p w14:paraId="2DC6C255" w14:textId="77777777" w:rsidR="005949B6" w:rsidRPr="00865B26" w:rsidRDefault="005949B6" w:rsidP="00FE7C2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Broadened to additional areas of financial control in addition to project oversight.</w:t>
            </w:r>
          </w:p>
        </w:tc>
      </w:tr>
      <w:tr w:rsidR="00FE7C23" w:rsidRPr="002C0041" w14:paraId="34392999" w14:textId="77777777" w:rsidTr="0081645E">
        <w:trPr>
          <w:trHeight w:val="879"/>
        </w:trPr>
        <w:tc>
          <w:tcPr>
            <w:cnfStyle w:val="001000000000" w:firstRow="0" w:lastRow="0" w:firstColumn="1" w:lastColumn="0" w:oddVBand="0" w:evenVBand="0" w:oddHBand="0" w:evenHBand="0" w:firstRowFirstColumn="0" w:firstRowLastColumn="0" w:lastRowFirstColumn="0" w:lastRowLastColumn="0"/>
            <w:tcW w:w="1556" w:type="dxa"/>
            <w:hideMark/>
          </w:tcPr>
          <w:p w14:paraId="2BF4B509" w14:textId="77777777" w:rsidR="005949B6" w:rsidRPr="00865B26" w:rsidRDefault="005949B6" w:rsidP="00FE7C23">
            <w:pPr>
              <w:rPr>
                <w:rFonts w:asciiTheme="minorHAnsi" w:eastAsia="Times New Roman" w:hAnsiTheme="minorHAnsi" w:cstheme="minorHAnsi"/>
              </w:rPr>
            </w:pPr>
            <w:r w:rsidRPr="00865B26">
              <w:rPr>
                <w:rFonts w:asciiTheme="minorHAnsi" w:eastAsia="Times New Roman" w:hAnsiTheme="minorHAnsi" w:cstheme="minorHAnsi"/>
              </w:rPr>
              <w:t> </w:t>
            </w:r>
          </w:p>
        </w:tc>
        <w:tc>
          <w:tcPr>
            <w:tcW w:w="2725" w:type="dxa"/>
            <w:hideMark/>
          </w:tcPr>
          <w:p w14:paraId="65D1DDC7"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w:t>
            </w:r>
          </w:p>
        </w:tc>
        <w:tc>
          <w:tcPr>
            <w:tcW w:w="1524" w:type="dxa"/>
            <w:hideMark/>
          </w:tcPr>
          <w:p w14:paraId="3F360E62"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Obj 5.2 - Implement Enterprise Architecture (EA)</w:t>
            </w:r>
          </w:p>
        </w:tc>
        <w:tc>
          <w:tcPr>
            <w:tcW w:w="2290" w:type="dxa"/>
            <w:hideMark/>
          </w:tcPr>
          <w:p w14:paraId="17D29F72" w14:textId="77777777" w:rsidR="005949B6" w:rsidRPr="00865B26" w:rsidRDefault="005949B6" w:rsidP="00FE7C2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Finalize and implement the Enterprise Architecture (EA)</w:t>
            </w:r>
          </w:p>
        </w:tc>
        <w:tc>
          <w:tcPr>
            <w:tcW w:w="2295" w:type="dxa"/>
            <w:hideMark/>
          </w:tcPr>
          <w:p w14:paraId="063B83BA" w14:textId="77777777" w:rsidR="005949B6" w:rsidRPr="00865B26" w:rsidRDefault="005949B6" w:rsidP="00FE7C23">
            <w:pPr>
              <w:keepNex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865B26">
              <w:rPr>
                <w:rFonts w:asciiTheme="minorHAnsi" w:eastAsia="Times New Roman" w:hAnsiTheme="minorHAnsi" w:cstheme="minorHAnsi"/>
              </w:rPr>
              <w:t xml:space="preserve">Dropped due to being vague and hard to communicate. Strategic initiatives continue in support of other objectives.  </w:t>
            </w:r>
          </w:p>
        </w:tc>
      </w:tr>
    </w:tbl>
    <w:p w14:paraId="54A6E5CF" w14:textId="77777777" w:rsidR="00865B26" w:rsidRDefault="005949B6" w:rsidP="009F4350">
      <w:pPr>
        <w:pStyle w:val="Caption"/>
      </w:pPr>
      <w:r>
        <w:rPr>
          <w:noProof/>
          <w:color w:val="000000" w:themeColor="text1"/>
        </w:rPr>
        <w:br w:type="textWrapping" w:clear="all"/>
      </w:r>
    </w:p>
    <w:p w14:paraId="279EA0AF" w14:textId="77777777" w:rsidR="00865B26" w:rsidRDefault="00865B26" w:rsidP="009F4350">
      <w:pPr>
        <w:pStyle w:val="Caption"/>
      </w:pPr>
    </w:p>
    <w:p w14:paraId="1BDA274F" w14:textId="77777777" w:rsidR="00865B26" w:rsidRDefault="00865B26" w:rsidP="009F4350">
      <w:pPr>
        <w:pStyle w:val="Caption"/>
      </w:pPr>
    </w:p>
    <w:p w14:paraId="431DBA7A" w14:textId="77777777" w:rsidR="00865B26" w:rsidRDefault="00865B26" w:rsidP="009F4350">
      <w:pPr>
        <w:pStyle w:val="Caption"/>
      </w:pPr>
    </w:p>
    <w:p w14:paraId="3264867C" w14:textId="77777777" w:rsidR="0081645E" w:rsidRDefault="0081645E" w:rsidP="0081645E"/>
    <w:p w14:paraId="67DA93FF" w14:textId="77777777" w:rsidR="0081645E" w:rsidRDefault="0081645E" w:rsidP="0081645E"/>
    <w:p w14:paraId="7F2E6F4C" w14:textId="77777777" w:rsidR="0081645E" w:rsidRDefault="0081645E" w:rsidP="0081645E"/>
    <w:p w14:paraId="388BD989" w14:textId="77777777" w:rsidR="0081645E" w:rsidRDefault="0081645E" w:rsidP="0081645E"/>
    <w:p w14:paraId="3A8F9A83" w14:textId="77777777" w:rsidR="0081645E" w:rsidRDefault="0081645E" w:rsidP="0081645E"/>
    <w:p w14:paraId="095D56B3" w14:textId="77777777" w:rsidR="0081645E" w:rsidRDefault="0081645E" w:rsidP="0081645E"/>
    <w:p w14:paraId="0675EDFA" w14:textId="77777777" w:rsidR="0081645E" w:rsidRDefault="0081645E" w:rsidP="0081645E"/>
    <w:p w14:paraId="72C476FE" w14:textId="77777777" w:rsidR="0081645E" w:rsidRPr="0081645E" w:rsidRDefault="0081645E" w:rsidP="0081645E"/>
    <w:p w14:paraId="3A35BE48" w14:textId="53460AD0" w:rsidR="00D14F67" w:rsidRPr="00D14F67" w:rsidRDefault="009F4350" w:rsidP="00865B26">
      <w:pPr>
        <w:pStyle w:val="Caption"/>
        <w:rPr>
          <w:color w:val="538135" w:themeColor="accent6" w:themeShade="BF"/>
        </w:rPr>
      </w:pPr>
      <w:r>
        <w:lastRenderedPageBreak/>
        <w:t xml:space="preserve">Figure </w:t>
      </w:r>
      <w:r w:rsidR="00863690">
        <w:fldChar w:fldCharType="begin"/>
      </w:r>
      <w:r w:rsidR="00863690">
        <w:instrText xml:space="preserve"> SEQ Figure \* ARABIC </w:instrText>
      </w:r>
      <w:r w:rsidR="00863690">
        <w:fldChar w:fldCharType="separate"/>
      </w:r>
      <w:r w:rsidR="00863690">
        <w:rPr>
          <w:noProof/>
        </w:rPr>
        <w:t>4</w:t>
      </w:r>
      <w:r w:rsidR="00863690">
        <w:rPr>
          <w:noProof/>
        </w:rPr>
        <w:fldChar w:fldCharType="end"/>
      </w:r>
      <w:r>
        <w:t xml:space="preserve"> – Goal One and Objectives</w:t>
      </w:r>
    </w:p>
    <w:p w14:paraId="3506F42C" w14:textId="4CC93AF1" w:rsidR="00F70BA1" w:rsidRPr="009F4350" w:rsidRDefault="30FCCE5D" w:rsidP="009A2FA3">
      <w:r>
        <w:rPr>
          <w:noProof/>
        </w:rPr>
        <w:drawing>
          <wp:inline distT="0" distB="0" distL="0" distR="0" wp14:anchorId="1CF9784E" wp14:editId="3BC74D72">
            <wp:extent cx="5943600" cy="2819400"/>
            <wp:effectExtent l="0" t="0" r="0" b="0"/>
            <wp:docPr id="13009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667" name="Picture 13009667"/>
                    <pic:cNvPicPr/>
                  </pic:nvPicPr>
                  <pic:blipFill>
                    <a:blip r:embed="rId17">
                      <a:extLst>
                        <a:ext uri="{28A0092B-C50C-407E-A947-70E740481C1C}">
                          <a14:useLocalDpi xmlns:a14="http://schemas.microsoft.com/office/drawing/2010/main"/>
                        </a:ext>
                      </a:extLst>
                    </a:blip>
                    <a:stretch>
                      <a:fillRect/>
                    </a:stretch>
                  </pic:blipFill>
                  <pic:spPr>
                    <a:xfrm>
                      <a:off x="0" y="0"/>
                      <a:ext cx="5943600" cy="2819400"/>
                    </a:xfrm>
                    <a:prstGeom prst="rect">
                      <a:avLst/>
                    </a:prstGeom>
                  </pic:spPr>
                </pic:pic>
              </a:graphicData>
            </a:graphic>
          </wp:inline>
        </w:drawing>
      </w:r>
    </w:p>
    <w:p w14:paraId="546CA7C3" w14:textId="77777777" w:rsidR="009F4350" w:rsidRDefault="009F4350" w:rsidP="00EB3B77">
      <w:pPr>
        <w:rPr>
          <w:rFonts w:asciiTheme="minorHAnsi" w:eastAsia="Times New Roman" w:hAnsiTheme="minorHAnsi" w:cstheme="minorBidi"/>
          <w:b/>
        </w:rPr>
      </w:pPr>
    </w:p>
    <w:p w14:paraId="7D6553D0" w14:textId="70ADBE5B" w:rsidR="00E05CED" w:rsidRDefault="00AA4A13" w:rsidP="00EB3B77">
      <w:pPr>
        <w:rPr>
          <w:rFonts w:asciiTheme="minorHAnsi" w:eastAsia="Times New Roman" w:hAnsiTheme="minorHAnsi" w:cstheme="minorBidi"/>
        </w:rPr>
      </w:pPr>
      <w:r w:rsidRPr="00833EDD">
        <w:rPr>
          <w:rFonts w:asciiTheme="minorHAnsi" w:eastAsia="Times New Roman" w:hAnsiTheme="minorHAnsi" w:cstheme="minorBidi"/>
          <w:b/>
        </w:rPr>
        <w:t>Goal 1:</w:t>
      </w:r>
      <w:r w:rsidRPr="00833EDD">
        <w:rPr>
          <w:rFonts w:asciiTheme="minorHAnsi" w:eastAsia="Times New Roman" w:hAnsiTheme="minorHAnsi" w:cstheme="minorBidi"/>
        </w:rPr>
        <w:t xml:space="preserve"> </w:t>
      </w:r>
      <w:r w:rsidR="00F70BA1" w:rsidRPr="00833EDD">
        <w:rPr>
          <w:rFonts w:asciiTheme="minorHAnsi" w:eastAsia="Times New Roman" w:hAnsiTheme="minorHAnsi" w:cstheme="minorBidi"/>
        </w:rPr>
        <w:t>King County</w:t>
      </w:r>
      <w:r w:rsidR="009847D0" w:rsidRPr="00833EDD">
        <w:rPr>
          <w:rFonts w:asciiTheme="minorHAnsi" w:eastAsia="Times New Roman" w:hAnsiTheme="minorHAnsi" w:cstheme="minorBidi"/>
        </w:rPr>
        <w:t xml:space="preserve"> leverages information technolog</w:t>
      </w:r>
      <w:r w:rsidR="00813316" w:rsidRPr="00833EDD">
        <w:rPr>
          <w:rFonts w:asciiTheme="minorHAnsi" w:eastAsia="Times New Roman" w:hAnsiTheme="minorHAnsi" w:cstheme="minorBidi"/>
        </w:rPr>
        <w:t>y</w:t>
      </w:r>
      <w:r w:rsidR="00C4584E" w:rsidRPr="00833EDD">
        <w:rPr>
          <w:rFonts w:asciiTheme="minorHAnsi" w:eastAsia="Times New Roman" w:hAnsiTheme="minorHAnsi" w:cstheme="minorBidi"/>
        </w:rPr>
        <w:t xml:space="preserve"> </w:t>
      </w:r>
      <w:r w:rsidR="00402ADA">
        <w:rPr>
          <w:rFonts w:asciiTheme="minorHAnsi" w:eastAsia="Times New Roman" w:hAnsiTheme="minorHAnsi" w:cstheme="minorBidi"/>
        </w:rPr>
        <w:t xml:space="preserve">to </w:t>
      </w:r>
      <w:r w:rsidR="00C4584E" w:rsidRPr="00833EDD">
        <w:rPr>
          <w:rFonts w:asciiTheme="minorHAnsi" w:eastAsia="Times New Roman" w:hAnsiTheme="minorHAnsi" w:cstheme="minorBidi"/>
        </w:rPr>
        <w:t xml:space="preserve">deliver </w:t>
      </w:r>
      <w:r w:rsidR="00833EDD">
        <w:rPr>
          <w:rFonts w:asciiTheme="minorHAnsi" w:eastAsia="Times New Roman" w:hAnsiTheme="minorHAnsi" w:cstheme="minorBidi"/>
        </w:rPr>
        <w:t xml:space="preserve">services and meet </w:t>
      </w:r>
      <w:r w:rsidR="008E67A2">
        <w:rPr>
          <w:rFonts w:asciiTheme="minorHAnsi" w:eastAsia="Times New Roman" w:hAnsiTheme="minorHAnsi" w:cstheme="minorBidi"/>
        </w:rPr>
        <w:t xml:space="preserve">statutory and policy </w:t>
      </w:r>
      <w:r w:rsidR="00833EDD">
        <w:rPr>
          <w:rFonts w:asciiTheme="minorHAnsi" w:eastAsia="Times New Roman" w:hAnsiTheme="minorHAnsi" w:cstheme="minorBidi"/>
        </w:rPr>
        <w:t>obligations</w:t>
      </w:r>
      <w:r w:rsidR="00E0453E">
        <w:rPr>
          <w:rFonts w:asciiTheme="minorHAnsi" w:eastAsia="Times New Roman" w:hAnsiTheme="minorHAnsi" w:cstheme="minorBidi"/>
        </w:rPr>
        <w:t xml:space="preserve">, supporting </w:t>
      </w:r>
      <w:r w:rsidR="000635B4">
        <w:rPr>
          <w:rFonts w:asciiTheme="minorHAnsi" w:eastAsia="Times New Roman" w:hAnsiTheme="minorHAnsi" w:cstheme="minorBidi"/>
        </w:rPr>
        <w:t xml:space="preserve">all branches of government to </w:t>
      </w:r>
      <w:r w:rsidR="00E51DF9">
        <w:rPr>
          <w:rFonts w:asciiTheme="minorHAnsi" w:eastAsia="Times New Roman" w:hAnsiTheme="minorHAnsi" w:cstheme="minorBidi"/>
        </w:rPr>
        <w:t>maximize results</w:t>
      </w:r>
      <w:r w:rsidR="0026349D" w:rsidRPr="00833EDD">
        <w:rPr>
          <w:rFonts w:asciiTheme="minorHAnsi" w:eastAsia="Times New Roman" w:hAnsiTheme="minorHAnsi" w:cstheme="minorBidi"/>
        </w:rPr>
        <w:t>. Because</w:t>
      </w:r>
      <w:r w:rsidR="00E51DF9">
        <w:rPr>
          <w:rFonts w:asciiTheme="minorHAnsi" w:eastAsia="Times New Roman" w:hAnsiTheme="minorHAnsi" w:cstheme="minorBidi"/>
        </w:rPr>
        <w:t xml:space="preserve"> </w:t>
      </w:r>
      <w:r w:rsidR="007330D7">
        <w:rPr>
          <w:rFonts w:asciiTheme="minorHAnsi" w:eastAsia="Times New Roman" w:hAnsiTheme="minorHAnsi" w:cstheme="minorBidi"/>
        </w:rPr>
        <w:t>technology</w:t>
      </w:r>
      <w:r w:rsidR="0026349D" w:rsidRPr="00833EDD">
        <w:rPr>
          <w:rFonts w:asciiTheme="minorHAnsi" w:eastAsia="Times New Roman" w:hAnsiTheme="minorHAnsi" w:cstheme="minorBidi"/>
        </w:rPr>
        <w:t xml:space="preserve"> can </w:t>
      </w:r>
      <w:r w:rsidR="001B273C" w:rsidRPr="00833EDD">
        <w:rPr>
          <w:rFonts w:asciiTheme="minorHAnsi" w:eastAsia="Times New Roman" w:hAnsiTheme="minorHAnsi" w:cstheme="minorBidi"/>
        </w:rPr>
        <w:t xml:space="preserve">have a profound impact </w:t>
      </w:r>
      <w:r w:rsidR="003B3DEF">
        <w:rPr>
          <w:rFonts w:asciiTheme="minorHAnsi" w:eastAsia="Times New Roman" w:hAnsiTheme="minorHAnsi" w:cstheme="minorBidi"/>
        </w:rPr>
        <w:t xml:space="preserve">on </w:t>
      </w:r>
      <w:r w:rsidR="009519AE" w:rsidRPr="00833EDD">
        <w:rPr>
          <w:rFonts w:asciiTheme="minorHAnsi" w:eastAsia="Times New Roman" w:hAnsiTheme="minorHAnsi" w:cstheme="minorBidi"/>
        </w:rPr>
        <w:t xml:space="preserve">most aspects of </w:t>
      </w:r>
      <w:r w:rsidR="00833EDD">
        <w:rPr>
          <w:rFonts w:asciiTheme="minorHAnsi" w:eastAsia="Times New Roman" w:hAnsiTheme="minorHAnsi" w:cstheme="minorBidi"/>
        </w:rPr>
        <w:t xml:space="preserve">County </w:t>
      </w:r>
      <w:r w:rsidR="003B3DEF">
        <w:rPr>
          <w:rFonts w:asciiTheme="minorHAnsi" w:eastAsia="Times New Roman" w:hAnsiTheme="minorHAnsi" w:cstheme="minorBidi"/>
        </w:rPr>
        <w:t xml:space="preserve">service </w:t>
      </w:r>
      <w:r w:rsidR="001B273C" w:rsidRPr="00833EDD">
        <w:rPr>
          <w:rFonts w:asciiTheme="minorHAnsi" w:eastAsia="Times New Roman" w:hAnsiTheme="minorHAnsi" w:cstheme="minorBidi"/>
        </w:rPr>
        <w:t>deliver</w:t>
      </w:r>
      <w:r w:rsidR="003B3DEF">
        <w:rPr>
          <w:rFonts w:asciiTheme="minorHAnsi" w:eastAsia="Times New Roman" w:hAnsiTheme="minorHAnsi" w:cstheme="minorBidi"/>
        </w:rPr>
        <w:t>y</w:t>
      </w:r>
      <w:r w:rsidR="009519AE" w:rsidRPr="00833EDD">
        <w:rPr>
          <w:rFonts w:asciiTheme="minorHAnsi" w:eastAsia="Times New Roman" w:hAnsiTheme="minorHAnsi" w:cstheme="minorBidi"/>
        </w:rPr>
        <w:t xml:space="preserve">, </w:t>
      </w:r>
      <w:r w:rsidR="000F5F22" w:rsidRPr="00663BA3">
        <w:rPr>
          <w:rFonts w:asciiTheme="minorHAnsi" w:eastAsia="Times New Roman" w:hAnsiTheme="minorHAnsi" w:cstheme="minorBidi"/>
        </w:rPr>
        <w:t>IT</w:t>
      </w:r>
      <w:r w:rsidR="009519AE" w:rsidRPr="00833EDD">
        <w:rPr>
          <w:rFonts w:asciiTheme="minorHAnsi" w:eastAsia="Times New Roman" w:hAnsiTheme="minorHAnsi" w:cstheme="minorBidi"/>
        </w:rPr>
        <w:t xml:space="preserve"> has the potential to significantly </w:t>
      </w:r>
      <w:r w:rsidR="00E05CED" w:rsidRPr="00833EDD">
        <w:rPr>
          <w:rFonts w:asciiTheme="minorHAnsi" w:eastAsia="Times New Roman" w:hAnsiTheme="minorHAnsi" w:cstheme="minorBidi"/>
        </w:rPr>
        <w:t xml:space="preserve">improve the results </w:t>
      </w:r>
      <w:r w:rsidR="00833EDD">
        <w:rPr>
          <w:rFonts w:asciiTheme="minorHAnsi" w:eastAsia="Times New Roman" w:hAnsiTheme="minorHAnsi" w:cstheme="minorBidi"/>
        </w:rPr>
        <w:t>delivered to the</w:t>
      </w:r>
      <w:r w:rsidR="0077445D">
        <w:rPr>
          <w:rFonts w:asciiTheme="minorHAnsi" w:eastAsia="Times New Roman" w:hAnsiTheme="minorHAnsi" w:cstheme="minorBidi"/>
        </w:rPr>
        <w:t xml:space="preserve"> public</w:t>
      </w:r>
      <w:r w:rsidR="00833EDD">
        <w:rPr>
          <w:rFonts w:asciiTheme="minorHAnsi" w:eastAsia="Times New Roman" w:hAnsiTheme="minorHAnsi" w:cstheme="minorBidi"/>
        </w:rPr>
        <w:t xml:space="preserve"> and internally</w:t>
      </w:r>
      <w:r w:rsidR="0077445D">
        <w:rPr>
          <w:rFonts w:asciiTheme="minorHAnsi" w:eastAsia="Times New Roman" w:hAnsiTheme="minorHAnsi" w:cstheme="minorBidi"/>
        </w:rPr>
        <w:t>.</w:t>
      </w:r>
      <w:r w:rsidR="00EB3B77">
        <w:rPr>
          <w:rFonts w:asciiTheme="minorHAnsi" w:eastAsia="Times New Roman" w:hAnsiTheme="minorHAnsi" w:cstheme="minorBidi"/>
        </w:rPr>
        <w:t xml:space="preserve"> </w:t>
      </w:r>
      <w:r w:rsidR="00EB3B77">
        <w:t>This updated goal recognizes that</w:t>
      </w:r>
      <w:r w:rsidR="00EB3B77" w:rsidRPr="00266B0A">
        <w:t xml:space="preserve"> data and technology </w:t>
      </w:r>
      <w:r w:rsidR="00CA23D2">
        <w:t>should be</w:t>
      </w:r>
      <w:r w:rsidR="00EB3B77">
        <w:t xml:space="preserve"> leveraged to </w:t>
      </w:r>
      <w:r w:rsidR="00A1775B">
        <w:t xml:space="preserve">expand </w:t>
      </w:r>
      <w:r w:rsidR="00806879">
        <w:t xml:space="preserve">mission </w:t>
      </w:r>
      <w:r w:rsidR="00CC56C3">
        <w:t xml:space="preserve">impact </w:t>
      </w:r>
      <w:r w:rsidR="00806879">
        <w:t xml:space="preserve">and </w:t>
      </w:r>
      <w:r w:rsidR="00EB3B77" w:rsidRPr="00266B0A">
        <w:t>produce meaningful</w:t>
      </w:r>
      <w:r w:rsidR="00806879">
        <w:t xml:space="preserve"> results</w:t>
      </w:r>
      <w:r w:rsidR="00EB3B77">
        <w:t>.</w:t>
      </w:r>
    </w:p>
    <w:p w14:paraId="50DC4220" w14:textId="77777777" w:rsidR="00E05CED" w:rsidRDefault="00E05CED" w:rsidP="00F70BA1">
      <w:pPr>
        <w:textAlignment w:val="baseline"/>
        <w:rPr>
          <w:rFonts w:asciiTheme="minorHAnsi" w:eastAsia="Times New Roman" w:hAnsiTheme="minorHAnsi" w:cstheme="minorBidi"/>
          <w:color w:val="538135" w:themeColor="accent6" w:themeShade="BF"/>
        </w:rPr>
      </w:pPr>
    </w:p>
    <w:p w14:paraId="7FEC0B6A" w14:textId="473924C5" w:rsidR="00F70BA1" w:rsidRPr="0046523A" w:rsidRDefault="00873316" w:rsidP="00F70BA1">
      <w:pPr>
        <w:textAlignment w:val="baseline"/>
        <w:rPr>
          <w:rFonts w:asciiTheme="minorHAnsi" w:eastAsia="Times New Roman" w:hAnsiTheme="minorHAnsi" w:cstheme="minorBidi"/>
        </w:rPr>
      </w:pPr>
      <w:r w:rsidRPr="00A44450">
        <w:rPr>
          <w:rFonts w:asciiTheme="minorHAnsi" w:eastAsia="Times New Roman" w:hAnsiTheme="minorHAnsi" w:cstheme="minorBidi"/>
        </w:rPr>
        <w:t xml:space="preserve">One </w:t>
      </w:r>
      <w:r w:rsidR="007330D7" w:rsidRPr="00A44450">
        <w:rPr>
          <w:rFonts w:asciiTheme="minorHAnsi" w:eastAsia="Times New Roman" w:hAnsiTheme="minorHAnsi" w:cstheme="minorBidi"/>
        </w:rPr>
        <w:t>key area</w:t>
      </w:r>
      <w:r w:rsidRPr="00A44450">
        <w:rPr>
          <w:rFonts w:asciiTheme="minorHAnsi" w:eastAsia="Times New Roman" w:hAnsiTheme="minorHAnsi" w:cstheme="minorBidi"/>
        </w:rPr>
        <w:t xml:space="preserve"> </w:t>
      </w:r>
      <w:r w:rsidR="00A44450" w:rsidRPr="00A44450">
        <w:rPr>
          <w:rFonts w:asciiTheme="minorHAnsi" w:eastAsia="Times New Roman" w:hAnsiTheme="minorHAnsi" w:cstheme="minorBidi"/>
        </w:rPr>
        <w:t xml:space="preserve">supporting </w:t>
      </w:r>
      <w:r w:rsidRPr="00A44450">
        <w:rPr>
          <w:rFonts w:asciiTheme="minorHAnsi" w:eastAsia="Times New Roman" w:hAnsiTheme="minorHAnsi" w:cstheme="minorBidi"/>
        </w:rPr>
        <w:t xml:space="preserve">mission accomplishment </w:t>
      </w:r>
      <w:r w:rsidR="00F70BA1" w:rsidRPr="00A44450">
        <w:rPr>
          <w:rFonts w:asciiTheme="minorHAnsi" w:eastAsia="Times New Roman" w:hAnsiTheme="minorHAnsi" w:cstheme="minorBidi"/>
        </w:rPr>
        <w:t xml:space="preserve">digital equity. </w:t>
      </w:r>
      <w:r w:rsidR="00A44450" w:rsidRPr="00A44450">
        <w:rPr>
          <w:rFonts w:asciiTheme="minorHAnsi" w:eastAsia="Times New Roman" w:hAnsiTheme="minorHAnsi" w:cstheme="minorBidi"/>
        </w:rPr>
        <w:t>Fast</w:t>
      </w:r>
      <w:r w:rsidR="00F70BA1" w:rsidRPr="00A44450">
        <w:rPr>
          <w:rFonts w:asciiTheme="minorHAnsi" w:eastAsia="Times New Roman" w:hAnsiTheme="minorHAnsi" w:cstheme="minorBidi"/>
        </w:rPr>
        <w:t xml:space="preserve"> and reliable broadband internet is an essential public utility people need to effectively work from home, conduct personal business (like banking or online payments), or access critical resources such as telemedicine, educational resources, or </w:t>
      </w:r>
      <w:r w:rsidR="00F70BA1" w:rsidRPr="0046523A">
        <w:rPr>
          <w:rFonts w:asciiTheme="minorHAnsi" w:eastAsia="Times New Roman" w:hAnsiTheme="minorHAnsi" w:cstheme="minorBidi"/>
        </w:rPr>
        <w:t xml:space="preserve">online government services. King County </w:t>
      </w:r>
      <w:r w:rsidR="001B2AA7">
        <w:rPr>
          <w:rFonts w:asciiTheme="minorHAnsi" w:eastAsia="Times New Roman" w:hAnsiTheme="minorHAnsi" w:cstheme="minorBidi"/>
        </w:rPr>
        <w:t xml:space="preserve">continues to </w:t>
      </w:r>
      <w:r w:rsidR="00F70BA1" w:rsidRPr="0046523A">
        <w:rPr>
          <w:rFonts w:asciiTheme="minorHAnsi" w:eastAsia="Times New Roman" w:hAnsiTheme="minorHAnsi" w:cstheme="minorBidi"/>
        </w:rPr>
        <w:t>partner with other governments and private industry to improve internet access and affordability.</w:t>
      </w:r>
      <w:r w:rsidR="00F70BA1" w:rsidRPr="0046523A">
        <w:rPr>
          <w:rStyle w:val="FootnoteReference"/>
          <w:rFonts w:asciiTheme="minorHAnsi" w:eastAsia="Times New Roman" w:hAnsiTheme="minorHAnsi" w:cstheme="minorBidi"/>
        </w:rPr>
        <w:footnoteReference w:id="21"/>
      </w:r>
      <w:r w:rsidR="00F70BA1" w:rsidRPr="0046523A">
        <w:rPr>
          <w:rFonts w:asciiTheme="minorHAnsi" w:eastAsia="Times New Roman" w:hAnsiTheme="minorHAnsi" w:cstheme="minorBidi"/>
        </w:rPr>
        <w:t xml:space="preserve"> </w:t>
      </w:r>
    </w:p>
    <w:p w14:paraId="08C5F03E" w14:textId="77777777" w:rsidR="00F70BA1" w:rsidRPr="0046523A" w:rsidRDefault="00F70BA1" w:rsidP="00F70BA1">
      <w:pPr>
        <w:textAlignment w:val="baseline"/>
        <w:rPr>
          <w:rFonts w:asciiTheme="minorHAnsi" w:eastAsia="Times New Roman" w:hAnsiTheme="minorHAnsi" w:cstheme="minorBidi"/>
        </w:rPr>
      </w:pPr>
    </w:p>
    <w:p w14:paraId="7639F52F" w14:textId="71EC0573" w:rsidR="00F70BA1" w:rsidRPr="0046523A" w:rsidRDefault="00F70BA1" w:rsidP="00F70BA1">
      <w:pPr>
        <w:rPr>
          <w:rFonts w:asciiTheme="minorHAnsi" w:eastAsia="Times New Roman" w:hAnsiTheme="minorHAnsi" w:cstheme="minorBidi"/>
        </w:rPr>
      </w:pPr>
      <w:r w:rsidRPr="0046523A">
        <w:rPr>
          <w:rFonts w:asciiTheme="minorHAnsi" w:eastAsia="Times New Roman" w:hAnsiTheme="minorHAnsi" w:cstheme="minorBidi"/>
        </w:rPr>
        <w:t>Digital equity goes beyond internet connectivity</w:t>
      </w:r>
      <w:r w:rsidR="00531A3B">
        <w:rPr>
          <w:rFonts w:asciiTheme="minorHAnsi" w:eastAsia="Times New Roman" w:hAnsiTheme="minorHAnsi" w:cstheme="minorBidi"/>
        </w:rPr>
        <w:t xml:space="preserve">. </w:t>
      </w:r>
      <w:r w:rsidRPr="0046523A">
        <w:rPr>
          <w:rFonts w:asciiTheme="minorHAnsi" w:eastAsia="Times New Roman" w:hAnsiTheme="minorHAnsi" w:cstheme="minorBidi"/>
        </w:rPr>
        <w:t xml:space="preserve">King County is working to further equitable access to vital information and services by standardizing accessibility across all communications channels – including the public website for desktop and mobile visitors, social media, apps, phone calls, and video conferencing. Clear analysis using more robust reporting tools helps leaders identify and mitigate potential bias from technology </w:t>
      </w:r>
      <w:r w:rsidR="00B51E35" w:rsidRPr="0046523A">
        <w:rPr>
          <w:rFonts w:asciiTheme="minorHAnsi" w:eastAsia="Times New Roman" w:hAnsiTheme="minorHAnsi" w:cstheme="minorBidi"/>
        </w:rPr>
        <w:t>initiatives and</w:t>
      </w:r>
      <w:r w:rsidRPr="0046523A">
        <w:rPr>
          <w:rFonts w:asciiTheme="minorHAnsi" w:eastAsia="Times New Roman" w:hAnsiTheme="minorHAnsi" w:cstheme="minorBidi"/>
        </w:rPr>
        <w:t xml:space="preserve"> make data-informed decisions. </w:t>
      </w:r>
    </w:p>
    <w:p w14:paraId="11B16FBF" w14:textId="77777777" w:rsidR="0077445D" w:rsidRDefault="0077445D" w:rsidP="00F70BA1">
      <w:pPr>
        <w:rPr>
          <w:rFonts w:asciiTheme="minorHAnsi" w:eastAsia="Times New Roman" w:hAnsiTheme="minorHAnsi" w:cstheme="minorBidi"/>
          <w:color w:val="538135" w:themeColor="accent6" w:themeShade="BF"/>
        </w:rPr>
      </w:pPr>
    </w:p>
    <w:p w14:paraId="4B4212D2" w14:textId="2E03D69A" w:rsidR="0077445D" w:rsidRPr="00651EDD" w:rsidRDefault="00740640" w:rsidP="57317F12">
      <w:pPr>
        <w:rPr>
          <w:rFonts w:asciiTheme="minorHAnsi" w:eastAsia="Times New Roman" w:hAnsiTheme="minorHAnsi" w:cstheme="minorBidi"/>
        </w:rPr>
      </w:pPr>
      <w:r w:rsidRPr="00651EDD">
        <w:rPr>
          <w:rFonts w:asciiTheme="minorHAnsi" w:eastAsia="Times New Roman" w:hAnsiTheme="minorHAnsi" w:cstheme="minorBidi"/>
        </w:rPr>
        <w:t>Acce</w:t>
      </w:r>
      <w:r w:rsidR="006E156B" w:rsidRPr="00651EDD">
        <w:rPr>
          <w:rFonts w:asciiTheme="minorHAnsi" w:eastAsia="Times New Roman" w:hAnsiTheme="minorHAnsi" w:cstheme="minorBidi"/>
        </w:rPr>
        <w:t xml:space="preserve">lerator initiatives </w:t>
      </w:r>
      <w:r w:rsidR="00D34760" w:rsidRPr="00651EDD">
        <w:rPr>
          <w:rFonts w:asciiTheme="minorHAnsi" w:eastAsia="Times New Roman" w:hAnsiTheme="minorHAnsi" w:cstheme="minorBidi"/>
        </w:rPr>
        <w:t xml:space="preserve">are </w:t>
      </w:r>
      <w:r w:rsidR="00FF6978" w:rsidRPr="00651EDD">
        <w:rPr>
          <w:rFonts w:asciiTheme="minorHAnsi" w:eastAsia="Times New Roman" w:hAnsiTheme="minorHAnsi" w:cstheme="minorBidi"/>
        </w:rPr>
        <w:t>initiatives</w:t>
      </w:r>
      <w:r w:rsidR="00D34760" w:rsidRPr="00651EDD">
        <w:rPr>
          <w:rFonts w:asciiTheme="minorHAnsi" w:eastAsia="Times New Roman" w:hAnsiTheme="minorHAnsi" w:cstheme="minorBidi"/>
        </w:rPr>
        <w:t xml:space="preserve"> that </w:t>
      </w:r>
      <w:r w:rsidR="0077445D" w:rsidRPr="00651EDD">
        <w:rPr>
          <w:rFonts w:asciiTheme="minorHAnsi" w:eastAsia="Times New Roman" w:hAnsiTheme="minorHAnsi" w:cstheme="minorBidi"/>
        </w:rPr>
        <w:t xml:space="preserve">impact current </w:t>
      </w:r>
      <w:r w:rsidR="009A4237" w:rsidRPr="00651EDD">
        <w:rPr>
          <w:rFonts w:asciiTheme="minorHAnsi" w:eastAsia="Times New Roman" w:hAnsiTheme="minorHAnsi" w:cstheme="minorBidi"/>
        </w:rPr>
        <w:t>and</w:t>
      </w:r>
      <w:r w:rsidR="0077445D" w:rsidRPr="00651EDD">
        <w:rPr>
          <w:rFonts w:asciiTheme="minorHAnsi" w:eastAsia="Times New Roman" w:hAnsiTheme="minorHAnsi" w:cstheme="minorBidi"/>
        </w:rPr>
        <w:t xml:space="preserve"> future mission delivery</w:t>
      </w:r>
      <w:r w:rsidR="00FF6978" w:rsidRPr="00651EDD">
        <w:rPr>
          <w:rFonts w:asciiTheme="minorHAnsi" w:eastAsia="Times New Roman" w:hAnsiTheme="minorHAnsi" w:cstheme="minorBidi"/>
        </w:rPr>
        <w:t>, helping to maximize long-term results and value.</w:t>
      </w:r>
      <w:r w:rsidR="000026ED">
        <w:rPr>
          <w:rFonts w:asciiTheme="minorHAnsi" w:eastAsia="Times New Roman" w:hAnsiTheme="minorHAnsi" w:cstheme="minorBidi"/>
        </w:rPr>
        <w:t xml:space="preserve"> </w:t>
      </w:r>
      <w:r w:rsidR="00A96DA0" w:rsidRPr="00651EDD">
        <w:rPr>
          <w:rFonts w:asciiTheme="minorHAnsi" w:eastAsia="Times New Roman" w:hAnsiTheme="minorHAnsi" w:cstheme="minorBidi"/>
        </w:rPr>
        <w:t>One e</w:t>
      </w:r>
      <w:r w:rsidR="00326F42" w:rsidRPr="00651EDD">
        <w:rPr>
          <w:rFonts w:asciiTheme="minorHAnsi" w:eastAsia="Times New Roman" w:hAnsiTheme="minorHAnsi" w:cstheme="minorBidi"/>
        </w:rPr>
        <w:t>xample</w:t>
      </w:r>
      <w:r w:rsidR="00A96DA0" w:rsidRPr="00651EDD">
        <w:rPr>
          <w:rFonts w:asciiTheme="minorHAnsi" w:eastAsia="Times New Roman" w:hAnsiTheme="minorHAnsi" w:cstheme="minorBidi"/>
        </w:rPr>
        <w:t xml:space="preserve"> </w:t>
      </w:r>
      <w:r w:rsidR="00326F42" w:rsidRPr="00651EDD">
        <w:rPr>
          <w:rFonts w:asciiTheme="minorHAnsi" w:eastAsia="Times New Roman" w:hAnsiTheme="minorHAnsi" w:cstheme="minorBidi"/>
        </w:rPr>
        <w:t xml:space="preserve">of </w:t>
      </w:r>
      <w:r w:rsidR="00A96DA0" w:rsidRPr="00651EDD">
        <w:rPr>
          <w:rFonts w:asciiTheme="minorHAnsi" w:eastAsia="Times New Roman" w:hAnsiTheme="minorHAnsi" w:cstheme="minorBidi"/>
        </w:rPr>
        <w:t xml:space="preserve">an accelerator </w:t>
      </w:r>
      <w:r w:rsidR="00326F42" w:rsidRPr="00651EDD">
        <w:rPr>
          <w:rFonts w:asciiTheme="minorHAnsi" w:eastAsia="Times New Roman" w:hAnsiTheme="minorHAnsi" w:cstheme="minorBidi"/>
        </w:rPr>
        <w:t xml:space="preserve">initiative </w:t>
      </w:r>
      <w:r w:rsidR="002A3B47" w:rsidRPr="00651EDD">
        <w:rPr>
          <w:rFonts w:asciiTheme="minorHAnsi" w:eastAsia="Times New Roman" w:hAnsiTheme="minorHAnsi" w:cstheme="minorBidi"/>
        </w:rPr>
        <w:t xml:space="preserve">is a </w:t>
      </w:r>
      <w:r w:rsidR="00326F42" w:rsidRPr="00651EDD">
        <w:rPr>
          <w:rFonts w:asciiTheme="minorHAnsi" w:eastAsia="Times New Roman" w:hAnsiTheme="minorHAnsi" w:cstheme="minorBidi"/>
        </w:rPr>
        <w:t>data hub</w:t>
      </w:r>
      <w:r w:rsidR="002A3B47" w:rsidRPr="00651EDD">
        <w:rPr>
          <w:rFonts w:asciiTheme="minorHAnsi" w:eastAsia="Times New Roman" w:hAnsiTheme="minorHAnsi" w:cstheme="minorBidi"/>
        </w:rPr>
        <w:t>,</w:t>
      </w:r>
      <w:r w:rsidR="00B24FEE" w:rsidRPr="00651EDD">
        <w:rPr>
          <w:rFonts w:asciiTheme="minorHAnsi" w:eastAsia="Times New Roman" w:hAnsiTheme="minorHAnsi" w:cstheme="minorBidi"/>
        </w:rPr>
        <w:t xml:space="preserve"> where </w:t>
      </w:r>
      <w:r w:rsidR="007F050A" w:rsidRPr="00651EDD">
        <w:rPr>
          <w:rFonts w:asciiTheme="minorHAnsi" w:eastAsia="Times New Roman" w:hAnsiTheme="minorHAnsi" w:cstheme="minorBidi"/>
        </w:rPr>
        <w:t xml:space="preserve">relevant, timely data is available to </w:t>
      </w:r>
      <w:r w:rsidR="00B71916" w:rsidRPr="00651EDD">
        <w:rPr>
          <w:rFonts w:asciiTheme="minorHAnsi" w:eastAsia="Times New Roman" w:hAnsiTheme="minorHAnsi" w:cstheme="minorBidi"/>
        </w:rPr>
        <w:t>e</w:t>
      </w:r>
      <w:r w:rsidR="00B24FEE" w:rsidRPr="00651EDD">
        <w:rPr>
          <w:rFonts w:asciiTheme="minorHAnsi" w:eastAsia="Times New Roman" w:hAnsiTheme="minorHAnsi" w:cstheme="minorBidi"/>
        </w:rPr>
        <w:t xml:space="preserve">mployees </w:t>
      </w:r>
      <w:r w:rsidR="002A13DC" w:rsidRPr="00651EDD">
        <w:rPr>
          <w:rFonts w:asciiTheme="minorHAnsi" w:eastAsia="Times New Roman" w:hAnsiTheme="minorHAnsi" w:cstheme="minorBidi"/>
        </w:rPr>
        <w:t>for</w:t>
      </w:r>
      <w:r w:rsidR="00B24FEE" w:rsidRPr="00651EDD">
        <w:rPr>
          <w:rFonts w:asciiTheme="minorHAnsi" w:eastAsia="Times New Roman" w:hAnsiTheme="minorHAnsi" w:cstheme="minorBidi"/>
        </w:rPr>
        <w:t xml:space="preserve"> analy</w:t>
      </w:r>
      <w:r w:rsidR="002A13DC" w:rsidRPr="00651EDD">
        <w:rPr>
          <w:rFonts w:asciiTheme="minorHAnsi" w:eastAsia="Times New Roman" w:hAnsiTheme="minorHAnsi" w:cstheme="minorBidi"/>
        </w:rPr>
        <w:t xml:space="preserve">sis and </w:t>
      </w:r>
      <w:r w:rsidR="00B24FEE" w:rsidRPr="00651EDD">
        <w:rPr>
          <w:rFonts w:asciiTheme="minorHAnsi" w:eastAsia="Times New Roman" w:hAnsiTheme="minorHAnsi" w:cstheme="minorBidi"/>
        </w:rPr>
        <w:t>decision</w:t>
      </w:r>
      <w:r w:rsidR="00D34760" w:rsidRPr="00651EDD">
        <w:rPr>
          <w:rFonts w:asciiTheme="minorHAnsi" w:eastAsia="Times New Roman" w:hAnsiTheme="minorHAnsi" w:cstheme="minorBidi"/>
        </w:rPr>
        <w:t xml:space="preserve"> making</w:t>
      </w:r>
      <w:r w:rsidR="00A96DA0" w:rsidRPr="00651EDD">
        <w:rPr>
          <w:rFonts w:asciiTheme="minorHAnsi" w:eastAsia="Times New Roman" w:hAnsiTheme="minorHAnsi" w:cstheme="minorBidi"/>
        </w:rPr>
        <w:t>.</w:t>
      </w:r>
      <w:r w:rsidR="2EAA913B" w:rsidRPr="57317F12">
        <w:rPr>
          <w:rFonts w:asciiTheme="minorHAnsi" w:eastAsia="Times New Roman" w:hAnsiTheme="minorHAnsi" w:cstheme="minorBidi"/>
        </w:rPr>
        <w:t xml:space="preserve"> </w:t>
      </w:r>
      <w:r w:rsidR="2EAA913B" w:rsidRPr="4136E636">
        <w:rPr>
          <w:rFonts w:asciiTheme="minorHAnsi" w:eastAsia="Times New Roman" w:hAnsiTheme="minorHAnsi" w:cstheme="minorBidi"/>
        </w:rPr>
        <w:t xml:space="preserve">DNRP </w:t>
      </w:r>
      <w:r w:rsidR="6EF4C7A1" w:rsidRPr="7EF442E2">
        <w:rPr>
          <w:rFonts w:asciiTheme="minorHAnsi" w:eastAsia="Times New Roman" w:hAnsiTheme="minorHAnsi" w:cstheme="minorBidi"/>
        </w:rPr>
        <w:t>recently launched a</w:t>
      </w:r>
      <w:r w:rsidR="2EAA913B" w:rsidRPr="4136E636">
        <w:rPr>
          <w:rFonts w:asciiTheme="minorHAnsi" w:eastAsia="Times New Roman" w:hAnsiTheme="minorHAnsi" w:cstheme="minorBidi"/>
        </w:rPr>
        <w:t xml:space="preserve"> data hub to </w:t>
      </w:r>
      <w:r w:rsidR="2E174F81" w:rsidRPr="4136E636">
        <w:rPr>
          <w:rFonts w:eastAsia="Calibri"/>
        </w:rPr>
        <w:t xml:space="preserve">consolidate and analyze scientific data much faster and </w:t>
      </w:r>
      <w:r w:rsidR="009F4350">
        <w:rPr>
          <w:rFonts w:eastAsia="Calibri"/>
        </w:rPr>
        <w:t>in a more straightforward way</w:t>
      </w:r>
      <w:r w:rsidR="2E174F81" w:rsidRPr="4136E636">
        <w:rPr>
          <w:rFonts w:eastAsia="Calibri"/>
        </w:rPr>
        <w:t xml:space="preserve"> </w:t>
      </w:r>
      <w:r w:rsidR="2E174F81" w:rsidRPr="4136E636">
        <w:rPr>
          <w:rFonts w:eastAsia="Calibri"/>
        </w:rPr>
        <w:lastRenderedPageBreak/>
        <w:t xml:space="preserve">than without the data hub. </w:t>
      </w:r>
      <w:r w:rsidR="009F4350">
        <w:rPr>
          <w:rFonts w:eastAsia="Calibri"/>
        </w:rPr>
        <w:t>This</w:t>
      </w:r>
      <w:r w:rsidR="2E174F81" w:rsidRPr="4136E636">
        <w:rPr>
          <w:rFonts w:eastAsia="Calibri"/>
        </w:rPr>
        <w:t xml:space="preserve"> helps </w:t>
      </w:r>
      <w:r w:rsidR="009F4350">
        <w:rPr>
          <w:rFonts w:eastAsia="Calibri"/>
        </w:rPr>
        <w:t xml:space="preserve">DNRP staff </w:t>
      </w:r>
      <w:r w:rsidR="009939E5">
        <w:rPr>
          <w:rFonts w:eastAsia="Calibri"/>
        </w:rPr>
        <w:t xml:space="preserve">better </w:t>
      </w:r>
      <w:r w:rsidR="2E174F81" w:rsidRPr="4136E636">
        <w:rPr>
          <w:rFonts w:eastAsia="Calibri"/>
        </w:rPr>
        <w:t xml:space="preserve">measure changes </w:t>
      </w:r>
      <w:proofErr w:type="gramStart"/>
      <w:r w:rsidR="2E174F81" w:rsidRPr="4136E636">
        <w:rPr>
          <w:rFonts w:eastAsia="Calibri"/>
        </w:rPr>
        <w:t>to</w:t>
      </w:r>
      <w:proofErr w:type="gramEnd"/>
      <w:r w:rsidR="2E174F81" w:rsidRPr="4136E636">
        <w:rPr>
          <w:rFonts w:eastAsia="Calibri"/>
        </w:rPr>
        <w:t xml:space="preserve"> the environment, and be more data driven in their recommendations.  </w:t>
      </w:r>
    </w:p>
    <w:p w14:paraId="11FA7A10" w14:textId="60EF6450" w:rsidR="0077445D" w:rsidRPr="00651EDD" w:rsidRDefault="0077445D" w:rsidP="57317F12">
      <w:pPr>
        <w:rPr>
          <w:rFonts w:asciiTheme="minorHAnsi" w:eastAsia="Times New Roman" w:hAnsiTheme="minorHAnsi" w:cstheme="minorBidi"/>
        </w:rPr>
      </w:pPr>
    </w:p>
    <w:p w14:paraId="6A188666" w14:textId="06235AA6" w:rsidR="00397433" w:rsidRPr="00397433" w:rsidRDefault="00424DE5" w:rsidP="00397433">
      <w:pPr>
        <w:rPr>
          <w:rFonts w:asciiTheme="minorHAnsi" w:eastAsia="Times New Roman" w:hAnsiTheme="minorHAnsi" w:cstheme="minorBidi"/>
        </w:rPr>
      </w:pPr>
      <w:r>
        <w:rPr>
          <w:rStyle w:val="CommentReference"/>
          <w:sz w:val="22"/>
          <w:szCs w:val="22"/>
        </w:rPr>
        <w:t>O</w:t>
      </w:r>
      <w:r w:rsidR="002A3B47" w:rsidRPr="00651EDD">
        <w:rPr>
          <w:rFonts w:asciiTheme="minorHAnsi" w:eastAsia="Times New Roman" w:hAnsiTheme="minorHAnsi" w:cstheme="minorBidi"/>
        </w:rPr>
        <w:t>ther examples include</w:t>
      </w:r>
      <w:r w:rsidR="00587290" w:rsidRPr="00651EDD">
        <w:rPr>
          <w:rFonts w:asciiTheme="minorHAnsi" w:eastAsia="Times New Roman" w:hAnsiTheme="minorHAnsi" w:cstheme="minorBidi"/>
        </w:rPr>
        <w:t xml:space="preserve"> improved metric </w:t>
      </w:r>
      <w:r w:rsidR="0080312F" w:rsidRPr="00651EDD">
        <w:rPr>
          <w:rFonts w:asciiTheme="minorHAnsi" w:eastAsia="Times New Roman" w:hAnsiTheme="minorHAnsi" w:cstheme="minorBidi"/>
        </w:rPr>
        <w:t xml:space="preserve">identification, </w:t>
      </w:r>
      <w:r w:rsidR="00587290" w:rsidRPr="00651EDD">
        <w:rPr>
          <w:rFonts w:asciiTheme="minorHAnsi" w:eastAsia="Times New Roman" w:hAnsiTheme="minorHAnsi" w:cstheme="minorBidi"/>
        </w:rPr>
        <w:t>tracking</w:t>
      </w:r>
      <w:r w:rsidR="0080312F" w:rsidRPr="00651EDD">
        <w:rPr>
          <w:rFonts w:asciiTheme="minorHAnsi" w:eastAsia="Times New Roman" w:hAnsiTheme="minorHAnsi" w:cstheme="minorBidi"/>
        </w:rPr>
        <w:t>, and reporting</w:t>
      </w:r>
      <w:r w:rsidR="00587290" w:rsidRPr="00651EDD">
        <w:rPr>
          <w:rFonts w:asciiTheme="minorHAnsi" w:eastAsia="Times New Roman" w:hAnsiTheme="minorHAnsi" w:cstheme="minorBidi"/>
        </w:rPr>
        <w:t xml:space="preserve"> tools like dashboards and</w:t>
      </w:r>
      <w:r w:rsidR="008B10E6" w:rsidRPr="00651EDD">
        <w:rPr>
          <w:rFonts w:asciiTheme="minorHAnsi" w:eastAsia="Times New Roman" w:hAnsiTheme="minorHAnsi" w:cstheme="minorBidi"/>
        </w:rPr>
        <w:t xml:space="preserve"> early investment </w:t>
      </w:r>
      <w:r w:rsidR="00CF4092" w:rsidRPr="00651EDD">
        <w:rPr>
          <w:rFonts w:asciiTheme="minorHAnsi" w:eastAsia="Times New Roman" w:hAnsiTheme="minorHAnsi" w:cstheme="minorBidi"/>
        </w:rPr>
        <w:t>analytic</w:t>
      </w:r>
      <w:r w:rsidR="00EB53CE" w:rsidRPr="00651EDD">
        <w:rPr>
          <w:rFonts w:asciiTheme="minorHAnsi" w:eastAsia="Times New Roman" w:hAnsiTheme="minorHAnsi" w:cstheme="minorBidi"/>
        </w:rPr>
        <w:t xml:space="preserve"> processes like </w:t>
      </w:r>
      <w:r w:rsidR="00651EDD" w:rsidRPr="00651EDD">
        <w:rPr>
          <w:rFonts w:asciiTheme="minorHAnsi" w:eastAsia="Times New Roman" w:hAnsiTheme="minorHAnsi" w:cstheme="minorBidi"/>
        </w:rPr>
        <w:t>e</w:t>
      </w:r>
      <w:r w:rsidR="002A3B47" w:rsidRPr="00651EDD">
        <w:rPr>
          <w:rFonts w:asciiTheme="minorHAnsi" w:eastAsia="Times New Roman" w:hAnsiTheme="minorHAnsi" w:cstheme="minorBidi"/>
        </w:rPr>
        <w:t xml:space="preserve">quity </w:t>
      </w:r>
      <w:r w:rsidR="00651EDD" w:rsidRPr="00651EDD">
        <w:rPr>
          <w:rFonts w:asciiTheme="minorHAnsi" w:eastAsia="Times New Roman" w:hAnsiTheme="minorHAnsi" w:cstheme="minorBidi"/>
        </w:rPr>
        <w:t>i</w:t>
      </w:r>
      <w:r w:rsidR="0008016F" w:rsidRPr="00651EDD">
        <w:rPr>
          <w:rFonts w:asciiTheme="minorHAnsi" w:eastAsia="Times New Roman" w:hAnsiTheme="minorHAnsi" w:cstheme="minorBidi"/>
        </w:rPr>
        <w:t xml:space="preserve">mpact </w:t>
      </w:r>
      <w:r w:rsidR="00651EDD" w:rsidRPr="00651EDD">
        <w:rPr>
          <w:rFonts w:asciiTheme="minorHAnsi" w:eastAsia="Times New Roman" w:hAnsiTheme="minorHAnsi" w:cstheme="minorBidi"/>
        </w:rPr>
        <w:t>r</w:t>
      </w:r>
      <w:r w:rsidR="0008016F" w:rsidRPr="00651EDD">
        <w:rPr>
          <w:rFonts w:asciiTheme="minorHAnsi" w:eastAsia="Times New Roman" w:hAnsiTheme="minorHAnsi" w:cstheme="minorBidi"/>
        </w:rPr>
        <w:t xml:space="preserve">eviews </w:t>
      </w:r>
      <w:r w:rsidR="0084440C" w:rsidRPr="00651EDD">
        <w:rPr>
          <w:rFonts w:asciiTheme="minorHAnsi" w:eastAsia="Times New Roman" w:hAnsiTheme="minorHAnsi" w:cstheme="minorBidi"/>
        </w:rPr>
        <w:t xml:space="preserve">that </w:t>
      </w:r>
      <w:r w:rsidR="00651EDD" w:rsidRPr="00651EDD">
        <w:rPr>
          <w:rFonts w:asciiTheme="minorHAnsi" w:eastAsia="Times New Roman" w:hAnsiTheme="minorHAnsi" w:cstheme="minorBidi"/>
        </w:rPr>
        <w:t xml:space="preserve">seek to </w:t>
      </w:r>
      <w:r w:rsidR="009137B0" w:rsidRPr="00651EDD">
        <w:rPr>
          <w:rFonts w:asciiTheme="minorHAnsi" w:eastAsia="Times New Roman" w:hAnsiTheme="minorHAnsi" w:cstheme="minorBidi"/>
        </w:rPr>
        <w:t>increase the impacts of</w:t>
      </w:r>
      <w:r w:rsidR="0008016F" w:rsidRPr="00651EDD">
        <w:rPr>
          <w:rFonts w:asciiTheme="minorHAnsi" w:eastAsia="Times New Roman" w:hAnsiTheme="minorHAnsi" w:cstheme="minorBidi"/>
        </w:rPr>
        <w:t xml:space="preserve"> investments</w:t>
      </w:r>
      <w:r w:rsidR="009137B0" w:rsidRPr="00651EDD">
        <w:rPr>
          <w:rFonts w:asciiTheme="minorHAnsi" w:eastAsia="Times New Roman" w:hAnsiTheme="minorHAnsi" w:cstheme="minorBidi"/>
        </w:rPr>
        <w:t xml:space="preserve"> on equity conditions either in the community or in the workplace. </w:t>
      </w:r>
      <w:r w:rsidR="0008016F" w:rsidRPr="00651EDD">
        <w:rPr>
          <w:rFonts w:asciiTheme="minorHAnsi" w:eastAsia="Times New Roman" w:hAnsiTheme="minorHAnsi" w:cstheme="minorBidi"/>
        </w:rPr>
        <w:t xml:space="preserve"> </w:t>
      </w:r>
    </w:p>
    <w:p w14:paraId="3EF79A6F" w14:textId="3FCBBA86" w:rsidR="0077445D" w:rsidRPr="00651EDD" w:rsidRDefault="0077445D" w:rsidP="00F70BA1">
      <w:pPr>
        <w:rPr>
          <w:rFonts w:asciiTheme="minorHAnsi" w:eastAsia="Times New Roman" w:hAnsiTheme="minorHAnsi" w:cstheme="minorBidi"/>
        </w:rPr>
      </w:pPr>
    </w:p>
    <w:p w14:paraId="778BB99D" w14:textId="0C6446AA" w:rsidR="00075213" w:rsidRDefault="00424DE5" w:rsidP="00424DE5">
      <w:pPr>
        <w:pStyle w:val="Caption"/>
      </w:pPr>
      <w:r>
        <w:t xml:space="preserve">Figure </w:t>
      </w:r>
      <w:r w:rsidR="00863690">
        <w:fldChar w:fldCharType="begin"/>
      </w:r>
      <w:r w:rsidR="00863690">
        <w:instrText xml:space="preserve"> SEQ Figure \* ARABIC </w:instrText>
      </w:r>
      <w:r w:rsidR="00863690">
        <w:fldChar w:fldCharType="separate"/>
      </w:r>
      <w:r w:rsidR="00863690">
        <w:rPr>
          <w:noProof/>
        </w:rPr>
        <w:t>5</w:t>
      </w:r>
      <w:r w:rsidR="00863690">
        <w:rPr>
          <w:noProof/>
        </w:rPr>
        <w:fldChar w:fldCharType="end"/>
      </w:r>
      <w:r>
        <w:t xml:space="preserve"> – Goal 2 and Objectives </w:t>
      </w:r>
    </w:p>
    <w:p w14:paraId="600EA411" w14:textId="6A661C45" w:rsidR="000F11ED" w:rsidRPr="00075213" w:rsidRDefault="00075213" w:rsidP="00075213">
      <w:pPr>
        <w:pStyle w:val="Caption"/>
      </w:pPr>
      <w:r w:rsidRPr="000F11ED">
        <w:rPr>
          <w:noProof/>
          <w:color w:val="538135" w:themeColor="accent6" w:themeShade="BF"/>
        </w:rPr>
        <w:drawing>
          <wp:inline distT="0" distB="0" distL="0" distR="0" wp14:anchorId="0A6E1CD2" wp14:editId="28FE919E">
            <wp:extent cx="5943600" cy="4953635"/>
            <wp:effectExtent l="0" t="0" r="0" b="0"/>
            <wp:docPr id="1429243722"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43722" name="Picture 2" descr="Diagram&#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953635"/>
                    </a:xfrm>
                    <a:prstGeom prst="rect">
                      <a:avLst/>
                    </a:prstGeom>
                    <a:noFill/>
                    <a:ln>
                      <a:noFill/>
                    </a:ln>
                  </pic:spPr>
                </pic:pic>
              </a:graphicData>
            </a:graphic>
          </wp:inline>
        </w:drawing>
      </w:r>
      <w:r w:rsidR="006D55C5" w:rsidRPr="00651EDD">
        <w:br w:type="page"/>
      </w:r>
    </w:p>
    <w:p w14:paraId="76E658AF" w14:textId="1793016F" w:rsidR="00704F72" w:rsidRPr="00075213" w:rsidRDefault="006D55C5" w:rsidP="00075213">
      <w:r w:rsidRPr="00075213">
        <w:rPr>
          <w:rFonts w:asciiTheme="minorHAnsi" w:hAnsiTheme="minorHAnsi" w:cstheme="minorBidi"/>
          <w:b/>
          <w:bCs/>
        </w:rPr>
        <w:lastRenderedPageBreak/>
        <w:t>Goal 2:</w:t>
      </w:r>
      <w:r w:rsidRPr="00075213">
        <w:rPr>
          <w:rFonts w:asciiTheme="minorHAnsi" w:hAnsiTheme="minorHAnsi" w:cstheme="minorBidi"/>
        </w:rPr>
        <w:t xml:space="preserve"> </w:t>
      </w:r>
      <w:r w:rsidR="00704F72" w:rsidRPr="00075213">
        <w:rPr>
          <w:rFonts w:asciiTheme="minorHAnsi" w:hAnsiTheme="minorHAnsi" w:cstheme="minorBidi"/>
        </w:rPr>
        <w:t>The goal of continuously enhancing digital security and privacy is foundational to King County's resilience, credibility, and the fulfillment of its duty to safeguard the public interest in an increasingly digital world.</w:t>
      </w:r>
      <w:r w:rsidR="00AE7CBF" w:rsidRPr="00075213">
        <w:rPr>
          <w:rFonts w:asciiTheme="minorHAnsi" w:hAnsiTheme="minorHAnsi" w:cstheme="minorBidi"/>
        </w:rPr>
        <w:t xml:space="preserve"> This goal is updated </w:t>
      </w:r>
      <w:r w:rsidR="00054FEE" w:rsidRPr="00075213">
        <w:rPr>
          <w:rFonts w:asciiTheme="minorHAnsi" w:hAnsiTheme="minorHAnsi" w:cstheme="minorBidi"/>
        </w:rPr>
        <w:t xml:space="preserve">to explicitly </w:t>
      </w:r>
      <w:r w:rsidR="008C2D27" w:rsidRPr="00075213">
        <w:rPr>
          <w:rFonts w:asciiTheme="minorHAnsi" w:hAnsiTheme="minorHAnsi" w:cstheme="minorBidi"/>
        </w:rPr>
        <w:t>focus on reducing risk</w:t>
      </w:r>
      <w:r w:rsidR="008D15FF" w:rsidRPr="00075213">
        <w:rPr>
          <w:rFonts w:asciiTheme="minorHAnsi" w:hAnsiTheme="minorHAnsi" w:cstheme="minorBidi"/>
        </w:rPr>
        <w:t xml:space="preserve"> </w:t>
      </w:r>
      <w:r w:rsidR="00C660D2" w:rsidRPr="00075213">
        <w:rPr>
          <w:rFonts w:asciiTheme="minorHAnsi" w:hAnsiTheme="minorHAnsi" w:cstheme="minorBidi"/>
        </w:rPr>
        <w:t xml:space="preserve">and maintaining </w:t>
      </w:r>
      <w:r w:rsidR="00776F45" w:rsidRPr="00075213">
        <w:rPr>
          <w:rFonts w:asciiTheme="minorHAnsi" w:hAnsiTheme="minorHAnsi" w:cstheme="minorBidi"/>
        </w:rPr>
        <w:t xml:space="preserve">public trust </w:t>
      </w:r>
      <w:r w:rsidR="008D15FF" w:rsidRPr="00075213">
        <w:rPr>
          <w:rFonts w:asciiTheme="minorHAnsi" w:hAnsiTheme="minorHAnsi" w:cstheme="minorBidi"/>
        </w:rPr>
        <w:t>by securing systems, physical infrastructure</w:t>
      </w:r>
      <w:r w:rsidR="00C52995" w:rsidRPr="00075213">
        <w:rPr>
          <w:rFonts w:asciiTheme="minorHAnsi" w:hAnsiTheme="minorHAnsi" w:cstheme="minorBidi"/>
        </w:rPr>
        <w:t xml:space="preserve"> assets, and data</w:t>
      </w:r>
      <w:r w:rsidR="00776F45" w:rsidRPr="00075213">
        <w:rPr>
          <w:rFonts w:asciiTheme="minorHAnsi" w:hAnsiTheme="minorHAnsi" w:cstheme="minorBidi"/>
        </w:rPr>
        <w:t>.</w:t>
      </w:r>
      <w:r w:rsidR="00333A85" w:rsidRPr="00075213">
        <w:rPr>
          <w:rFonts w:asciiTheme="minorHAnsi" w:hAnsiTheme="minorHAnsi" w:cstheme="minorBidi"/>
        </w:rPr>
        <w:t xml:space="preserve"> </w:t>
      </w:r>
    </w:p>
    <w:p w14:paraId="7DE53751" w14:textId="77777777" w:rsidR="00704F72" w:rsidRPr="00075213" w:rsidRDefault="00704F72" w:rsidP="00704F72">
      <w:pPr>
        <w:pStyle w:val="paragraph"/>
        <w:textAlignment w:val="baseline"/>
        <w:rPr>
          <w:rFonts w:asciiTheme="minorHAnsi" w:hAnsiTheme="minorHAnsi" w:cstheme="minorBidi"/>
          <w:sz w:val="22"/>
          <w:szCs w:val="22"/>
        </w:rPr>
      </w:pPr>
    </w:p>
    <w:p w14:paraId="5D882778" w14:textId="15E2B58E" w:rsidR="00704F72" w:rsidRPr="00075213" w:rsidRDefault="00704F72" w:rsidP="00704F72">
      <w:pPr>
        <w:pStyle w:val="paragraph"/>
        <w:textAlignment w:val="baseline"/>
        <w:rPr>
          <w:rFonts w:asciiTheme="minorHAnsi" w:hAnsiTheme="minorHAnsi" w:cstheme="minorBidi"/>
          <w:sz w:val="22"/>
          <w:szCs w:val="22"/>
        </w:rPr>
      </w:pPr>
      <w:r w:rsidRPr="00075213">
        <w:rPr>
          <w:rFonts w:asciiTheme="minorHAnsi" w:hAnsiTheme="minorHAnsi" w:cstheme="minorBidi"/>
          <w:sz w:val="22"/>
          <w:szCs w:val="22"/>
        </w:rPr>
        <w:t>Security and data privacy continue to be of paramount importance</w:t>
      </w:r>
      <w:r w:rsidR="000E24B9">
        <w:rPr>
          <w:rFonts w:asciiTheme="minorHAnsi" w:hAnsiTheme="minorHAnsi" w:cstheme="minorBidi"/>
          <w:sz w:val="22"/>
          <w:szCs w:val="22"/>
        </w:rPr>
        <w:t>, as</w:t>
      </w:r>
      <w:r w:rsidR="000E24B9" w:rsidRPr="00075213">
        <w:rPr>
          <w:rFonts w:asciiTheme="minorHAnsi" w:hAnsiTheme="minorHAnsi" w:cstheme="minorBidi"/>
          <w:sz w:val="22"/>
          <w:szCs w:val="22"/>
        </w:rPr>
        <w:t xml:space="preserve"> </w:t>
      </w:r>
      <w:r w:rsidR="000E24B9">
        <w:rPr>
          <w:rFonts w:asciiTheme="minorHAnsi" w:hAnsiTheme="minorHAnsi" w:cstheme="minorBidi"/>
          <w:sz w:val="22"/>
          <w:szCs w:val="22"/>
        </w:rPr>
        <w:t>c</w:t>
      </w:r>
      <w:r w:rsidRPr="00075213">
        <w:rPr>
          <w:rFonts w:asciiTheme="minorHAnsi" w:hAnsiTheme="minorHAnsi" w:cstheme="minorBidi"/>
          <w:sz w:val="22"/>
          <w:szCs w:val="22"/>
        </w:rPr>
        <w:t>yberattacks on government</w:t>
      </w:r>
      <w:r w:rsidR="000E24B9">
        <w:rPr>
          <w:rFonts w:asciiTheme="minorHAnsi" w:hAnsiTheme="minorHAnsi" w:cstheme="minorBidi"/>
          <w:sz w:val="22"/>
          <w:szCs w:val="22"/>
        </w:rPr>
        <w:t xml:space="preserve">s continue. </w:t>
      </w:r>
      <w:r w:rsidRPr="00075213">
        <w:rPr>
          <w:rFonts w:asciiTheme="minorHAnsi" w:hAnsiTheme="minorHAnsi" w:cstheme="minorBidi"/>
          <w:sz w:val="22"/>
          <w:szCs w:val="22"/>
        </w:rPr>
        <w:t xml:space="preserve">In an era marked by rapid technological advancements and an ever-growing reliance on digital infrastructure, it is imperative to continuously improve the County’s digital security and privacy. The escalating frequency and sophistication of cyber threats pose a direct and substantial risk to the confidentiality, integrity, and availability of sensitive information. </w:t>
      </w:r>
    </w:p>
    <w:p w14:paraId="4B5F08F9" w14:textId="77777777" w:rsidR="00704F72" w:rsidRPr="00075213" w:rsidRDefault="00704F72" w:rsidP="00704F72">
      <w:pPr>
        <w:pStyle w:val="paragraph"/>
        <w:textAlignment w:val="baseline"/>
        <w:rPr>
          <w:rFonts w:asciiTheme="minorHAnsi" w:hAnsiTheme="minorHAnsi" w:cstheme="minorBidi"/>
          <w:sz w:val="22"/>
          <w:szCs w:val="22"/>
        </w:rPr>
      </w:pPr>
    </w:p>
    <w:p w14:paraId="795D777F" w14:textId="03EB58F0" w:rsidR="00704F72" w:rsidRPr="00075213" w:rsidRDefault="00704F72" w:rsidP="00704F72">
      <w:pPr>
        <w:pStyle w:val="paragraph"/>
        <w:textAlignment w:val="baseline"/>
        <w:rPr>
          <w:rFonts w:asciiTheme="minorHAnsi" w:hAnsiTheme="minorHAnsi" w:cstheme="minorBidi"/>
          <w:sz w:val="22"/>
          <w:szCs w:val="22"/>
        </w:rPr>
      </w:pPr>
      <w:r w:rsidRPr="00075213">
        <w:rPr>
          <w:rFonts w:asciiTheme="minorHAnsi" w:hAnsiTheme="minorHAnsi" w:cstheme="minorBidi"/>
          <w:sz w:val="22"/>
          <w:szCs w:val="22"/>
        </w:rPr>
        <w:t xml:space="preserve">Data breaches can have far-reaching consequences, including </w:t>
      </w:r>
      <w:r w:rsidR="1994AF02" w:rsidRPr="00075213">
        <w:rPr>
          <w:rFonts w:asciiTheme="minorHAnsi" w:hAnsiTheme="minorHAnsi" w:cstheme="minorBidi"/>
          <w:sz w:val="22"/>
          <w:szCs w:val="22"/>
        </w:rPr>
        <w:t xml:space="preserve">significant community and individual harm, severe </w:t>
      </w:r>
      <w:r w:rsidRPr="00075213">
        <w:rPr>
          <w:rFonts w:asciiTheme="minorHAnsi" w:hAnsiTheme="minorHAnsi" w:cstheme="minorBidi"/>
          <w:sz w:val="22"/>
          <w:szCs w:val="22"/>
        </w:rPr>
        <w:t xml:space="preserve">financial losses, </w:t>
      </w:r>
      <w:r w:rsidR="1FD4FE1F" w:rsidRPr="00075213">
        <w:rPr>
          <w:rFonts w:asciiTheme="minorHAnsi" w:hAnsiTheme="minorHAnsi" w:cstheme="minorBidi"/>
          <w:sz w:val="22"/>
          <w:szCs w:val="22"/>
        </w:rPr>
        <w:t>and overall</w:t>
      </w:r>
      <w:r w:rsidRPr="00075213">
        <w:rPr>
          <w:rFonts w:asciiTheme="minorHAnsi" w:hAnsiTheme="minorHAnsi" w:cstheme="minorBidi"/>
          <w:sz w:val="22"/>
          <w:szCs w:val="22"/>
        </w:rPr>
        <w:t xml:space="preserve"> </w:t>
      </w:r>
      <w:r w:rsidR="5185BAB2" w:rsidRPr="00075213">
        <w:rPr>
          <w:rFonts w:asciiTheme="minorHAnsi" w:hAnsiTheme="minorHAnsi" w:cstheme="minorBidi"/>
          <w:sz w:val="22"/>
          <w:szCs w:val="22"/>
        </w:rPr>
        <w:t xml:space="preserve">loss of trust in government services. </w:t>
      </w:r>
      <w:r w:rsidR="0BF7E38F" w:rsidRPr="00075213">
        <w:rPr>
          <w:rFonts w:asciiTheme="minorHAnsi" w:hAnsiTheme="minorHAnsi" w:cstheme="minorBidi"/>
          <w:sz w:val="22"/>
          <w:szCs w:val="22"/>
        </w:rPr>
        <w:t xml:space="preserve">It’s for these reasons that </w:t>
      </w:r>
      <w:r w:rsidRPr="00075213">
        <w:rPr>
          <w:rFonts w:asciiTheme="minorHAnsi" w:hAnsiTheme="minorHAnsi" w:cstheme="minorBidi"/>
          <w:sz w:val="22"/>
          <w:szCs w:val="22"/>
        </w:rPr>
        <w:t>King County must continue with an unwavering commitment to</w:t>
      </w:r>
      <w:r w:rsidR="58F9E43A" w:rsidRPr="00075213">
        <w:rPr>
          <w:rFonts w:asciiTheme="minorHAnsi" w:hAnsiTheme="minorHAnsi" w:cstheme="minorBidi"/>
          <w:sz w:val="22"/>
          <w:szCs w:val="22"/>
        </w:rPr>
        <w:t xml:space="preserve"> the </w:t>
      </w:r>
      <w:r w:rsidR="7AA1FA65" w:rsidRPr="00075213">
        <w:rPr>
          <w:rFonts w:asciiTheme="minorHAnsi" w:hAnsiTheme="minorHAnsi" w:cstheme="minorBidi"/>
          <w:sz w:val="22"/>
          <w:szCs w:val="22"/>
        </w:rPr>
        <w:t>security and privacy of the organization</w:t>
      </w:r>
      <w:r w:rsidR="6AABE202" w:rsidRPr="00075213">
        <w:rPr>
          <w:rFonts w:asciiTheme="minorHAnsi" w:hAnsiTheme="minorHAnsi" w:cstheme="minorBidi"/>
          <w:sz w:val="22"/>
          <w:szCs w:val="22"/>
        </w:rPr>
        <w:t xml:space="preserve">. </w:t>
      </w:r>
    </w:p>
    <w:p w14:paraId="5D393CD9" w14:textId="398F752A" w:rsidR="006D55C5" w:rsidRDefault="00704F72" w:rsidP="00075213">
      <w:pPr>
        <w:pStyle w:val="paragraph"/>
        <w:textAlignment w:val="baseline"/>
        <w:rPr>
          <w:rFonts w:asciiTheme="minorHAnsi" w:hAnsiTheme="minorHAnsi" w:cstheme="minorBidi"/>
          <w:sz w:val="22"/>
          <w:szCs w:val="22"/>
        </w:rPr>
      </w:pPr>
      <w:r w:rsidRPr="00075213">
        <w:rPr>
          <w:rFonts w:asciiTheme="minorHAnsi" w:hAnsiTheme="minorHAnsi" w:cstheme="minorBidi"/>
          <w:sz w:val="22"/>
          <w:szCs w:val="22"/>
        </w:rPr>
        <w:t xml:space="preserve"> </w:t>
      </w:r>
    </w:p>
    <w:p w14:paraId="0FB23A84" w14:textId="389AE7CB" w:rsidR="00704F72" w:rsidRPr="00863690" w:rsidRDefault="00075213" w:rsidP="00863690">
      <w:pPr>
        <w:pStyle w:val="Caption"/>
      </w:pPr>
      <w:r>
        <w:t xml:space="preserve">Figure </w:t>
      </w:r>
      <w:r w:rsidR="00863690">
        <w:fldChar w:fldCharType="begin"/>
      </w:r>
      <w:r w:rsidR="00863690">
        <w:instrText xml:space="preserve"> SEQ Figure \* ARABIC </w:instrText>
      </w:r>
      <w:r w:rsidR="00863690">
        <w:fldChar w:fldCharType="separate"/>
      </w:r>
      <w:r w:rsidR="00863690">
        <w:rPr>
          <w:noProof/>
        </w:rPr>
        <w:t>6</w:t>
      </w:r>
      <w:r w:rsidR="00863690">
        <w:rPr>
          <w:noProof/>
        </w:rPr>
        <w:fldChar w:fldCharType="end"/>
      </w:r>
      <w:r>
        <w:t xml:space="preserve"> </w:t>
      </w:r>
      <w:r w:rsidR="00863690">
        <w:t xml:space="preserve">- </w:t>
      </w:r>
      <w:r>
        <w:t>Goal 3 and Objectives</w:t>
      </w:r>
    </w:p>
    <w:p w14:paraId="14DE921B" w14:textId="2C93599C" w:rsidR="00704F72" w:rsidRPr="00C93746" w:rsidRDefault="00485590" w:rsidP="00075213">
      <w:pPr>
        <w:rPr>
          <w:rStyle w:val="normaltextrun"/>
        </w:rPr>
      </w:pPr>
      <w:r w:rsidRPr="00485590">
        <w:rPr>
          <w:noProof/>
          <w:color w:val="538135" w:themeColor="accent6" w:themeShade="BF"/>
        </w:rPr>
        <w:drawing>
          <wp:inline distT="0" distB="0" distL="0" distR="0" wp14:anchorId="653F34AA" wp14:editId="0565AF31">
            <wp:extent cx="5943600" cy="3858260"/>
            <wp:effectExtent l="0" t="0" r="0" b="0"/>
            <wp:docPr id="775963906"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63906" name="Picture 4" descr="Diagram&#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858260"/>
                    </a:xfrm>
                    <a:prstGeom prst="rect">
                      <a:avLst/>
                    </a:prstGeom>
                    <a:noFill/>
                    <a:ln>
                      <a:noFill/>
                    </a:ln>
                  </pic:spPr>
                </pic:pic>
              </a:graphicData>
            </a:graphic>
          </wp:inline>
        </w:drawing>
      </w:r>
      <w:r w:rsidR="006D55C5" w:rsidRPr="00C93746">
        <w:rPr>
          <w:rStyle w:val="normaltextrun"/>
          <w:b/>
          <w:bCs/>
        </w:rPr>
        <w:t>Goal 3:</w:t>
      </w:r>
      <w:r w:rsidR="006D55C5" w:rsidRPr="00C93746">
        <w:rPr>
          <w:rStyle w:val="normaltextrun"/>
        </w:rPr>
        <w:t xml:space="preserve"> </w:t>
      </w:r>
      <w:r w:rsidR="003128B7" w:rsidRPr="00C93746">
        <w:rPr>
          <w:rStyle w:val="normaltextrun"/>
        </w:rPr>
        <w:t>People</w:t>
      </w:r>
      <w:r w:rsidR="00704F72" w:rsidRPr="00C93746">
        <w:rPr>
          <w:rStyle w:val="normaltextrun"/>
        </w:rPr>
        <w:t xml:space="preserve"> expect seamless online services. Improving King County’s user experience is not just a matter of digital convenience</w:t>
      </w:r>
      <w:r w:rsidR="006E2373" w:rsidRPr="00C93746">
        <w:rPr>
          <w:rStyle w:val="normaltextrun"/>
        </w:rPr>
        <w:t xml:space="preserve"> -</w:t>
      </w:r>
      <w:r w:rsidR="00704F72" w:rsidRPr="00C93746" w:rsidDel="43729236">
        <w:rPr>
          <w:rStyle w:val="normaltextrun"/>
        </w:rPr>
        <w:t xml:space="preserve"> </w:t>
      </w:r>
      <w:r w:rsidR="00704F72" w:rsidRPr="00C93746">
        <w:rPr>
          <w:rStyle w:val="normaltextrun"/>
        </w:rPr>
        <w:t xml:space="preserve">removing barriers to digital services promotes inclusivity and enhances access to critical services. </w:t>
      </w:r>
      <w:r w:rsidR="009E4D04" w:rsidRPr="00C93746">
        <w:rPr>
          <w:rStyle w:val="normaltextrun"/>
        </w:rPr>
        <w:t xml:space="preserve">This updated goal </w:t>
      </w:r>
      <w:r w:rsidR="00BB5000" w:rsidRPr="00C93746">
        <w:rPr>
          <w:rStyle w:val="normaltextrun"/>
        </w:rPr>
        <w:t>focuses on</w:t>
      </w:r>
      <w:r w:rsidR="00446DC7" w:rsidRPr="00C93746">
        <w:rPr>
          <w:rStyle w:val="normaltextrun"/>
        </w:rPr>
        <w:t xml:space="preserve"> improving</w:t>
      </w:r>
      <w:r w:rsidR="00BB5000" w:rsidRPr="00C93746">
        <w:rPr>
          <w:rStyle w:val="normaltextrun"/>
        </w:rPr>
        <w:t xml:space="preserve"> the user </w:t>
      </w:r>
      <w:r w:rsidR="00446DC7" w:rsidRPr="00C93746">
        <w:rPr>
          <w:rStyle w:val="normaltextrun"/>
        </w:rPr>
        <w:t xml:space="preserve">experience </w:t>
      </w:r>
      <w:r w:rsidR="008A0865" w:rsidRPr="00C93746">
        <w:rPr>
          <w:rStyle w:val="normaltextrun"/>
        </w:rPr>
        <w:t xml:space="preserve">to deliver modern, </w:t>
      </w:r>
      <w:r w:rsidR="00B26CA9" w:rsidRPr="00C93746">
        <w:rPr>
          <w:rStyle w:val="normaltextrun"/>
        </w:rPr>
        <w:t xml:space="preserve">innovative services </w:t>
      </w:r>
      <w:r w:rsidR="00131BD9" w:rsidRPr="00C93746">
        <w:rPr>
          <w:rStyle w:val="normaltextrun"/>
        </w:rPr>
        <w:t xml:space="preserve">that are user centric, trusted, and accountable. </w:t>
      </w:r>
    </w:p>
    <w:p w14:paraId="3997E0D0" w14:textId="77777777" w:rsidR="00704F72" w:rsidRPr="00D3704B" w:rsidRDefault="00704F72" w:rsidP="00704F72">
      <w:pPr>
        <w:pStyle w:val="paragraph"/>
        <w:rPr>
          <w:rStyle w:val="normaltextrun"/>
          <w:rFonts w:ascii="Calibri" w:hAnsi="Calibri" w:cs="Calibri"/>
          <w:color w:val="538135" w:themeColor="accent6" w:themeShade="BF"/>
          <w:sz w:val="22"/>
          <w:szCs w:val="22"/>
        </w:rPr>
      </w:pPr>
    </w:p>
    <w:p w14:paraId="12985E96" w14:textId="2C922D93" w:rsidR="00704F72" w:rsidRPr="000E24B9" w:rsidRDefault="00704F72" w:rsidP="00704F72">
      <w:pPr>
        <w:pStyle w:val="paragraph"/>
        <w:rPr>
          <w:rStyle w:val="normaltextrun"/>
          <w:rFonts w:ascii="Calibri" w:hAnsi="Calibri" w:cs="Calibri"/>
          <w:sz w:val="22"/>
          <w:szCs w:val="22"/>
        </w:rPr>
      </w:pPr>
      <w:r w:rsidRPr="000E24B9">
        <w:rPr>
          <w:rStyle w:val="normaltextrun"/>
          <w:rFonts w:ascii="Calibri" w:hAnsi="Calibri" w:cs="Calibri"/>
          <w:sz w:val="22"/>
          <w:szCs w:val="22"/>
        </w:rPr>
        <w:t xml:space="preserve">The SITP’s vision of a centralized portal for all public services is a “one-stop-shop” approach that quickly connects people with the right resources. The initiatives outlined in pursuit of this goal ensure that the </w:t>
      </w:r>
      <w:r w:rsidRPr="000E24B9">
        <w:rPr>
          <w:rStyle w:val="normaltextrun"/>
          <w:rFonts w:ascii="Calibri" w:hAnsi="Calibri" w:cs="Calibri"/>
          <w:sz w:val="22"/>
          <w:szCs w:val="22"/>
        </w:rPr>
        <w:lastRenderedPageBreak/>
        <w:t xml:space="preserve">public can easily and equitably access online government services, information, and resources. The strategic investment in digital capabilities enables King County to bridge the gap between essential services and the public’s access to them, fostering a more connected community. </w:t>
      </w:r>
    </w:p>
    <w:p w14:paraId="54DFD97A" w14:textId="77777777" w:rsidR="0026760D" w:rsidRDefault="0026760D" w:rsidP="0026760D">
      <w:pPr>
        <w:pStyle w:val="Caption"/>
        <w:spacing w:after="0"/>
      </w:pPr>
    </w:p>
    <w:p w14:paraId="7A715DDB" w14:textId="5BB435F0" w:rsidR="00704F72" w:rsidRPr="00D3704B" w:rsidRDefault="0026760D" w:rsidP="0026760D">
      <w:pPr>
        <w:pStyle w:val="Caption"/>
        <w:spacing w:after="0"/>
        <w:rPr>
          <w:rStyle w:val="normaltextrun"/>
          <w:color w:val="538135" w:themeColor="accent6" w:themeShade="BF"/>
          <w:sz w:val="22"/>
          <w:szCs w:val="22"/>
        </w:rPr>
      </w:pPr>
      <w:r>
        <w:t xml:space="preserve">Figure </w:t>
      </w:r>
      <w:r w:rsidR="00863690">
        <w:fldChar w:fldCharType="begin"/>
      </w:r>
      <w:r w:rsidR="00863690">
        <w:instrText xml:space="preserve"> SEQ Figure \* ARABIC </w:instrText>
      </w:r>
      <w:r w:rsidR="00863690">
        <w:fldChar w:fldCharType="separate"/>
      </w:r>
      <w:r w:rsidR="00863690">
        <w:rPr>
          <w:noProof/>
        </w:rPr>
        <w:t>7</w:t>
      </w:r>
      <w:r w:rsidR="00863690">
        <w:rPr>
          <w:noProof/>
        </w:rPr>
        <w:fldChar w:fldCharType="end"/>
      </w:r>
      <w:r>
        <w:t xml:space="preserve"> – Goal 4 and Objectives</w:t>
      </w:r>
    </w:p>
    <w:p w14:paraId="0619DF83" w14:textId="0C1FE9F3" w:rsidR="006D55C5" w:rsidRPr="00D3704B" w:rsidRDefault="006D55C5">
      <w:pPr>
        <w:rPr>
          <w:color w:val="538135" w:themeColor="accent6" w:themeShade="BF"/>
        </w:rPr>
      </w:pPr>
    </w:p>
    <w:p w14:paraId="7A2DD8C3" w14:textId="10D84867" w:rsidR="00BC54EC" w:rsidRPr="00BC54EC" w:rsidRDefault="00BC54EC" w:rsidP="00BC54EC">
      <w:pPr>
        <w:rPr>
          <w:color w:val="538135" w:themeColor="accent6" w:themeShade="BF"/>
        </w:rPr>
      </w:pPr>
      <w:r w:rsidRPr="00BC54EC">
        <w:rPr>
          <w:noProof/>
          <w:color w:val="538135" w:themeColor="accent6" w:themeShade="BF"/>
        </w:rPr>
        <w:drawing>
          <wp:inline distT="0" distB="0" distL="0" distR="0" wp14:anchorId="190F4745" wp14:editId="26CA0AF4">
            <wp:extent cx="5943600" cy="1757680"/>
            <wp:effectExtent l="0" t="0" r="0" b="0"/>
            <wp:docPr id="12550184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1757680"/>
                    </a:xfrm>
                    <a:prstGeom prst="rect">
                      <a:avLst/>
                    </a:prstGeom>
                    <a:noFill/>
                    <a:ln>
                      <a:noFill/>
                    </a:ln>
                  </pic:spPr>
                </pic:pic>
              </a:graphicData>
            </a:graphic>
          </wp:inline>
        </w:drawing>
      </w:r>
    </w:p>
    <w:p w14:paraId="4BF3D4D2" w14:textId="77777777" w:rsidR="005939DD" w:rsidRDefault="00D8001E" w:rsidP="00704F72">
      <w:pPr>
        <w:pStyle w:val="paragraph"/>
        <w:rPr>
          <w:rStyle w:val="eop"/>
          <w:rFonts w:asciiTheme="minorHAnsi" w:hAnsiTheme="minorHAnsi" w:cstheme="minorBidi"/>
          <w:sz w:val="22"/>
          <w:szCs w:val="22"/>
        </w:rPr>
      </w:pPr>
      <w:r>
        <w:rPr>
          <w:rStyle w:val="eop"/>
          <w:rFonts w:asciiTheme="minorHAnsi" w:hAnsiTheme="minorHAnsi" w:cstheme="minorBidi"/>
          <w:sz w:val="22"/>
          <w:szCs w:val="22"/>
        </w:rPr>
        <w:t xml:space="preserve">Goal 4: </w:t>
      </w:r>
      <w:r w:rsidR="00886CDB" w:rsidRPr="00A83CA2">
        <w:rPr>
          <w:rStyle w:val="eop"/>
          <w:rFonts w:asciiTheme="minorHAnsi" w:hAnsiTheme="minorHAnsi" w:cstheme="minorBidi"/>
          <w:sz w:val="22"/>
          <w:szCs w:val="22"/>
        </w:rPr>
        <w:t xml:space="preserve">This </w:t>
      </w:r>
      <w:r w:rsidR="00E81C6A" w:rsidRPr="00A83CA2">
        <w:rPr>
          <w:rStyle w:val="eop"/>
          <w:rFonts w:asciiTheme="minorHAnsi" w:hAnsiTheme="minorHAnsi" w:cstheme="minorBidi"/>
          <w:sz w:val="22"/>
          <w:szCs w:val="22"/>
        </w:rPr>
        <w:t xml:space="preserve">updated </w:t>
      </w:r>
      <w:r w:rsidR="00886CDB" w:rsidRPr="00A83CA2">
        <w:rPr>
          <w:rStyle w:val="eop"/>
          <w:rFonts w:asciiTheme="minorHAnsi" w:hAnsiTheme="minorHAnsi" w:cstheme="minorBidi"/>
          <w:sz w:val="22"/>
          <w:szCs w:val="22"/>
        </w:rPr>
        <w:t xml:space="preserve">goal focuses on the </w:t>
      </w:r>
      <w:r w:rsidR="00080584" w:rsidRPr="00A83CA2">
        <w:rPr>
          <w:rStyle w:val="eop"/>
          <w:rFonts w:asciiTheme="minorHAnsi" w:hAnsiTheme="minorHAnsi" w:cstheme="minorBidi"/>
          <w:sz w:val="22"/>
          <w:szCs w:val="22"/>
        </w:rPr>
        <w:t xml:space="preserve">County’s </w:t>
      </w:r>
      <w:r w:rsidR="00886CDB" w:rsidRPr="00A83CA2">
        <w:rPr>
          <w:rStyle w:val="eop"/>
          <w:rFonts w:asciiTheme="minorHAnsi" w:hAnsiTheme="minorHAnsi" w:cstheme="minorBidi"/>
          <w:sz w:val="22"/>
          <w:szCs w:val="22"/>
        </w:rPr>
        <w:t>most important asset, people</w:t>
      </w:r>
      <w:r w:rsidR="003A3943" w:rsidRPr="00A83CA2">
        <w:rPr>
          <w:rStyle w:val="eop"/>
          <w:rFonts w:asciiTheme="minorHAnsi" w:hAnsiTheme="minorHAnsi" w:cstheme="minorBidi"/>
          <w:sz w:val="22"/>
          <w:szCs w:val="22"/>
        </w:rPr>
        <w:t xml:space="preserve">, through </w:t>
      </w:r>
      <w:r w:rsidR="004154ED" w:rsidRPr="39CBF771">
        <w:rPr>
          <w:rFonts w:ascii="Aptos Narrow" w:hAnsi="Aptos Narrow"/>
          <w:color w:val="000000" w:themeColor="text1"/>
          <w:sz w:val="22"/>
          <w:szCs w:val="22"/>
        </w:rPr>
        <w:t>developing</w:t>
      </w:r>
      <w:r w:rsidR="003A3943" w:rsidRPr="39CBF771">
        <w:rPr>
          <w:rFonts w:ascii="Aptos Narrow" w:hAnsi="Aptos Narrow"/>
          <w:color w:val="000000" w:themeColor="text1"/>
          <w:sz w:val="22"/>
          <w:szCs w:val="22"/>
        </w:rPr>
        <w:t xml:space="preserve"> </w:t>
      </w:r>
      <w:r w:rsidR="000B1837" w:rsidRPr="39CBF771">
        <w:rPr>
          <w:rFonts w:ascii="Aptos Narrow" w:hAnsi="Aptos Narrow"/>
          <w:color w:val="000000" w:themeColor="text1"/>
          <w:sz w:val="22"/>
          <w:szCs w:val="22"/>
        </w:rPr>
        <w:t xml:space="preserve">and supporting </w:t>
      </w:r>
      <w:r w:rsidR="003A3943" w:rsidRPr="39CBF771">
        <w:rPr>
          <w:rFonts w:ascii="Aptos Narrow" w:hAnsi="Aptos Narrow"/>
          <w:color w:val="000000" w:themeColor="text1"/>
          <w:sz w:val="22"/>
          <w:szCs w:val="22"/>
        </w:rPr>
        <w:t xml:space="preserve">a </w:t>
      </w:r>
      <w:proofErr w:type="gramStart"/>
      <w:r w:rsidR="003A3943" w:rsidRPr="39CBF771">
        <w:rPr>
          <w:rFonts w:ascii="Aptos Narrow" w:hAnsi="Aptos Narrow"/>
          <w:color w:val="000000" w:themeColor="text1"/>
          <w:sz w:val="22"/>
          <w:szCs w:val="22"/>
        </w:rPr>
        <w:t>County</w:t>
      </w:r>
      <w:proofErr w:type="gramEnd"/>
      <w:r w:rsidR="003A3943" w:rsidRPr="39CBF771">
        <w:rPr>
          <w:rFonts w:ascii="Aptos Narrow" w:hAnsi="Aptos Narrow"/>
          <w:color w:val="000000" w:themeColor="text1"/>
          <w:sz w:val="22"/>
          <w:szCs w:val="22"/>
        </w:rPr>
        <w:t xml:space="preserve"> workforce that is digitally capable and adaptable to change</w:t>
      </w:r>
      <w:r w:rsidR="00886CDB" w:rsidRPr="00A83CA2">
        <w:rPr>
          <w:rStyle w:val="eop"/>
          <w:rFonts w:asciiTheme="minorHAnsi" w:hAnsiTheme="minorHAnsi" w:cstheme="minorBidi"/>
          <w:sz w:val="22"/>
          <w:szCs w:val="22"/>
        </w:rPr>
        <w:t>.</w:t>
      </w:r>
      <w:r w:rsidR="00FC0FB0">
        <w:rPr>
          <w:rStyle w:val="eop"/>
          <w:rFonts w:asciiTheme="minorHAnsi" w:hAnsiTheme="minorHAnsi" w:cstheme="minorBidi"/>
          <w:sz w:val="22"/>
          <w:szCs w:val="22"/>
        </w:rPr>
        <w:t xml:space="preserve"> </w:t>
      </w:r>
      <w:r w:rsidR="00886CDB" w:rsidRPr="00872A12">
        <w:rPr>
          <w:rStyle w:val="eop"/>
          <w:rFonts w:asciiTheme="minorHAnsi" w:hAnsiTheme="minorHAnsi" w:cstheme="minorBidi"/>
          <w:sz w:val="22"/>
          <w:szCs w:val="22"/>
        </w:rPr>
        <w:t xml:space="preserve">This is especially critical </w:t>
      </w:r>
      <w:r w:rsidR="00DB3E31">
        <w:rPr>
          <w:rStyle w:val="eop"/>
          <w:rFonts w:asciiTheme="minorHAnsi" w:hAnsiTheme="minorHAnsi" w:cstheme="minorBidi"/>
          <w:sz w:val="22"/>
          <w:szCs w:val="22"/>
        </w:rPr>
        <w:t>given the increasing</w:t>
      </w:r>
      <w:r w:rsidR="00886CDB" w:rsidRPr="00872A12">
        <w:rPr>
          <w:rStyle w:val="eop"/>
          <w:rFonts w:asciiTheme="minorHAnsi" w:hAnsiTheme="minorHAnsi" w:cstheme="minorBidi"/>
          <w:sz w:val="22"/>
          <w:szCs w:val="22"/>
        </w:rPr>
        <w:t xml:space="preserve"> pace of technological change. </w:t>
      </w:r>
    </w:p>
    <w:p w14:paraId="637696FA" w14:textId="77777777" w:rsidR="005939DD" w:rsidRDefault="005939DD" w:rsidP="00704F72">
      <w:pPr>
        <w:pStyle w:val="paragraph"/>
        <w:rPr>
          <w:rStyle w:val="eop"/>
          <w:rFonts w:asciiTheme="minorHAnsi" w:hAnsiTheme="minorHAnsi" w:cstheme="minorBidi"/>
          <w:sz w:val="22"/>
          <w:szCs w:val="22"/>
        </w:rPr>
      </w:pPr>
    </w:p>
    <w:p w14:paraId="38E00636" w14:textId="3F653495" w:rsidR="00863690" w:rsidRDefault="006F4D8F" w:rsidP="005E211D">
      <w:pPr>
        <w:pStyle w:val="paragraph"/>
        <w:rPr>
          <w:rStyle w:val="eop"/>
          <w:rFonts w:asciiTheme="minorHAnsi" w:hAnsiTheme="minorHAnsi" w:cstheme="minorBidi"/>
          <w:sz w:val="22"/>
          <w:szCs w:val="22"/>
        </w:rPr>
      </w:pPr>
      <w:r w:rsidRPr="00857AEB">
        <w:rPr>
          <w:rStyle w:val="eop"/>
          <w:rFonts w:asciiTheme="minorHAnsi" w:hAnsiTheme="minorHAnsi" w:cstheme="minorBidi"/>
          <w:sz w:val="22"/>
          <w:szCs w:val="22"/>
        </w:rPr>
        <w:t xml:space="preserve">The </w:t>
      </w:r>
      <w:r w:rsidR="003762EA" w:rsidRPr="00857AEB">
        <w:rPr>
          <w:rStyle w:val="eop"/>
          <w:rFonts w:asciiTheme="minorHAnsi" w:hAnsiTheme="minorHAnsi" w:cstheme="minorBidi"/>
          <w:sz w:val="22"/>
          <w:szCs w:val="22"/>
        </w:rPr>
        <w:t xml:space="preserve">progress </w:t>
      </w:r>
      <w:r w:rsidR="00C365B8" w:rsidRPr="00857AEB">
        <w:rPr>
          <w:rStyle w:val="eop"/>
          <w:rFonts w:asciiTheme="minorHAnsi" w:hAnsiTheme="minorHAnsi" w:cstheme="minorBidi"/>
          <w:sz w:val="22"/>
          <w:szCs w:val="22"/>
        </w:rPr>
        <w:t xml:space="preserve">around </w:t>
      </w:r>
      <w:r w:rsidRPr="00857AEB">
        <w:rPr>
          <w:rStyle w:val="eop"/>
          <w:rFonts w:asciiTheme="minorHAnsi" w:hAnsiTheme="minorHAnsi" w:cstheme="minorBidi"/>
          <w:sz w:val="22"/>
          <w:szCs w:val="22"/>
        </w:rPr>
        <w:t>building data</w:t>
      </w:r>
      <w:r w:rsidR="001717DD" w:rsidRPr="00857AEB">
        <w:rPr>
          <w:rStyle w:val="eop"/>
          <w:rFonts w:asciiTheme="minorHAnsi" w:hAnsiTheme="minorHAnsi" w:cstheme="minorBidi"/>
          <w:sz w:val="22"/>
          <w:szCs w:val="22"/>
        </w:rPr>
        <w:t xml:space="preserve"> capacity </w:t>
      </w:r>
      <w:r w:rsidR="005869D2" w:rsidRPr="00857AEB">
        <w:rPr>
          <w:rStyle w:val="eop"/>
          <w:rFonts w:asciiTheme="minorHAnsi" w:hAnsiTheme="minorHAnsi" w:cstheme="minorBidi"/>
          <w:sz w:val="22"/>
          <w:szCs w:val="22"/>
        </w:rPr>
        <w:t xml:space="preserve">has </w:t>
      </w:r>
      <w:r w:rsidR="701F1B4E" w:rsidRPr="39CBF771">
        <w:rPr>
          <w:rStyle w:val="eop"/>
          <w:rFonts w:asciiTheme="minorHAnsi" w:hAnsiTheme="minorHAnsi" w:cstheme="minorBidi"/>
          <w:sz w:val="22"/>
          <w:szCs w:val="22"/>
        </w:rPr>
        <w:t>surfaced</w:t>
      </w:r>
      <w:r w:rsidR="005869D2">
        <w:rPr>
          <w:rStyle w:val="eop"/>
          <w:rFonts w:asciiTheme="minorHAnsi" w:hAnsiTheme="minorHAnsi" w:cstheme="minorBidi"/>
          <w:sz w:val="22"/>
          <w:szCs w:val="22"/>
        </w:rPr>
        <w:t xml:space="preserve"> </w:t>
      </w:r>
      <w:r w:rsidR="00A21462">
        <w:rPr>
          <w:rStyle w:val="eop"/>
          <w:rFonts w:asciiTheme="minorHAnsi" w:hAnsiTheme="minorHAnsi" w:cstheme="minorBidi"/>
          <w:sz w:val="22"/>
          <w:szCs w:val="22"/>
        </w:rPr>
        <w:t>the</w:t>
      </w:r>
      <w:r w:rsidR="00A21462" w:rsidRPr="00857AEB">
        <w:rPr>
          <w:rStyle w:val="eop"/>
          <w:rFonts w:asciiTheme="minorHAnsi" w:hAnsiTheme="minorHAnsi" w:cstheme="minorBidi"/>
          <w:sz w:val="22"/>
          <w:szCs w:val="22"/>
        </w:rPr>
        <w:t xml:space="preserve"> </w:t>
      </w:r>
      <w:r w:rsidR="000735E9">
        <w:rPr>
          <w:rStyle w:val="eop"/>
          <w:rFonts w:asciiTheme="minorHAnsi" w:hAnsiTheme="minorHAnsi" w:cstheme="minorBidi"/>
          <w:sz w:val="22"/>
          <w:szCs w:val="22"/>
        </w:rPr>
        <w:t>need for</w:t>
      </w:r>
      <w:r w:rsidR="00EC026E" w:rsidRPr="00857AEB">
        <w:rPr>
          <w:rStyle w:val="eop"/>
          <w:rFonts w:asciiTheme="minorHAnsi" w:hAnsiTheme="minorHAnsi" w:cstheme="minorBidi"/>
          <w:sz w:val="22"/>
          <w:szCs w:val="22"/>
        </w:rPr>
        <w:t xml:space="preserve"> investment </w:t>
      </w:r>
      <w:r w:rsidR="00A21462">
        <w:rPr>
          <w:rStyle w:val="eop"/>
          <w:rFonts w:asciiTheme="minorHAnsi" w:hAnsiTheme="minorHAnsi" w:cstheme="minorBidi"/>
          <w:sz w:val="22"/>
          <w:szCs w:val="22"/>
        </w:rPr>
        <w:t xml:space="preserve">in </w:t>
      </w:r>
      <w:r w:rsidR="00EC026E" w:rsidRPr="00857AEB">
        <w:rPr>
          <w:rStyle w:val="eop"/>
          <w:rFonts w:asciiTheme="minorHAnsi" w:hAnsiTheme="minorHAnsi" w:cstheme="minorBidi"/>
          <w:sz w:val="22"/>
          <w:szCs w:val="22"/>
        </w:rPr>
        <w:t>and development of</w:t>
      </w:r>
      <w:r w:rsidR="007366AB" w:rsidRPr="00857AEB">
        <w:rPr>
          <w:rStyle w:val="eop"/>
          <w:rFonts w:asciiTheme="minorHAnsi" w:hAnsiTheme="minorHAnsi" w:cstheme="minorBidi"/>
          <w:sz w:val="22"/>
          <w:szCs w:val="22"/>
        </w:rPr>
        <w:t xml:space="preserve"> staff and teams throughout </w:t>
      </w:r>
      <w:r w:rsidR="00764088" w:rsidRPr="00857AEB">
        <w:rPr>
          <w:rStyle w:val="eop"/>
          <w:rFonts w:asciiTheme="minorHAnsi" w:hAnsiTheme="minorHAnsi" w:cstheme="minorBidi"/>
          <w:sz w:val="22"/>
          <w:szCs w:val="22"/>
        </w:rPr>
        <w:t xml:space="preserve">KCIT and across </w:t>
      </w:r>
      <w:r w:rsidR="0075014B" w:rsidRPr="00857AEB">
        <w:rPr>
          <w:rStyle w:val="eop"/>
          <w:rFonts w:asciiTheme="minorHAnsi" w:hAnsiTheme="minorHAnsi" w:cstheme="minorBidi"/>
          <w:sz w:val="22"/>
          <w:szCs w:val="22"/>
        </w:rPr>
        <w:t>the County</w:t>
      </w:r>
      <w:r w:rsidR="059986C6" w:rsidRPr="39CBF771">
        <w:rPr>
          <w:rStyle w:val="eop"/>
          <w:rFonts w:asciiTheme="minorHAnsi" w:hAnsiTheme="minorHAnsi" w:cstheme="minorBidi"/>
          <w:sz w:val="22"/>
          <w:szCs w:val="22"/>
        </w:rPr>
        <w:t xml:space="preserve"> to be able to more effectively identify and analyze data appropriately</w:t>
      </w:r>
      <w:r w:rsidR="0075014B" w:rsidRPr="39CBF771">
        <w:rPr>
          <w:rStyle w:val="eop"/>
          <w:rFonts w:asciiTheme="minorHAnsi" w:hAnsiTheme="minorHAnsi" w:cstheme="minorBidi"/>
          <w:sz w:val="22"/>
          <w:szCs w:val="22"/>
        </w:rPr>
        <w:t>.</w:t>
      </w:r>
      <w:r w:rsidR="0075014B" w:rsidRPr="00857AEB">
        <w:rPr>
          <w:rStyle w:val="eop"/>
          <w:rFonts w:asciiTheme="minorHAnsi" w:hAnsiTheme="minorHAnsi" w:cstheme="minorBidi"/>
          <w:sz w:val="22"/>
          <w:szCs w:val="22"/>
        </w:rPr>
        <w:t xml:space="preserve"> </w:t>
      </w:r>
      <w:r w:rsidR="003321DF" w:rsidRPr="00857AEB">
        <w:rPr>
          <w:rStyle w:val="eop"/>
          <w:rFonts w:asciiTheme="minorHAnsi" w:hAnsiTheme="minorHAnsi" w:cstheme="minorBidi"/>
          <w:sz w:val="22"/>
          <w:szCs w:val="22"/>
        </w:rPr>
        <w:t xml:space="preserve">While </w:t>
      </w:r>
      <w:r w:rsidR="00802161" w:rsidRPr="00857AEB">
        <w:rPr>
          <w:rStyle w:val="eop"/>
          <w:rFonts w:asciiTheme="minorHAnsi" w:hAnsiTheme="minorHAnsi" w:cstheme="minorBidi"/>
          <w:sz w:val="22"/>
          <w:szCs w:val="22"/>
        </w:rPr>
        <w:t xml:space="preserve">most of </w:t>
      </w:r>
      <w:r w:rsidR="000536AC" w:rsidRPr="00857AEB">
        <w:rPr>
          <w:rStyle w:val="eop"/>
          <w:rFonts w:asciiTheme="minorHAnsi" w:hAnsiTheme="minorHAnsi" w:cstheme="minorBidi"/>
          <w:sz w:val="22"/>
          <w:szCs w:val="22"/>
        </w:rPr>
        <w:t xml:space="preserve">the </w:t>
      </w:r>
      <w:r w:rsidR="003321DF" w:rsidRPr="00857AEB">
        <w:rPr>
          <w:rStyle w:val="eop"/>
          <w:rFonts w:asciiTheme="minorHAnsi" w:hAnsiTheme="minorHAnsi" w:cstheme="minorBidi"/>
          <w:sz w:val="22"/>
          <w:szCs w:val="22"/>
        </w:rPr>
        <w:t>existing stra</w:t>
      </w:r>
      <w:r w:rsidR="006E5E61" w:rsidRPr="00857AEB">
        <w:rPr>
          <w:rStyle w:val="eop"/>
          <w:rFonts w:asciiTheme="minorHAnsi" w:hAnsiTheme="minorHAnsi" w:cstheme="minorBidi"/>
          <w:sz w:val="22"/>
          <w:szCs w:val="22"/>
        </w:rPr>
        <w:t>tegic</w:t>
      </w:r>
      <w:r w:rsidR="003321DF" w:rsidRPr="00857AEB">
        <w:rPr>
          <w:rStyle w:val="eop"/>
          <w:rFonts w:asciiTheme="minorHAnsi" w:hAnsiTheme="minorHAnsi" w:cstheme="minorBidi"/>
          <w:sz w:val="22"/>
          <w:szCs w:val="22"/>
        </w:rPr>
        <w:t xml:space="preserve"> initiatives </w:t>
      </w:r>
      <w:r w:rsidR="00CC099B" w:rsidRPr="00857AEB">
        <w:rPr>
          <w:rStyle w:val="eop"/>
          <w:rFonts w:asciiTheme="minorHAnsi" w:hAnsiTheme="minorHAnsi" w:cstheme="minorBidi"/>
          <w:sz w:val="22"/>
          <w:szCs w:val="22"/>
        </w:rPr>
        <w:t>focused on data efforts will c</w:t>
      </w:r>
      <w:r w:rsidR="003321DF" w:rsidRPr="00857AEB">
        <w:rPr>
          <w:rStyle w:val="eop"/>
          <w:rFonts w:asciiTheme="minorHAnsi" w:hAnsiTheme="minorHAnsi" w:cstheme="minorBidi"/>
          <w:sz w:val="22"/>
          <w:szCs w:val="22"/>
        </w:rPr>
        <w:t>ontinu</w:t>
      </w:r>
      <w:r w:rsidR="00CC099B" w:rsidRPr="00857AEB">
        <w:rPr>
          <w:rStyle w:val="eop"/>
          <w:rFonts w:asciiTheme="minorHAnsi" w:hAnsiTheme="minorHAnsi" w:cstheme="minorBidi"/>
          <w:sz w:val="22"/>
          <w:szCs w:val="22"/>
        </w:rPr>
        <w:t>e</w:t>
      </w:r>
      <w:r w:rsidR="005B6067" w:rsidRPr="00857AEB">
        <w:rPr>
          <w:rStyle w:val="eop"/>
          <w:rFonts w:asciiTheme="minorHAnsi" w:hAnsiTheme="minorHAnsi" w:cstheme="minorBidi"/>
          <w:sz w:val="22"/>
          <w:szCs w:val="22"/>
        </w:rPr>
        <w:t xml:space="preserve"> </w:t>
      </w:r>
      <w:r w:rsidR="003321DF" w:rsidRPr="00857AEB">
        <w:rPr>
          <w:rStyle w:val="eop"/>
          <w:rFonts w:asciiTheme="minorHAnsi" w:hAnsiTheme="minorHAnsi" w:cstheme="minorBidi"/>
          <w:sz w:val="22"/>
          <w:szCs w:val="22"/>
        </w:rPr>
        <w:t>through to completion</w:t>
      </w:r>
      <w:r w:rsidR="001574DB" w:rsidRPr="00857AEB">
        <w:rPr>
          <w:rStyle w:val="eop"/>
          <w:rFonts w:asciiTheme="minorHAnsi" w:hAnsiTheme="minorHAnsi" w:cstheme="minorBidi"/>
          <w:sz w:val="22"/>
          <w:szCs w:val="22"/>
        </w:rPr>
        <w:t xml:space="preserve"> in support of objectives under other </w:t>
      </w:r>
      <w:r w:rsidR="000536AC" w:rsidRPr="00857AEB">
        <w:rPr>
          <w:rStyle w:val="eop"/>
          <w:rFonts w:asciiTheme="minorHAnsi" w:hAnsiTheme="minorHAnsi" w:cstheme="minorBidi"/>
          <w:sz w:val="22"/>
          <w:szCs w:val="22"/>
        </w:rPr>
        <w:t>goals</w:t>
      </w:r>
      <w:r w:rsidR="00857AEB">
        <w:rPr>
          <w:rStyle w:val="eop"/>
          <w:rFonts w:asciiTheme="minorHAnsi" w:hAnsiTheme="minorHAnsi" w:cstheme="minorBidi"/>
          <w:sz w:val="22"/>
          <w:szCs w:val="22"/>
        </w:rPr>
        <w:t>,</w:t>
      </w:r>
      <w:r w:rsidR="000735E9">
        <w:rPr>
          <w:rStyle w:val="eop"/>
          <w:rFonts w:asciiTheme="minorHAnsi" w:hAnsiTheme="minorHAnsi" w:cstheme="minorBidi"/>
          <w:sz w:val="22"/>
          <w:szCs w:val="22"/>
        </w:rPr>
        <w:t xml:space="preserve"> </w:t>
      </w:r>
      <w:r w:rsidR="00802161" w:rsidRPr="00857AEB">
        <w:rPr>
          <w:rStyle w:val="eop"/>
          <w:rFonts w:asciiTheme="minorHAnsi" w:hAnsiTheme="minorHAnsi" w:cstheme="minorBidi"/>
          <w:sz w:val="22"/>
          <w:szCs w:val="22"/>
        </w:rPr>
        <w:t>updating</w:t>
      </w:r>
      <w:r w:rsidR="003A691E" w:rsidRPr="00857AEB">
        <w:rPr>
          <w:rStyle w:val="eop"/>
          <w:rFonts w:asciiTheme="minorHAnsi" w:hAnsiTheme="minorHAnsi" w:cstheme="minorBidi"/>
          <w:sz w:val="22"/>
          <w:szCs w:val="22"/>
        </w:rPr>
        <w:t xml:space="preserve"> </w:t>
      </w:r>
      <w:r w:rsidR="000536AC" w:rsidRPr="00857AEB">
        <w:rPr>
          <w:rStyle w:val="eop"/>
          <w:rFonts w:asciiTheme="minorHAnsi" w:hAnsiTheme="minorHAnsi" w:cstheme="minorBidi"/>
          <w:sz w:val="22"/>
          <w:szCs w:val="22"/>
        </w:rPr>
        <w:t xml:space="preserve">this goal </w:t>
      </w:r>
      <w:r w:rsidR="000735E9">
        <w:rPr>
          <w:rStyle w:val="eop"/>
          <w:rFonts w:asciiTheme="minorHAnsi" w:hAnsiTheme="minorHAnsi" w:cstheme="minorBidi"/>
          <w:sz w:val="22"/>
          <w:szCs w:val="22"/>
        </w:rPr>
        <w:t xml:space="preserve">enables and </w:t>
      </w:r>
      <w:r w:rsidR="000E560F" w:rsidRPr="00857AEB">
        <w:rPr>
          <w:rStyle w:val="eop"/>
          <w:rFonts w:asciiTheme="minorHAnsi" w:hAnsiTheme="minorHAnsi" w:cstheme="minorBidi"/>
          <w:sz w:val="22"/>
          <w:szCs w:val="22"/>
        </w:rPr>
        <w:t>increase</w:t>
      </w:r>
      <w:r w:rsidR="000735E9">
        <w:rPr>
          <w:rStyle w:val="eop"/>
          <w:rFonts w:asciiTheme="minorHAnsi" w:hAnsiTheme="minorHAnsi" w:cstheme="minorBidi"/>
          <w:sz w:val="22"/>
          <w:szCs w:val="22"/>
        </w:rPr>
        <w:t>d</w:t>
      </w:r>
      <w:r w:rsidR="000E560F" w:rsidRPr="00857AEB">
        <w:rPr>
          <w:rStyle w:val="eop"/>
          <w:rFonts w:asciiTheme="minorHAnsi" w:hAnsiTheme="minorHAnsi" w:cstheme="minorBidi"/>
          <w:sz w:val="22"/>
          <w:szCs w:val="22"/>
        </w:rPr>
        <w:t xml:space="preserve"> </w:t>
      </w:r>
      <w:r w:rsidR="00C657DD" w:rsidRPr="00857AEB">
        <w:rPr>
          <w:rStyle w:val="eop"/>
          <w:rFonts w:asciiTheme="minorHAnsi" w:hAnsiTheme="minorHAnsi" w:cstheme="minorBidi"/>
          <w:sz w:val="22"/>
          <w:szCs w:val="22"/>
        </w:rPr>
        <w:t xml:space="preserve">focus </w:t>
      </w:r>
      <w:r w:rsidR="000735E9">
        <w:rPr>
          <w:rStyle w:val="eop"/>
          <w:rFonts w:asciiTheme="minorHAnsi" w:hAnsiTheme="minorHAnsi" w:cstheme="minorBidi"/>
          <w:sz w:val="22"/>
          <w:szCs w:val="22"/>
        </w:rPr>
        <w:t xml:space="preserve">on </w:t>
      </w:r>
      <w:r w:rsidR="003B4AC9" w:rsidRPr="00857AEB">
        <w:rPr>
          <w:rStyle w:val="eop"/>
          <w:rFonts w:asciiTheme="minorHAnsi" w:hAnsiTheme="minorHAnsi" w:cstheme="minorBidi"/>
          <w:sz w:val="22"/>
          <w:szCs w:val="22"/>
        </w:rPr>
        <w:t>investments</w:t>
      </w:r>
      <w:r w:rsidR="009F5115" w:rsidRPr="00857AEB">
        <w:rPr>
          <w:rStyle w:val="eop"/>
          <w:rFonts w:asciiTheme="minorHAnsi" w:hAnsiTheme="minorHAnsi" w:cstheme="minorBidi"/>
          <w:sz w:val="22"/>
          <w:szCs w:val="22"/>
        </w:rPr>
        <w:t xml:space="preserve"> </w:t>
      </w:r>
      <w:r w:rsidR="000735E9">
        <w:rPr>
          <w:rStyle w:val="eop"/>
          <w:rFonts w:asciiTheme="minorHAnsi" w:hAnsiTheme="minorHAnsi" w:cstheme="minorBidi"/>
          <w:sz w:val="22"/>
          <w:szCs w:val="22"/>
        </w:rPr>
        <w:t xml:space="preserve">for </w:t>
      </w:r>
      <w:r w:rsidR="00B05078">
        <w:rPr>
          <w:rStyle w:val="eop"/>
          <w:rFonts w:asciiTheme="minorHAnsi" w:hAnsiTheme="minorHAnsi" w:cstheme="minorBidi"/>
          <w:sz w:val="22"/>
          <w:szCs w:val="22"/>
        </w:rPr>
        <w:t xml:space="preserve">enhancing </w:t>
      </w:r>
      <w:r w:rsidR="000735E9">
        <w:rPr>
          <w:rStyle w:val="eop"/>
          <w:rFonts w:asciiTheme="minorHAnsi" w:hAnsiTheme="minorHAnsi" w:cstheme="minorBidi"/>
          <w:sz w:val="22"/>
          <w:szCs w:val="22"/>
        </w:rPr>
        <w:t>data capabilities</w:t>
      </w:r>
      <w:r w:rsidR="00B05078">
        <w:rPr>
          <w:rStyle w:val="eop"/>
          <w:rFonts w:asciiTheme="minorHAnsi" w:hAnsiTheme="minorHAnsi" w:cstheme="minorBidi"/>
          <w:sz w:val="22"/>
          <w:szCs w:val="22"/>
        </w:rPr>
        <w:t xml:space="preserve"> for</w:t>
      </w:r>
      <w:r w:rsidR="000735E9" w:rsidRPr="00857AEB">
        <w:rPr>
          <w:rStyle w:val="eop"/>
          <w:rFonts w:asciiTheme="minorHAnsi" w:hAnsiTheme="minorHAnsi" w:cstheme="minorBidi"/>
          <w:sz w:val="22"/>
          <w:szCs w:val="22"/>
        </w:rPr>
        <w:t xml:space="preserve"> </w:t>
      </w:r>
      <w:r w:rsidR="009F5115" w:rsidRPr="00857AEB">
        <w:rPr>
          <w:rStyle w:val="eop"/>
          <w:rFonts w:asciiTheme="minorHAnsi" w:hAnsiTheme="minorHAnsi" w:cstheme="minorBidi"/>
          <w:sz w:val="22"/>
          <w:szCs w:val="22"/>
        </w:rPr>
        <w:t xml:space="preserve">King County staff. </w:t>
      </w:r>
      <w:r w:rsidR="00EA7224" w:rsidRPr="00857AEB">
        <w:rPr>
          <w:rStyle w:val="eop"/>
          <w:rFonts w:asciiTheme="minorHAnsi" w:hAnsiTheme="minorHAnsi" w:cstheme="minorBidi"/>
          <w:sz w:val="22"/>
          <w:szCs w:val="22"/>
        </w:rPr>
        <w:t>The</w:t>
      </w:r>
      <w:r w:rsidR="00DE5DA1">
        <w:rPr>
          <w:rStyle w:val="eop"/>
          <w:rFonts w:asciiTheme="minorHAnsi" w:hAnsiTheme="minorHAnsi" w:cstheme="minorBidi"/>
          <w:sz w:val="22"/>
          <w:szCs w:val="22"/>
        </w:rPr>
        <w:t xml:space="preserve"> increased</w:t>
      </w:r>
      <w:r w:rsidR="00DF07E4" w:rsidRPr="00857AEB">
        <w:rPr>
          <w:rStyle w:val="eop"/>
          <w:rFonts w:asciiTheme="minorHAnsi" w:hAnsiTheme="minorHAnsi" w:cstheme="minorBidi"/>
          <w:sz w:val="22"/>
          <w:szCs w:val="22"/>
        </w:rPr>
        <w:t xml:space="preserve"> </w:t>
      </w:r>
      <w:r w:rsidR="00491D52">
        <w:rPr>
          <w:rStyle w:val="eop"/>
          <w:rFonts w:asciiTheme="minorHAnsi" w:hAnsiTheme="minorHAnsi" w:cstheme="minorBidi"/>
          <w:sz w:val="22"/>
          <w:szCs w:val="22"/>
        </w:rPr>
        <w:t>focus</w:t>
      </w:r>
      <w:r w:rsidR="00DE5DA1">
        <w:rPr>
          <w:rStyle w:val="eop"/>
          <w:rFonts w:asciiTheme="minorHAnsi" w:hAnsiTheme="minorHAnsi" w:cstheme="minorBidi"/>
          <w:sz w:val="22"/>
          <w:szCs w:val="22"/>
        </w:rPr>
        <w:t xml:space="preserve"> on skills development</w:t>
      </w:r>
      <w:r w:rsidR="008D2B60" w:rsidRPr="00857AEB">
        <w:rPr>
          <w:rStyle w:val="eop"/>
          <w:rFonts w:asciiTheme="minorHAnsi" w:hAnsiTheme="minorHAnsi" w:cstheme="minorBidi"/>
          <w:sz w:val="22"/>
          <w:szCs w:val="22"/>
        </w:rPr>
        <w:t xml:space="preserve"> </w:t>
      </w:r>
      <w:r w:rsidR="00DF07E4" w:rsidRPr="00857AEB">
        <w:rPr>
          <w:rStyle w:val="eop"/>
          <w:rFonts w:asciiTheme="minorHAnsi" w:hAnsiTheme="minorHAnsi" w:cstheme="minorBidi"/>
          <w:sz w:val="22"/>
          <w:szCs w:val="22"/>
        </w:rPr>
        <w:t xml:space="preserve">will help all King County employees </w:t>
      </w:r>
      <w:r w:rsidR="00E30952" w:rsidRPr="00857AEB">
        <w:rPr>
          <w:rStyle w:val="eop"/>
          <w:rFonts w:asciiTheme="minorHAnsi" w:hAnsiTheme="minorHAnsi" w:cstheme="minorBidi"/>
          <w:sz w:val="22"/>
          <w:szCs w:val="22"/>
        </w:rPr>
        <w:t xml:space="preserve">to </w:t>
      </w:r>
      <w:r w:rsidR="00DF07E4" w:rsidRPr="00857AEB">
        <w:rPr>
          <w:rStyle w:val="eop"/>
          <w:rFonts w:asciiTheme="minorHAnsi" w:hAnsiTheme="minorHAnsi" w:cstheme="minorBidi"/>
          <w:sz w:val="22"/>
          <w:szCs w:val="22"/>
        </w:rPr>
        <w:t xml:space="preserve">not only </w:t>
      </w:r>
      <w:r w:rsidR="008D2B60" w:rsidRPr="00857AEB">
        <w:rPr>
          <w:rStyle w:val="eop"/>
          <w:rFonts w:asciiTheme="minorHAnsi" w:hAnsiTheme="minorHAnsi" w:cstheme="minorBidi"/>
          <w:sz w:val="22"/>
          <w:szCs w:val="22"/>
        </w:rPr>
        <w:t>better</w:t>
      </w:r>
      <w:r w:rsidR="00DF07E4" w:rsidRPr="00857AEB">
        <w:rPr>
          <w:rStyle w:val="eop"/>
          <w:rFonts w:asciiTheme="minorHAnsi" w:hAnsiTheme="minorHAnsi" w:cstheme="minorBidi"/>
          <w:sz w:val="22"/>
          <w:szCs w:val="22"/>
        </w:rPr>
        <w:t xml:space="preserve"> </w:t>
      </w:r>
      <w:r w:rsidR="00E30952" w:rsidRPr="005939DD">
        <w:rPr>
          <w:rStyle w:val="eop"/>
          <w:rFonts w:asciiTheme="minorHAnsi" w:hAnsiTheme="minorHAnsi" w:cstheme="minorBidi"/>
          <w:sz w:val="22"/>
          <w:szCs w:val="22"/>
        </w:rPr>
        <w:t xml:space="preserve">leverage the </w:t>
      </w:r>
      <w:r w:rsidR="000658D1" w:rsidRPr="00857AEB">
        <w:rPr>
          <w:rStyle w:val="eop"/>
          <w:rFonts w:asciiTheme="minorHAnsi" w:hAnsiTheme="minorHAnsi" w:cstheme="minorBidi"/>
          <w:sz w:val="22"/>
          <w:szCs w:val="22"/>
        </w:rPr>
        <w:t xml:space="preserve">new </w:t>
      </w:r>
      <w:r w:rsidR="00E30952" w:rsidRPr="005939DD">
        <w:rPr>
          <w:rStyle w:val="eop"/>
          <w:rFonts w:asciiTheme="minorHAnsi" w:hAnsiTheme="minorHAnsi" w:cstheme="minorBidi"/>
          <w:sz w:val="22"/>
          <w:szCs w:val="22"/>
        </w:rPr>
        <w:t>data capabilities</w:t>
      </w:r>
      <w:r w:rsidR="000658D1" w:rsidRPr="00857AEB">
        <w:rPr>
          <w:rStyle w:val="eop"/>
          <w:rFonts w:asciiTheme="minorHAnsi" w:hAnsiTheme="minorHAnsi" w:cstheme="minorBidi"/>
          <w:sz w:val="22"/>
          <w:szCs w:val="22"/>
        </w:rPr>
        <w:t>,</w:t>
      </w:r>
      <w:r w:rsidR="00E30952" w:rsidRPr="005939DD">
        <w:rPr>
          <w:rStyle w:val="eop"/>
          <w:rFonts w:asciiTheme="minorHAnsi" w:hAnsiTheme="minorHAnsi" w:cstheme="minorBidi"/>
          <w:sz w:val="22"/>
          <w:szCs w:val="22"/>
        </w:rPr>
        <w:t xml:space="preserve"> but also other </w:t>
      </w:r>
      <w:r w:rsidR="0048000F" w:rsidRPr="00857AEB">
        <w:rPr>
          <w:rStyle w:val="eop"/>
          <w:rFonts w:asciiTheme="minorHAnsi" w:hAnsiTheme="minorHAnsi" w:cstheme="minorBidi"/>
          <w:sz w:val="22"/>
          <w:szCs w:val="22"/>
        </w:rPr>
        <w:t xml:space="preserve">new and powerful </w:t>
      </w:r>
      <w:r w:rsidR="00E30952" w:rsidRPr="005939DD">
        <w:rPr>
          <w:rStyle w:val="eop"/>
          <w:rFonts w:asciiTheme="minorHAnsi" w:hAnsiTheme="minorHAnsi" w:cstheme="minorBidi"/>
          <w:sz w:val="22"/>
          <w:szCs w:val="22"/>
        </w:rPr>
        <w:t xml:space="preserve">technology advances </w:t>
      </w:r>
      <w:r w:rsidR="0048000F" w:rsidRPr="00857AEB">
        <w:rPr>
          <w:rStyle w:val="eop"/>
          <w:rFonts w:asciiTheme="minorHAnsi" w:hAnsiTheme="minorHAnsi" w:cstheme="minorBidi"/>
          <w:sz w:val="22"/>
          <w:szCs w:val="22"/>
        </w:rPr>
        <w:t xml:space="preserve">like </w:t>
      </w:r>
      <w:r w:rsidR="00E30952" w:rsidRPr="005939DD">
        <w:rPr>
          <w:rStyle w:val="eop"/>
          <w:rFonts w:asciiTheme="minorHAnsi" w:hAnsiTheme="minorHAnsi" w:cstheme="minorBidi"/>
          <w:sz w:val="22"/>
          <w:szCs w:val="22"/>
        </w:rPr>
        <w:t xml:space="preserve">artificial intelligence, </w:t>
      </w:r>
      <w:r w:rsidR="0048000F" w:rsidRPr="00857AEB">
        <w:rPr>
          <w:rStyle w:val="eop"/>
          <w:rFonts w:asciiTheme="minorHAnsi" w:hAnsiTheme="minorHAnsi" w:cstheme="minorBidi"/>
          <w:sz w:val="22"/>
          <w:szCs w:val="22"/>
        </w:rPr>
        <w:t>low and no</w:t>
      </w:r>
      <w:r w:rsidR="007E27B8" w:rsidRPr="00857AEB">
        <w:rPr>
          <w:rStyle w:val="eop"/>
          <w:rFonts w:asciiTheme="minorHAnsi" w:hAnsiTheme="minorHAnsi" w:cstheme="minorBidi"/>
          <w:sz w:val="22"/>
          <w:szCs w:val="22"/>
        </w:rPr>
        <w:t xml:space="preserve">-code environments, </w:t>
      </w:r>
      <w:r w:rsidR="008B0DA6" w:rsidRPr="00857AEB">
        <w:rPr>
          <w:rStyle w:val="eop"/>
          <w:rFonts w:asciiTheme="minorHAnsi" w:hAnsiTheme="minorHAnsi" w:cstheme="minorBidi"/>
          <w:sz w:val="22"/>
          <w:szCs w:val="22"/>
        </w:rPr>
        <w:t xml:space="preserve">expanded </w:t>
      </w:r>
      <w:r w:rsidR="007E27B8" w:rsidRPr="00857AEB">
        <w:rPr>
          <w:rStyle w:val="eop"/>
          <w:rFonts w:asciiTheme="minorHAnsi" w:hAnsiTheme="minorHAnsi" w:cstheme="minorBidi"/>
          <w:sz w:val="22"/>
          <w:szCs w:val="22"/>
        </w:rPr>
        <w:t xml:space="preserve">digital </w:t>
      </w:r>
      <w:r w:rsidR="00381154" w:rsidRPr="005939DD">
        <w:rPr>
          <w:rStyle w:val="eop"/>
          <w:rFonts w:asciiTheme="minorHAnsi" w:hAnsiTheme="minorHAnsi" w:cstheme="minorBidi"/>
          <w:sz w:val="22"/>
          <w:szCs w:val="22"/>
        </w:rPr>
        <w:t>access</w:t>
      </w:r>
      <w:r w:rsidR="008B0DA6" w:rsidRPr="00857AEB">
        <w:rPr>
          <w:rStyle w:val="eop"/>
          <w:rFonts w:asciiTheme="minorHAnsi" w:hAnsiTheme="minorHAnsi" w:cstheme="minorBidi"/>
          <w:sz w:val="22"/>
          <w:szCs w:val="22"/>
        </w:rPr>
        <w:t xml:space="preserve"> tools</w:t>
      </w:r>
      <w:r w:rsidR="007E27B8" w:rsidRPr="00857AEB">
        <w:rPr>
          <w:rStyle w:val="eop"/>
          <w:rFonts w:asciiTheme="minorHAnsi" w:hAnsiTheme="minorHAnsi" w:cstheme="minorBidi"/>
          <w:sz w:val="22"/>
          <w:szCs w:val="22"/>
        </w:rPr>
        <w:t xml:space="preserve"> (including </w:t>
      </w:r>
      <w:r w:rsidR="00C7169E" w:rsidRPr="00857AEB">
        <w:rPr>
          <w:rStyle w:val="eop"/>
          <w:rFonts w:asciiTheme="minorHAnsi" w:hAnsiTheme="minorHAnsi" w:cstheme="minorBidi"/>
          <w:sz w:val="22"/>
          <w:szCs w:val="22"/>
        </w:rPr>
        <w:t>increased digital accessibility</w:t>
      </w:r>
      <w:r w:rsidR="00BB4D84" w:rsidRPr="00857AEB">
        <w:rPr>
          <w:rStyle w:val="eop"/>
          <w:rFonts w:asciiTheme="minorHAnsi" w:hAnsiTheme="minorHAnsi" w:cstheme="minorBidi"/>
          <w:sz w:val="22"/>
          <w:szCs w:val="22"/>
        </w:rPr>
        <w:t xml:space="preserve"> for broader user</w:t>
      </w:r>
      <w:r w:rsidR="0011721B" w:rsidRPr="00857AEB">
        <w:rPr>
          <w:rStyle w:val="eop"/>
          <w:rFonts w:asciiTheme="minorHAnsi" w:hAnsiTheme="minorHAnsi" w:cstheme="minorBidi"/>
          <w:sz w:val="22"/>
          <w:szCs w:val="22"/>
        </w:rPr>
        <w:t xml:space="preserve"> capabilities</w:t>
      </w:r>
      <w:r w:rsidR="00C7169E" w:rsidRPr="00857AEB">
        <w:rPr>
          <w:rStyle w:val="eop"/>
          <w:rFonts w:asciiTheme="minorHAnsi" w:hAnsiTheme="minorHAnsi" w:cstheme="minorBidi"/>
          <w:sz w:val="22"/>
          <w:szCs w:val="22"/>
        </w:rPr>
        <w:t xml:space="preserve">, </w:t>
      </w:r>
      <w:r w:rsidR="007E27B8" w:rsidRPr="00857AEB">
        <w:rPr>
          <w:rStyle w:val="eop"/>
          <w:rFonts w:asciiTheme="minorHAnsi" w:hAnsiTheme="minorHAnsi" w:cstheme="minorBidi"/>
          <w:sz w:val="22"/>
          <w:szCs w:val="22"/>
        </w:rPr>
        <w:t>multi-lingual</w:t>
      </w:r>
      <w:r w:rsidR="00C7169E" w:rsidRPr="00857AEB">
        <w:rPr>
          <w:rStyle w:val="eop"/>
          <w:rFonts w:asciiTheme="minorHAnsi" w:hAnsiTheme="minorHAnsi" w:cstheme="minorBidi"/>
          <w:sz w:val="22"/>
          <w:szCs w:val="22"/>
        </w:rPr>
        <w:t xml:space="preserve"> access</w:t>
      </w:r>
      <w:r w:rsidR="007E27B8" w:rsidRPr="00857AEB">
        <w:rPr>
          <w:rStyle w:val="eop"/>
          <w:rFonts w:asciiTheme="minorHAnsi" w:hAnsiTheme="minorHAnsi" w:cstheme="minorBidi"/>
          <w:sz w:val="22"/>
          <w:szCs w:val="22"/>
        </w:rPr>
        <w:t xml:space="preserve">, </w:t>
      </w:r>
      <w:r w:rsidR="00C7169E" w:rsidRPr="00857AEB">
        <w:rPr>
          <w:rStyle w:val="eop"/>
          <w:rFonts w:asciiTheme="minorHAnsi" w:hAnsiTheme="minorHAnsi" w:cstheme="minorBidi"/>
          <w:sz w:val="22"/>
          <w:szCs w:val="22"/>
        </w:rPr>
        <w:t xml:space="preserve">and </w:t>
      </w:r>
      <w:r w:rsidR="00381154" w:rsidRPr="005939DD">
        <w:rPr>
          <w:rStyle w:val="eop"/>
          <w:rFonts w:asciiTheme="minorHAnsi" w:hAnsiTheme="minorHAnsi" w:cstheme="minorBidi"/>
          <w:sz w:val="22"/>
          <w:szCs w:val="22"/>
        </w:rPr>
        <w:t xml:space="preserve">multi-channel </w:t>
      </w:r>
      <w:r w:rsidR="008B0DA6" w:rsidRPr="00857AEB">
        <w:rPr>
          <w:rStyle w:val="eop"/>
          <w:rFonts w:asciiTheme="minorHAnsi" w:hAnsiTheme="minorHAnsi" w:cstheme="minorBidi"/>
          <w:sz w:val="22"/>
          <w:szCs w:val="22"/>
        </w:rPr>
        <w:t>availability)</w:t>
      </w:r>
      <w:r w:rsidR="0011721B" w:rsidRPr="00857AEB">
        <w:rPr>
          <w:rStyle w:val="eop"/>
          <w:rFonts w:asciiTheme="minorHAnsi" w:hAnsiTheme="minorHAnsi" w:cstheme="minorBidi"/>
          <w:sz w:val="22"/>
          <w:szCs w:val="22"/>
        </w:rPr>
        <w:t>,</w:t>
      </w:r>
      <w:r w:rsidR="00381154" w:rsidRPr="005939DD">
        <w:rPr>
          <w:rStyle w:val="eop"/>
          <w:rFonts w:asciiTheme="minorHAnsi" w:hAnsiTheme="minorHAnsi" w:cstheme="minorBidi"/>
          <w:sz w:val="22"/>
          <w:szCs w:val="22"/>
        </w:rPr>
        <w:t xml:space="preserve"> </w:t>
      </w:r>
      <w:r w:rsidR="00DE5DA1">
        <w:rPr>
          <w:rStyle w:val="eop"/>
          <w:rFonts w:asciiTheme="minorHAnsi" w:hAnsiTheme="minorHAnsi" w:cstheme="minorBidi"/>
          <w:sz w:val="22"/>
          <w:szCs w:val="22"/>
        </w:rPr>
        <w:t xml:space="preserve">and </w:t>
      </w:r>
      <w:r w:rsidR="0011721B" w:rsidRPr="00857AEB">
        <w:rPr>
          <w:rStyle w:val="eop"/>
          <w:rFonts w:asciiTheme="minorHAnsi" w:hAnsiTheme="minorHAnsi" w:cstheme="minorBidi"/>
          <w:sz w:val="22"/>
          <w:szCs w:val="22"/>
        </w:rPr>
        <w:t>customer experience</w:t>
      </w:r>
      <w:r w:rsidR="00D54205" w:rsidRPr="00857AEB">
        <w:rPr>
          <w:rStyle w:val="eop"/>
          <w:rFonts w:asciiTheme="minorHAnsi" w:hAnsiTheme="minorHAnsi" w:cstheme="minorBidi"/>
          <w:sz w:val="22"/>
          <w:szCs w:val="22"/>
        </w:rPr>
        <w:t xml:space="preserve"> </w:t>
      </w:r>
      <w:r w:rsidR="00EC79E3" w:rsidRPr="00857AEB">
        <w:rPr>
          <w:rStyle w:val="eop"/>
          <w:rFonts w:asciiTheme="minorHAnsi" w:hAnsiTheme="minorHAnsi" w:cstheme="minorBidi"/>
          <w:sz w:val="22"/>
          <w:szCs w:val="22"/>
        </w:rPr>
        <w:t>platforms</w:t>
      </w:r>
      <w:r w:rsidR="00DE5DA1">
        <w:rPr>
          <w:rStyle w:val="eop"/>
          <w:rFonts w:asciiTheme="minorHAnsi" w:hAnsiTheme="minorHAnsi" w:cstheme="minorBidi"/>
          <w:sz w:val="22"/>
          <w:szCs w:val="22"/>
        </w:rPr>
        <w:t xml:space="preserve"> among</w:t>
      </w:r>
      <w:r w:rsidR="0011721B" w:rsidRPr="00857AEB">
        <w:rPr>
          <w:rStyle w:val="eop"/>
          <w:rFonts w:asciiTheme="minorHAnsi" w:hAnsiTheme="minorHAnsi" w:cstheme="minorBidi"/>
          <w:sz w:val="22"/>
          <w:szCs w:val="22"/>
        </w:rPr>
        <w:t xml:space="preserve"> other areas.</w:t>
      </w:r>
      <w:r w:rsidR="0011721B">
        <w:rPr>
          <w:rStyle w:val="eop"/>
          <w:rFonts w:asciiTheme="minorHAnsi" w:hAnsiTheme="minorHAnsi" w:cstheme="minorBidi"/>
          <w:sz w:val="22"/>
          <w:szCs w:val="22"/>
        </w:rPr>
        <w:t xml:space="preserve"> </w:t>
      </w:r>
      <w:r w:rsidR="00381154" w:rsidRPr="005939DD">
        <w:rPr>
          <w:rStyle w:val="eop"/>
          <w:rFonts w:asciiTheme="minorHAnsi" w:hAnsiTheme="minorHAnsi" w:cstheme="minorBidi"/>
          <w:sz w:val="22"/>
          <w:szCs w:val="22"/>
        </w:rPr>
        <w:t xml:space="preserve"> </w:t>
      </w:r>
    </w:p>
    <w:p w14:paraId="0E3EAE50" w14:textId="77777777" w:rsidR="005E211D" w:rsidRDefault="005E211D" w:rsidP="005E211D">
      <w:pPr>
        <w:pStyle w:val="paragraph"/>
        <w:rPr>
          <w:rStyle w:val="eop"/>
          <w:rFonts w:asciiTheme="minorHAnsi" w:hAnsiTheme="minorHAnsi" w:cstheme="minorBidi"/>
          <w:sz w:val="22"/>
          <w:szCs w:val="22"/>
        </w:rPr>
      </w:pPr>
    </w:p>
    <w:p w14:paraId="50CB4D25" w14:textId="77777777" w:rsidR="005E211D" w:rsidRDefault="005E211D" w:rsidP="005E211D">
      <w:pPr>
        <w:pStyle w:val="paragraph"/>
        <w:rPr>
          <w:rStyle w:val="eop"/>
          <w:rFonts w:asciiTheme="minorHAnsi" w:hAnsiTheme="minorHAnsi" w:cstheme="minorBidi"/>
          <w:sz w:val="22"/>
          <w:szCs w:val="22"/>
        </w:rPr>
      </w:pPr>
    </w:p>
    <w:p w14:paraId="6F5AED1D" w14:textId="77777777" w:rsidR="005E211D" w:rsidRDefault="005E211D" w:rsidP="005E211D">
      <w:pPr>
        <w:pStyle w:val="paragraph"/>
        <w:rPr>
          <w:rStyle w:val="eop"/>
          <w:rFonts w:asciiTheme="minorHAnsi" w:hAnsiTheme="minorHAnsi" w:cstheme="minorBidi"/>
          <w:sz w:val="22"/>
          <w:szCs w:val="22"/>
        </w:rPr>
      </w:pPr>
    </w:p>
    <w:p w14:paraId="66C0AA98" w14:textId="77777777" w:rsidR="005E211D" w:rsidRDefault="005E211D" w:rsidP="005E211D">
      <w:pPr>
        <w:pStyle w:val="paragraph"/>
        <w:rPr>
          <w:rStyle w:val="eop"/>
          <w:rFonts w:asciiTheme="minorHAnsi" w:hAnsiTheme="minorHAnsi" w:cstheme="minorBidi"/>
          <w:sz w:val="22"/>
          <w:szCs w:val="22"/>
        </w:rPr>
      </w:pPr>
    </w:p>
    <w:p w14:paraId="0CE4B61D" w14:textId="77777777" w:rsidR="005E211D" w:rsidRDefault="005E211D" w:rsidP="005E211D">
      <w:pPr>
        <w:pStyle w:val="paragraph"/>
        <w:rPr>
          <w:rStyle w:val="eop"/>
          <w:rFonts w:asciiTheme="minorHAnsi" w:hAnsiTheme="minorHAnsi" w:cstheme="minorBidi"/>
          <w:sz w:val="22"/>
          <w:szCs w:val="22"/>
        </w:rPr>
      </w:pPr>
    </w:p>
    <w:p w14:paraId="77757927" w14:textId="77777777" w:rsidR="005E211D" w:rsidRDefault="005E211D" w:rsidP="005E211D">
      <w:pPr>
        <w:pStyle w:val="paragraph"/>
        <w:rPr>
          <w:rStyle w:val="eop"/>
          <w:rFonts w:asciiTheme="minorHAnsi" w:hAnsiTheme="minorHAnsi" w:cstheme="minorBidi"/>
          <w:sz w:val="22"/>
          <w:szCs w:val="22"/>
        </w:rPr>
      </w:pPr>
    </w:p>
    <w:p w14:paraId="4820E9B0" w14:textId="77777777" w:rsidR="005E211D" w:rsidRDefault="005E211D" w:rsidP="005E211D">
      <w:pPr>
        <w:pStyle w:val="paragraph"/>
        <w:rPr>
          <w:rStyle w:val="eop"/>
          <w:rFonts w:asciiTheme="minorHAnsi" w:hAnsiTheme="minorHAnsi" w:cstheme="minorBidi"/>
          <w:sz w:val="22"/>
          <w:szCs w:val="22"/>
        </w:rPr>
      </w:pPr>
    </w:p>
    <w:p w14:paraId="5CDAEB77" w14:textId="77777777" w:rsidR="005E211D" w:rsidRDefault="005E211D" w:rsidP="005E211D">
      <w:pPr>
        <w:pStyle w:val="paragraph"/>
        <w:rPr>
          <w:rStyle w:val="eop"/>
          <w:rFonts w:asciiTheme="minorHAnsi" w:hAnsiTheme="minorHAnsi" w:cstheme="minorBidi"/>
          <w:sz w:val="22"/>
          <w:szCs w:val="22"/>
        </w:rPr>
      </w:pPr>
    </w:p>
    <w:p w14:paraId="489FA40A" w14:textId="77777777" w:rsidR="005E211D" w:rsidRDefault="005E211D" w:rsidP="005E211D">
      <w:pPr>
        <w:pStyle w:val="paragraph"/>
        <w:rPr>
          <w:rStyle w:val="eop"/>
          <w:rFonts w:asciiTheme="minorHAnsi" w:hAnsiTheme="minorHAnsi" w:cstheme="minorBidi"/>
          <w:sz w:val="22"/>
          <w:szCs w:val="22"/>
        </w:rPr>
      </w:pPr>
    </w:p>
    <w:p w14:paraId="219F3F27" w14:textId="77777777" w:rsidR="005E211D" w:rsidRDefault="005E211D" w:rsidP="005E211D">
      <w:pPr>
        <w:pStyle w:val="paragraph"/>
        <w:rPr>
          <w:rStyle w:val="eop"/>
          <w:rFonts w:asciiTheme="minorHAnsi" w:hAnsiTheme="minorHAnsi" w:cstheme="minorBidi"/>
          <w:sz w:val="22"/>
          <w:szCs w:val="22"/>
        </w:rPr>
      </w:pPr>
    </w:p>
    <w:p w14:paraId="467A680F" w14:textId="77777777" w:rsidR="005E211D" w:rsidRDefault="005E211D" w:rsidP="005E211D">
      <w:pPr>
        <w:pStyle w:val="paragraph"/>
        <w:rPr>
          <w:rStyle w:val="eop"/>
          <w:rFonts w:asciiTheme="minorHAnsi" w:hAnsiTheme="minorHAnsi" w:cstheme="minorBidi"/>
          <w:sz w:val="22"/>
          <w:szCs w:val="22"/>
        </w:rPr>
      </w:pPr>
    </w:p>
    <w:p w14:paraId="46BBAB1C" w14:textId="77777777" w:rsidR="005E211D" w:rsidRDefault="005E211D" w:rsidP="005E211D">
      <w:pPr>
        <w:pStyle w:val="paragraph"/>
        <w:rPr>
          <w:rStyle w:val="eop"/>
          <w:rFonts w:asciiTheme="minorHAnsi" w:hAnsiTheme="minorHAnsi" w:cstheme="minorBidi"/>
          <w:sz w:val="22"/>
          <w:szCs w:val="22"/>
        </w:rPr>
      </w:pPr>
    </w:p>
    <w:p w14:paraId="32FC30B5" w14:textId="77777777" w:rsidR="005E211D" w:rsidRDefault="005E211D" w:rsidP="005E211D">
      <w:pPr>
        <w:pStyle w:val="paragraph"/>
        <w:rPr>
          <w:rStyle w:val="eop"/>
          <w:rFonts w:asciiTheme="minorHAnsi" w:hAnsiTheme="minorHAnsi" w:cstheme="minorBidi"/>
          <w:sz w:val="22"/>
          <w:szCs w:val="22"/>
        </w:rPr>
      </w:pPr>
    </w:p>
    <w:p w14:paraId="4F66B2D5" w14:textId="77777777" w:rsidR="005E211D" w:rsidRDefault="005E211D" w:rsidP="005E211D">
      <w:pPr>
        <w:pStyle w:val="paragraph"/>
        <w:rPr>
          <w:rStyle w:val="eop"/>
          <w:rFonts w:asciiTheme="minorHAnsi" w:hAnsiTheme="minorHAnsi" w:cstheme="minorBidi"/>
          <w:sz w:val="22"/>
          <w:szCs w:val="22"/>
        </w:rPr>
      </w:pPr>
    </w:p>
    <w:p w14:paraId="58AAB59A" w14:textId="77777777" w:rsidR="005E211D" w:rsidRDefault="005E211D" w:rsidP="005E211D">
      <w:pPr>
        <w:pStyle w:val="paragraph"/>
        <w:rPr>
          <w:rStyle w:val="eop"/>
          <w:rFonts w:asciiTheme="minorHAnsi" w:hAnsiTheme="minorHAnsi" w:cstheme="minorBidi"/>
          <w:sz w:val="22"/>
          <w:szCs w:val="22"/>
        </w:rPr>
      </w:pPr>
    </w:p>
    <w:p w14:paraId="727EF964" w14:textId="77777777" w:rsidR="005E211D" w:rsidRDefault="005E211D" w:rsidP="005E211D">
      <w:pPr>
        <w:pStyle w:val="paragraph"/>
        <w:rPr>
          <w:rStyle w:val="eop"/>
          <w:rFonts w:asciiTheme="minorHAnsi" w:hAnsiTheme="minorHAnsi" w:cstheme="minorBidi"/>
          <w:sz w:val="22"/>
          <w:szCs w:val="22"/>
        </w:rPr>
      </w:pPr>
    </w:p>
    <w:p w14:paraId="650BF24E" w14:textId="77777777" w:rsidR="005E211D" w:rsidRPr="005E211D" w:rsidRDefault="005E211D" w:rsidP="005E211D">
      <w:pPr>
        <w:pStyle w:val="paragraph"/>
        <w:rPr>
          <w:rFonts w:asciiTheme="minorHAnsi" w:hAnsiTheme="minorHAnsi" w:cstheme="minorBidi"/>
          <w:sz w:val="22"/>
          <w:szCs w:val="22"/>
        </w:rPr>
      </w:pPr>
    </w:p>
    <w:p w14:paraId="70BF38A4" w14:textId="53748A07" w:rsidR="00591F84" w:rsidRPr="00D3704B" w:rsidRDefault="00863690" w:rsidP="00863690">
      <w:pPr>
        <w:pStyle w:val="Caption"/>
        <w:rPr>
          <w:rStyle w:val="eop"/>
          <w:rFonts w:asciiTheme="minorHAnsi" w:hAnsiTheme="minorHAnsi" w:cstheme="minorBidi"/>
          <w:color w:val="538135" w:themeColor="accent6" w:themeShade="BF"/>
        </w:rPr>
      </w:pPr>
      <w:r>
        <w:lastRenderedPageBreak/>
        <w:t xml:space="preserve">Figure </w:t>
      </w:r>
      <w:r>
        <w:fldChar w:fldCharType="begin"/>
      </w:r>
      <w:r>
        <w:instrText xml:space="preserve"> SEQ Figure \* ARABIC </w:instrText>
      </w:r>
      <w:r>
        <w:fldChar w:fldCharType="separate"/>
      </w:r>
      <w:r>
        <w:rPr>
          <w:noProof/>
        </w:rPr>
        <w:t>8</w:t>
      </w:r>
      <w:r>
        <w:rPr>
          <w:noProof/>
        </w:rPr>
        <w:fldChar w:fldCharType="end"/>
      </w:r>
      <w:r>
        <w:t xml:space="preserve"> – Goal 5 and Objectives</w:t>
      </w:r>
    </w:p>
    <w:p w14:paraId="3810F461" w14:textId="697FA805" w:rsidR="00600396" w:rsidRPr="00600396" w:rsidRDefault="00600396" w:rsidP="00600396">
      <w:pPr>
        <w:rPr>
          <w:rFonts w:asciiTheme="minorHAnsi" w:hAnsiTheme="minorHAnsi" w:cstheme="minorBidi"/>
          <w:color w:val="538135" w:themeColor="accent6" w:themeShade="BF"/>
        </w:rPr>
      </w:pPr>
      <w:r w:rsidRPr="00600396">
        <w:rPr>
          <w:rFonts w:asciiTheme="minorHAnsi" w:hAnsiTheme="minorHAnsi" w:cstheme="minorBidi"/>
          <w:noProof/>
          <w:color w:val="538135" w:themeColor="accent6" w:themeShade="BF"/>
        </w:rPr>
        <w:drawing>
          <wp:inline distT="0" distB="0" distL="0" distR="0" wp14:anchorId="198901A6" wp14:editId="17968B2B">
            <wp:extent cx="5943600" cy="6156325"/>
            <wp:effectExtent l="0" t="0" r="0" b="0"/>
            <wp:docPr id="1399183649" name="Picture 8"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83649" name="Picture 8" descr="Diagram&#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6156325"/>
                    </a:xfrm>
                    <a:prstGeom prst="rect">
                      <a:avLst/>
                    </a:prstGeom>
                    <a:noFill/>
                    <a:ln>
                      <a:noFill/>
                    </a:ln>
                  </pic:spPr>
                </pic:pic>
              </a:graphicData>
            </a:graphic>
          </wp:inline>
        </w:drawing>
      </w:r>
    </w:p>
    <w:p w14:paraId="6D0F3661" w14:textId="7D7BF41E" w:rsidR="00E06880" w:rsidRPr="00E06880" w:rsidRDefault="00E06880" w:rsidP="00E06880">
      <w:pPr>
        <w:rPr>
          <w:rFonts w:asciiTheme="minorHAnsi" w:hAnsiTheme="minorHAnsi" w:cstheme="minorBidi"/>
          <w:color w:val="538135" w:themeColor="accent6" w:themeShade="BF"/>
        </w:rPr>
      </w:pPr>
    </w:p>
    <w:p w14:paraId="51CB8F8B" w14:textId="77777777" w:rsidR="00591F84" w:rsidRPr="00D3704B" w:rsidRDefault="00591F84" w:rsidP="00704F72">
      <w:pPr>
        <w:rPr>
          <w:rStyle w:val="eop"/>
          <w:rFonts w:asciiTheme="minorHAnsi" w:hAnsiTheme="minorHAnsi" w:cstheme="minorBidi"/>
          <w:color w:val="538135" w:themeColor="accent6" w:themeShade="BF"/>
        </w:rPr>
      </w:pPr>
    </w:p>
    <w:p w14:paraId="674D8B32" w14:textId="08B8FDC3" w:rsidR="00591F84" w:rsidRPr="005815F5" w:rsidRDefault="00AE798B" w:rsidP="00591F84">
      <w:pPr>
        <w:pStyle w:val="paragraph"/>
        <w:rPr>
          <w:rStyle w:val="eop"/>
          <w:rFonts w:asciiTheme="minorHAnsi" w:hAnsiTheme="minorHAnsi" w:cstheme="minorBidi"/>
          <w:sz w:val="22"/>
          <w:szCs w:val="22"/>
        </w:rPr>
      </w:pPr>
      <w:r>
        <w:rPr>
          <w:rStyle w:val="eop"/>
          <w:rFonts w:asciiTheme="minorHAnsi" w:hAnsiTheme="minorHAnsi" w:cstheme="minorBidi"/>
          <w:sz w:val="22"/>
          <w:szCs w:val="22"/>
        </w:rPr>
        <w:t xml:space="preserve">Goal five is updated </w:t>
      </w:r>
      <w:r w:rsidR="00464F22">
        <w:rPr>
          <w:rStyle w:val="eop"/>
          <w:rFonts w:asciiTheme="minorHAnsi" w:hAnsiTheme="minorHAnsi" w:cstheme="minorBidi"/>
          <w:sz w:val="22"/>
          <w:szCs w:val="22"/>
        </w:rPr>
        <w:t>to focus explicitly on cost and productivity</w:t>
      </w:r>
      <w:r w:rsidR="00464F22" w:rsidRPr="00464F22">
        <w:rPr>
          <w:rStyle w:val="eop"/>
          <w:rFonts w:asciiTheme="minorHAnsi" w:hAnsiTheme="minorHAnsi" w:cstheme="minorBidi"/>
          <w:sz w:val="22"/>
          <w:szCs w:val="22"/>
        </w:rPr>
        <w:t xml:space="preserve">, maximizing value </w:t>
      </w:r>
      <w:r w:rsidR="00464F22" w:rsidRPr="00464F22">
        <w:rPr>
          <w:rFonts w:ascii="Aptos Narrow" w:hAnsi="Aptos Narrow"/>
          <w:color w:val="000000"/>
          <w:sz w:val="22"/>
          <w:szCs w:val="22"/>
        </w:rPr>
        <w:t>and longevity of technology investments for effective, reliable, and resilient operations</w:t>
      </w:r>
      <w:r w:rsidR="00464F22">
        <w:rPr>
          <w:rStyle w:val="eop"/>
          <w:rFonts w:asciiTheme="minorHAnsi" w:hAnsiTheme="minorHAnsi" w:cstheme="minorBidi"/>
          <w:sz w:val="22"/>
          <w:szCs w:val="22"/>
        </w:rPr>
        <w:t>.</w:t>
      </w:r>
    </w:p>
    <w:p w14:paraId="24E1F5E0" w14:textId="77777777" w:rsidR="00591F84" w:rsidRPr="005815F5" w:rsidRDefault="00591F84" w:rsidP="00591F84">
      <w:pPr>
        <w:pStyle w:val="paragraph"/>
        <w:rPr>
          <w:rStyle w:val="eop"/>
          <w:rFonts w:asciiTheme="minorHAnsi" w:hAnsiTheme="minorHAnsi" w:cstheme="minorBidi"/>
          <w:sz w:val="22"/>
          <w:szCs w:val="22"/>
        </w:rPr>
      </w:pPr>
    </w:p>
    <w:p w14:paraId="0BA25DC2" w14:textId="2B4A9A30" w:rsidR="00591F84" w:rsidRPr="005815F5" w:rsidRDefault="00591F84" w:rsidP="00591F84">
      <w:pPr>
        <w:pStyle w:val="paragraph"/>
        <w:rPr>
          <w:rStyle w:val="eop"/>
          <w:rFonts w:asciiTheme="minorHAnsi" w:hAnsiTheme="minorHAnsi" w:cstheme="minorBidi"/>
          <w:sz w:val="22"/>
          <w:szCs w:val="22"/>
        </w:rPr>
      </w:pPr>
      <w:r w:rsidRPr="005815F5">
        <w:rPr>
          <w:rStyle w:val="eop"/>
          <w:rFonts w:asciiTheme="minorHAnsi" w:hAnsiTheme="minorHAnsi" w:cstheme="minorBidi"/>
          <w:sz w:val="22"/>
          <w:szCs w:val="22"/>
        </w:rPr>
        <w:t xml:space="preserve">The objectives in this SITP </w:t>
      </w:r>
      <w:r w:rsidR="00C006F7" w:rsidRPr="00662830">
        <w:rPr>
          <w:rStyle w:val="eop"/>
          <w:rFonts w:asciiTheme="minorHAnsi" w:hAnsiTheme="minorHAnsi" w:cstheme="minorBidi"/>
          <w:sz w:val="22"/>
          <w:szCs w:val="22"/>
        </w:rPr>
        <w:t>are</w:t>
      </w:r>
      <w:r w:rsidRPr="005815F5">
        <w:rPr>
          <w:rStyle w:val="eop"/>
          <w:rFonts w:asciiTheme="minorHAnsi" w:hAnsiTheme="minorHAnsi" w:cstheme="minorBidi"/>
          <w:sz w:val="22"/>
          <w:szCs w:val="22"/>
        </w:rPr>
        <w:t xml:space="preserve"> </w:t>
      </w:r>
      <w:r w:rsidR="00C006F7">
        <w:rPr>
          <w:rStyle w:val="eop"/>
          <w:rFonts w:asciiTheme="minorHAnsi" w:hAnsiTheme="minorHAnsi" w:cstheme="minorBidi"/>
          <w:sz w:val="22"/>
          <w:szCs w:val="22"/>
        </w:rPr>
        <w:t xml:space="preserve">intended </w:t>
      </w:r>
      <w:r w:rsidRPr="005815F5">
        <w:rPr>
          <w:rStyle w:val="eop"/>
          <w:rFonts w:asciiTheme="minorHAnsi" w:hAnsiTheme="minorHAnsi" w:cstheme="minorBidi"/>
          <w:sz w:val="22"/>
          <w:szCs w:val="22"/>
        </w:rPr>
        <w:t xml:space="preserve">to </w:t>
      </w:r>
      <w:r w:rsidR="00464F22">
        <w:rPr>
          <w:rStyle w:val="eop"/>
          <w:rFonts w:asciiTheme="minorHAnsi" w:hAnsiTheme="minorHAnsi" w:cstheme="minorBidi"/>
          <w:sz w:val="22"/>
          <w:szCs w:val="22"/>
        </w:rPr>
        <w:t xml:space="preserve">help </w:t>
      </w:r>
      <w:r w:rsidRPr="005815F5">
        <w:rPr>
          <w:rStyle w:val="eop"/>
          <w:rFonts w:asciiTheme="minorHAnsi" w:hAnsiTheme="minorHAnsi" w:cstheme="minorBidi"/>
          <w:sz w:val="22"/>
          <w:szCs w:val="22"/>
        </w:rPr>
        <w:t xml:space="preserve">deliver </w:t>
      </w:r>
      <w:proofErr w:type="gramStart"/>
      <w:r w:rsidRPr="005815F5">
        <w:rPr>
          <w:rStyle w:val="eop"/>
          <w:rFonts w:asciiTheme="minorHAnsi" w:hAnsiTheme="minorHAnsi" w:cstheme="minorBidi"/>
          <w:sz w:val="22"/>
          <w:szCs w:val="22"/>
        </w:rPr>
        <w:t>technology</w:t>
      </w:r>
      <w:proofErr w:type="gramEnd"/>
      <w:r w:rsidRPr="005815F5">
        <w:rPr>
          <w:rStyle w:val="eop"/>
          <w:rFonts w:asciiTheme="minorHAnsi" w:hAnsiTheme="minorHAnsi" w:cstheme="minorBidi"/>
          <w:sz w:val="22"/>
          <w:szCs w:val="22"/>
        </w:rPr>
        <w:t xml:space="preserve"> solutions that expand King County’s culture of continuous improvement. With a focus on improving effectiveness</w:t>
      </w:r>
      <w:r w:rsidR="7758911E" w:rsidRPr="061C1084">
        <w:rPr>
          <w:rStyle w:val="eop"/>
          <w:rFonts w:asciiTheme="minorHAnsi" w:hAnsiTheme="minorHAnsi" w:cstheme="minorBidi"/>
          <w:sz w:val="22"/>
          <w:szCs w:val="22"/>
        </w:rPr>
        <w:t xml:space="preserve"> and optimize costs</w:t>
      </w:r>
      <w:r w:rsidRPr="005815F5">
        <w:rPr>
          <w:rStyle w:val="eop"/>
          <w:rFonts w:asciiTheme="minorHAnsi" w:hAnsiTheme="minorHAnsi" w:cstheme="minorBidi"/>
          <w:sz w:val="22"/>
          <w:szCs w:val="22"/>
        </w:rPr>
        <w:t>, the SITP aims to modernize aging legacy equipment – King County’s “technical debt” – and reduce the number of redundant applications.</w:t>
      </w:r>
    </w:p>
    <w:p w14:paraId="01521E76" w14:textId="77777777" w:rsidR="007F48B0" w:rsidRPr="005815F5" w:rsidRDefault="007F48B0" w:rsidP="00591F84">
      <w:pPr>
        <w:pStyle w:val="paragraph"/>
        <w:rPr>
          <w:rStyle w:val="eop"/>
          <w:rFonts w:asciiTheme="minorHAnsi" w:hAnsiTheme="minorHAnsi" w:cstheme="minorBidi"/>
          <w:sz w:val="22"/>
          <w:szCs w:val="22"/>
        </w:rPr>
      </w:pPr>
    </w:p>
    <w:p w14:paraId="4C46E26F" w14:textId="63B521BD" w:rsidR="007F48B0" w:rsidRDefault="001D0261" w:rsidP="00591F84">
      <w:pPr>
        <w:pStyle w:val="paragraph"/>
        <w:rPr>
          <w:rStyle w:val="eop"/>
          <w:rFonts w:asciiTheme="minorHAnsi" w:hAnsiTheme="minorHAnsi" w:cstheme="minorBidi"/>
          <w:sz w:val="22"/>
          <w:szCs w:val="22"/>
        </w:rPr>
      </w:pPr>
      <w:r>
        <w:rPr>
          <w:rStyle w:val="eop"/>
          <w:rFonts w:asciiTheme="minorHAnsi" w:hAnsiTheme="minorHAnsi" w:cstheme="minorBidi"/>
          <w:sz w:val="22"/>
          <w:szCs w:val="22"/>
        </w:rPr>
        <w:t>T</w:t>
      </w:r>
      <w:r w:rsidR="00453600" w:rsidRPr="005815F5">
        <w:rPr>
          <w:rStyle w:val="eop"/>
          <w:rFonts w:asciiTheme="minorHAnsi" w:hAnsiTheme="minorHAnsi" w:cstheme="minorBidi"/>
          <w:sz w:val="22"/>
          <w:szCs w:val="22"/>
        </w:rPr>
        <w:t xml:space="preserve">wo objectives </w:t>
      </w:r>
      <w:r>
        <w:rPr>
          <w:rStyle w:val="eop"/>
          <w:rFonts w:asciiTheme="minorHAnsi" w:hAnsiTheme="minorHAnsi" w:cstheme="minorBidi"/>
          <w:sz w:val="22"/>
          <w:szCs w:val="22"/>
        </w:rPr>
        <w:t xml:space="preserve">are added to this goal area </w:t>
      </w:r>
      <w:r w:rsidR="00453600" w:rsidRPr="005815F5">
        <w:rPr>
          <w:rStyle w:val="eop"/>
          <w:rFonts w:asciiTheme="minorHAnsi" w:hAnsiTheme="minorHAnsi" w:cstheme="minorBidi"/>
          <w:sz w:val="22"/>
          <w:szCs w:val="22"/>
        </w:rPr>
        <w:t xml:space="preserve">targeting </w:t>
      </w:r>
      <w:r>
        <w:rPr>
          <w:rStyle w:val="eop"/>
          <w:rFonts w:asciiTheme="minorHAnsi" w:hAnsiTheme="minorHAnsi" w:cstheme="minorBidi"/>
          <w:sz w:val="22"/>
          <w:szCs w:val="22"/>
        </w:rPr>
        <w:t>AI</w:t>
      </w:r>
      <w:r w:rsidR="00453600" w:rsidRPr="005815F5">
        <w:rPr>
          <w:rStyle w:val="eop"/>
          <w:rFonts w:asciiTheme="minorHAnsi" w:hAnsiTheme="minorHAnsi" w:cstheme="minorBidi"/>
          <w:sz w:val="22"/>
          <w:szCs w:val="22"/>
        </w:rPr>
        <w:t xml:space="preserve"> </w:t>
      </w:r>
      <w:r w:rsidR="006E6F78" w:rsidRPr="005815F5">
        <w:rPr>
          <w:rStyle w:val="eop"/>
          <w:rFonts w:asciiTheme="minorHAnsi" w:hAnsiTheme="minorHAnsi" w:cstheme="minorBidi"/>
          <w:sz w:val="22"/>
          <w:szCs w:val="22"/>
        </w:rPr>
        <w:t xml:space="preserve">and financial IT controls.  </w:t>
      </w:r>
      <w:r>
        <w:rPr>
          <w:rStyle w:val="eop"/>
          <w:rFonts w:asciiTheme="minorHAnsi" w:hAnsiTheme="minorHAnsi" w:cstheme="minorBidi"/>
          <w:sz w:val="22"/>
          <w:szCs w:val="22"/>
        </w:rPr>
        <w:t xml:space="preserve">Each </w:t>
      </w:r>
      <w:r w:rsidR="009A24B1">
        <w:rPr>
          <w:rStyle w:val="eop"/>
          <w:rFonts w:asciiTheme="minorHAnsi" w:hAnsiTheme="minorHAnsi" w:cstheme="minorBidi"/>
          <w:sz w:val="22"/>
          <w:szCs w:val="22"/>
        </w:rPr>
        <w:t>is</w:t>
      </w:r>
      <w:r>
        <w:rPr>
          <w:rStyle w:val="eop"/>
          <w:rFonts w:asciiTheme="minorHAnsi" w:hAnsiTheme="minorHAnsi" w:cstheme="minorBidi"/>
          <w:sz w:val="22"/>
          <w:szCs w:val="22"/>
        </w:rPr>
        <w:t xml:space="preserve"> anticipated to</w:t>
      </w:r>
      <w:r w:rsidR="00CA3FF3" w:rsidRPr="005815F5">
        <w:rPr>
          <w:rStyle w:val="eop"/>
          <w:rFonts w:asciiTheme="minorHAnsi" w:hAnsiTheme="minorHAnsi" w:cstheme="minorBidi"/>
          <w:sz w:val="22"/>
          <w:szCs w:val="22"/>
        </w:rPr>
        <w:t xml:space="preserve"> significant</w:t>
      </w:r>
      <w:r w:rsidR="009A24B1">
        <w:rPr>
          <w:rStyle w:val="eop"/>
          <w:rFonts w:asciiTheme="minorHAnsi" w:hAnsiTheme="minorHAnsi" w:cstheme="minorBidi"/>
          <w:sz w:val="22"/>
          <w:szCs w:val="22"/>
        </w:rPr>
        <w:t>ly</w:t>
      </w:r>
      <w:r w:rsidR="00CA3FF3" w:rsidRPr="005815F5">
        <w:rPr>
          <w:rStyle w:val="eop"/>
          <w:rFonts w:asciiTheme="minorHAnsi" w:hAnsiTheme="minorHAnsi" w:cstheme="minorBidi"/>
          <w:sz w:val="22"/>
          <w:szCs w:val="22"/>
        </w:rPr>
        <w:t xml:space="preserve"> impact King County’s ability to </w:t>
      </w:r>
      <w:r w:rsidR="00CA3FF3">
        <w:rPr>
          <w:rStyle w:val="eop"/>
          <w:rFonts w:asciiTheme="minorHAnsi" w:hAnsiTheme="minorHAnsi" w:cstheme="minorBidi"/>
          <w:sz w:val="22"/>
          <w:szCs w:val="22"/>
        </w:rPr>
        <w:t>drive productivity and optimize costs</w:t>
      </w:r>
      <w:r w:rsidR="00811E63">
        <w:rPr>
          <w:rStyle w:val="eop"/>
          <w:rFonts w:asciiTheme="minorHAnsi" w:hAnsiTheme="minorHAnsi" w:cstheme="minorBidi"/>
          <w:sz w:val="22"/>
          <w:szCs w:val="22"/>
        </w:rPr>
        <w:t xml:space="preserve"> in the County’s digital ecosystems</w:t>
      </w:r>
      <w:r w:rsidR="004E09D0" w:rsidRPr="00662830">
        <w:rPr>
          <w:rStyle w:val="eop"/>
          <w:rFonts w:asciiTheme="minorHAnsi" w:hAnsiTheme="minorHAnsi" w:cstheme="minorBidi"/>
          <w:sz w:val="22"/>
          <w:szCs w:val="22"/>
        </w:rPr>
        <w:t xml:space="preserve">. </w:t>
      </w:r>
      <w:r w:rsidR="009A24B1">
        <w:rPr>
          <w:rStyle w:val="eop"/>
          <w:rFonts w:asciiTheme="minorHAnsi" w:hAnsiTheme="minorHAnsi" w:cstheme="minorBidi"/>
          <w:sz w:val="22"/>
          <w:szCs w:val="22"/>
        </w:rPr>
        <w:t>Notably, w</w:t>
      </w:r>
      <w:r>
        <w:rPr>
          <w:rStyle w:val="eop"/>
          <w:rFonts w:asciiTheme="minorHAnsi" w:hAnsiTheme="minorHAnsi" w:cstheme="minorBidi"/>
          <w:sz w:val="22"/>
          <w:szCs w:val="22"/>
        </w:rPr>
        <w:t>hile e</w:t>
      </w:r>
      <w:r w:rsidR="00C1407A" w:rsidRPr="00662830">
        <w:rPr>
          <w:rStyle w:val="eop"/>
          <w:rFonts w:asciiTheme="minorHAnsi" w:hAnsiTheme="minorHAnsi" w:cstheme="minorBidi"/>
          <w:sz w:val="22"/>
          <w:szCs w:val="22"/>
        </w:rPr>
        <w:t xml:space="preserve">nterprise </w:t>
      </w:r>
      <w:r>
        <w:rPr>
          <w:rStyle w:val="eop"/>
          <w:rFonts w:asciiTheme="minorHAnsi" w:hAnsiTheme="minorHAnsi" w:cstheme="minorBidi"/>
          <w:sz w:val="22"/>
          <w:szCs w:val="22"/>
        </w:rPr>
        <w:t>a</w:t>
      </w:r>
      <w:r w:rsidR="00C1407A" w:rsidRPr="00662830">
        <w:rPr>
          <w:rStyle w:val="eop"/>
          <w:rFonts w:asciiTheme="minorHAnsi" w:hAnsiTheme="minorHAnsi" w:cstheme="minorBidi"/>
          <w:sz w:val="22"/>
          <w:szCs w:val="22"/>
        </w:rPr>
        <w:t>rchitecture (EA)</w:t>
      </w:r>
      <w:r w:rsidR="001E2A5C" w:rsidRPr="00662830">
        <w:rPr>
          <w:rStyle w:val="eop"/>
          <w:rFonts w:asciiTheme="minorHAnsi" w:hAnsiTheme="minorHAnsi" w:cstheme="minorBidi"/>
          <w:sz w:val="22"/>
          <w:szCs w:val="22"/>
        </w:rPr>
        <w:t xml:space="preserve"> </w:t>
      </w:r>
      <w:r>
        <w:rPr>
          <w:rStyle w:val="eop"/>
          <w:rFonts w:asciiTheme="minorHAnsi" w:hAnsiTheme="minorHAnsi" w:cstheme="minorBidi"/>
          <w:sz w:val="22"/>
          <w:szCs w:val="22"/>
        </w:rPr>
        <w:t xml:space="preserve">remains a </w:t>
      </w:r>
      <w:r w:rsidR="001E2A5C" w:rsidRPr="00662830">
        <w:rPr>
          <w:rStyle w:val="eop"/>
          <w:rFonts w:asciiTheme="minorHAnsi" w:hAnsiTheme="minorHAnsi" w:cstheme="minorBidi"/>
          <w:sz w:val="22"/>
          <w:szCs w:val="22"/>
        </w:rPr>
        <w:t xml:space="preserve">critically important </w:t>
      </w:r>
      <w:r w:rsidR="00EF4C55" w:rsidRPr="00662830">
        <w:rPr>
          <w:rStyle w:val="eop"/>
          <w:rFonts w:asciiTheme="minorHAnsi" w:hAnsiTheme="minorHAnsi" w:cstheme="minorBidi"/>
          <w:sz w:val="22"/>
          <w:szCs w:val="22"/>
        </w:rPr>
        <w:t xml:space="preserve">foundational </w:t>
      </w:r>
      <w:r w:rsidR="009A24B1">
        <w:rPr>
          <w:rStyle w:val="eop"/>
          <w:rFonts w:asciiTheme="minorHAnsi" w:hAnsiTheme="minorHAnsi" w:cstheme="minorBidi"/>
          <w:sz w:val="22"/>
          <w:szCs w:val="22"/>
        </w:rPr>
        <w:t xml:space="preserve">aspect </w:t>
      </w:r>
      <w:r>
        <w:rPr>
          <w:rStyle w:val="eop"/>
          <w:rFonts w:asciiTheme="minorHAnsi" w:hAnsiTheme="minorHAnsi" w:cstheme="minorBidi"/>
          <w:sz w:val="22"/>
          <w:szCs w:val="22"/>
        </w:rPr>
        <w:t xml:space="preserve">IT work, </w:t>
      </w:r>
      <w:r w:rsidR="00C307B1" w:rsidRPr="00662830">
        <w:rPr>
          <w:rStyle w:val="eop"/>
          <w:rFonts w:asciiTheme="minorHAnsi" w:hAnsiTheme="minorHAnsi" w:cstheme="minorBidi"/>
          <w:sz w:val="22"/>
          <w:szCs w:val="22"/>
        </w:rPr>
        <w:t xml:space="preserve">it </w:t>
      </w:r>
      <w:r>
        <w:rPr>
          <w:rStyle w:val="eop"/>
          <w:rFonts w:asciiTheme="minorHAnsi" w:hAnsiTheme="minorHAnsi" w:cstheme="minorBidi"/>
          <w:sz w:val="22"/>
          <w:szCs w:val="22"/>
        </w:rPr>
        <w:t>is</w:t>
      </w:r>
      <w:r w:rsidR="009A24B1">
        <w:rPr>
          <w:rStyle w:val="eop"/>
          <w:rFonts w:asciiTheme="minorHAnsi" w:hAnsiTheme="minorHAnsi" w:cstheme="minorBidi"/>
          <w:sz w:val="22"/>
          <w:szCs w:val="22"/>
        </w:rPr>
        <w:t xml:space="preserve"> </w:t>
      </w:r>
      <w:r w:rsidR="00C307B1" w:rsidRPr="00662830">
        <w:rPr>
          <w:rStyle w:val="eop"/>
          <w:rFonts w:asciiTheme="minorHAnsi" w:hAnsiTheme="minorHAnsi" w:cstheme="minorBidi"/>
          <w:sz w:val="22"/>
          <w:szCs w:val="22"/>
        </w:rPr>
        <w:t>removed as a</w:t>
      </w:r>
      <w:r w:rsidR="009F753C">
        <w:rPr>
          <w:rStyle w:val="eop"/>
          <w:rFonts w:asciiTheme="minorHAnsi" w:hAnsiTheme="minorHAnsi" w:cstheme="minorBidi"/>
          <w:sz w:val="22"/>
          <w:szCs w:val="22"/>
        </w:rPr>
        <w:t xml:space="preserve"> </w:t>
      </w:r>
      <w:r w:rsidR="00C006F7">
        <w:rPr>
          <w:rStyle w:val="eop"/>
          <w:rFonts w:asciiTheme="minorHAnsi" w:hAnsiTheme="minorHAnsi" w:cstheme="minorBidi"/>
          <w:sz w:val="22"/>
          <w:szCs w:val="22"/>
        </w:rPr>
        <w:t>standalone</w:t>
      </w:r>
      <w:r w:rsidR="00C307B1" w:rsidRPr="00662830">
        <w:rPr>
          <w:rStyle w:val="eop"/>
          <w:rFonts w:asciiTheme="minorHAnsi" w:hAnsiTheme="minorHAnsi" w:cstheme="minorBidi"/>
          <w:sz w:val="22"/>
          <w:szCs w:val="22"/>
        </w:rPr>
        <w:t xml:space="preserve"> objective because it </w:t>
      </w:r>
      <w:r w:rsidR="009A24B1">
        <w:rPr>
          <w:rStyle w:val="eop"/>
          <w:rFonts w:asciiTheme="minorHAnsi" w:hAnsiTheme="minorHAnsi" w:cstheme="minorBidi"/>
          <w:sz w:val="22"/>
          <w:szCs w:val="22"/>
        </w:rPr>
        <w:t>indirectly</w:t>
      </w:r>
      <w:r w:rsidR="00C307B1" w:rsidRPr="00662830">
        <w:rPr>
          <w:rStyle w:val="eop"/>
          <w:rFonts w:asciiTheme="minorHAnsi" w:hAnsiTheme="minorHAnsi" w:cstheme="minorBidi"/>
          <w:sz w:val="22"/>
          <w:szCs w:val="22"/>
        </w:rPr>
        <w:t xml:space="preserve"> support</w:t>
      </w:r>
      <w:r w:rsidR="009A24B1">
        <w:rPr>
          <w:rStyle w:val="eop"/>
          <w:rFonts w:asciiTheme="minorHAnsi" w:hAnsiTheme="minorHAnsi" w:cstheme="minorBidi"/>
          <w:sz w:val="22"/>
          <w:szCs w:val="22"/>
        </w:rPr>
        <w:t>s</w:t>
      </w:r>
      <w:r w:rsidR="00C307B1" w:rsidRPr="00662830">
        <w:rPr>
          <w:rStyle w:val="eop"/>
          <w:rFonts w:asciiTheme="minorHAnsi" w:hAnsiTheme="minorHAnsi" w:cstheme="minorBidi"/>
          <w:sz w:val="22"/>
          <w:szCs w:val="22"/>
        </w:rPr>
        <w:t xml:space="preserve"> other efforts and objectives.</w:t>
      </w:r>
    </w:p>
    <w:p w14:paraId="40A74E03" w14:textId="3F6CB3E6" w:rsidR="007F48B0" w:rsidRPr="005815F5" w:rsidRDefault="007F48B0" w:rsidP="00591F84">
      <w:pPr>
        <w:pStyle w:val="paragraph"/>
        <w:rPr>
          <w:rStyle w:val="eop"/>
          <w:rFonts w:asciiTheme="minorHAnsi" w:hAnsiTheme="minorHAnsi" w:cstheme="minorHAnsi"/>
          <w:sz w:val="20"/>
          <w:szCs w:val="20"/>
        </w:rPr>
      </w:pPr>
    </w:p>
    <w:p w14:paraId="0F334A2A" w14:textId="50B1F845" w:rsidR="00591F84" w:rsidRDefault="00591F84" w:rsidP="00591F84">
      <w:pPr>
        <w:pStyle w:val="paragraph"/>
        <w:rPr>
          <w:rStyle w:val="eop"/>
          <w:rFonts w:asciiTheme="minorHAnsi" w:hAnsiTheme="minorHAnsi" w:cstheme="minorBidi"/>
          <w:sz w:val="22"/>
          <w:szCs w:val="22"/>
        </w:rPr>
      </w:pPr>
      <w:r w:rsidRPr="005815F5">
        <w:rPr>
          <w:rStyle w:val="eop"/>
          <w:rFonts w:asciiTheme="minorHAnsi" w:hAnsiTheme="minorHAnsi" w:cstheme="minorBidi"/>
          <w:sz w:val="22"/>
          <w:szCs w:val="22"/>
        </w:rPr>
        <w:t xml:space="preserve">The initiatives </w:t>
      </w:r>
      <w:r w:rsidR="00662830" w:rsidRPr="005815F5">
        <w:rPr>
          <w:rStyle w:val="eop"/>
          <w:rFonts w:asciiTheme="minorHAnsi" w:hAnsiTheme="minorHAnsi" w:cstheme="minorBidi"/>
          <w:sz w:val="22"/>
          <w:szCs w:val="22"/>
        </w:rPr>
        <w:t>supporting this goal</w:t>
      </w:r>
      <w:r w:rsidRPr="005815F5">
        <w:rPr>
          <w:rStyle w:val="eop"/>
          <w:rFonts w:asciiTheme="minorHAnsi" w:hAnsiTheme="minorHAnsi" w:cstheme="minorBidi"/>
          <w:sz w:val="22"/>
          <w:szCs w:val="22"/>
        </w:rPr>
        <w:t xml:space="preserve"> lay the groundwork for a resilient information technology environment that enhances service delivery and ensures the responsible stewardship of resources.</w:t>
      </w:r>
    </w:p>
    <w:p w14:paraId="301B42EE" w14:textId="5F9CD5C4" w:rsidR="00C006F7" w:rsidRPr="005815F5" w:rsidRDefault="00C006F7" w:rsidP="00591F84">
      <w:pPr>
        <w:pStyle w:val="paragraph"/>
        <w:rPr>
          <w:rStyle w:val="eop"/>
          <w:rFonts w:asciiTheme="minorHAnsi" w:hAnsiTheme="minorHAnsi" w:cstheme="minorBidi"/>
          <w:sz w:val="22"/>
          <w:szCs w:val="22"/>
        </w:rPr>
      </w:pPr>
    </w:p>
    <w:p w14:paraId="2037A3C2" w14:textId="694B8AC0" w:rsidR="00751740" w:rsidRPr="00D3704B" w:rsidRDefault="00751740" w:rsidP="00863690">
      <w:pPr>
        <w:pStyle w:val="Heading2"/>
        <w:ind w:left="0" w:firstLine="0"/>
      </w:pPr>
      <w:bookmarkStart w:id="37" w:name="_Toc132298582"/>
      <w:bookmarkStart w:id="38" w:name="_Toc132298661"/>
      <w:bookmarkStart w:id="39" w:name="_Toc132379047"/>
      <w:bookmarkStart w:id="40" w:name="_Toc189655106"/>
      <w:bookmarkStart w:id="41" w:name="_Toc225753290"/>
      <w:r w:rsidRPr="00D3704B">
        <w:t>KCC 2A.380.200.B.5 - The accomplishments towards meeting objectives from previous approved strategic plans, when objectives have not been met</w:t>
      </w:r>
      <w:r w:rsidR="00C75FC1" w:rsidRPr="00D3704B">
        <w:t>,</w:t>
      </w:r>
      <w:r w:rsidRPr="00D3704B">
        <w:t xml:space="preserve"> and a discussion of the obstacles towards meeting those objectives</w:t>
      </w:r>
      <w:bookmarkEnd w:id="37"/>
      <w:bookmarkEnd w:id="38"/>
      <w:bookmarkEnd w:id="39"/>
      <w:bookmarkEnd w:id="40"/>
      <w:bookmarkEnd w:id="41"/>
    </w:p>
    <w:p w14:paraId="1C4357D0" w14:textId="628753C1" w:rsidR="00BC5CED" w:rsidRPr="00D3704B" w:rsidRDefault="00BC5CED" w:rsidP="00BC5CED">
      <w:pPr>
        <w:rPr>
          <w:color w:val="538135" w:themeColor="accent6" w:themeShade="BF"/>
        </w:rPr>
      </w:pPr>
    </w:p>
    <w:p w14:paraId="32254028" w14:textId="09A98F09" w:rsidR="00C56893" w:rsidRPr="005815F5" w:rsidRDefault="00C56893" w:rsidP="00CB3B6C">
      <w:pPr>
        <w:pStyle w:val="Heading3"/>
        <w:rPr>
          <w:rStyle w:val="Heading3Char"/>
          <w:b/>
          <w:color w:val="auto"/>
        </w:rPr>
      </w:pPr>
      <w:bookmarkStart w:id="42" w:name="_Toc225753291"/>
      <w:r w:rsidRPr="005815F5">
        <w:rPr>
          <w:rStyle w:val="Heading3Char"/>
          <w:color w:val="auto"/>
        </w:rPr>
        <w:t xml:space="preserve">Overview of </w:t>
      </w:r>
      <w:r w:rsidR="00C006F7">
        <w:rPr>
          <w:rStyle w:val="Heading3Char"/>
          <w:color w:val="auto"/>
        </w:rPr>
        <w:t xml:space="preserve">Key 2025 </w:t>
      </w:r>
      <w:r w:rsidRPr="005815F5">
        <w:rPr>
          <w:rStyle w:val="Heading3Char"/>
          <w:color w:val="auto"/>
        </w:rPr>
        <w:t>Accomplishments</w:t>
      </w:r>
      <w:bookmarkEnd w:id="42"/>
      <w:r w:rsidRPr="005815F5">
        <w:rPr>
          <w:rStyle w:val="Heading3Char"/>
          <w:color w:val="auto"/>
        </w:rPr>
        <w:t xml:space="preserve"> </w:t>
      </w:r>
    </w:p>
    <w:p w14:paraId="46D11B3D" w14:textId="4BDBD4E4" w:rsidR="00C56893" w:rsidRPr="00D3704B" w:rsidRDefault="00C56893" w:rsidP="00F94CB8">
      <w:pPr>
        <w:spacing w:line="285" w:lineRule="exact"/>
        <w:rPr>
          <w:rFonts w:eastAsia="Calibri"/>
          <w:color w:val="538135" w:themeColor="accent6" w:themeShade="BF"/>
        </w:rPr>
      </w:pPr>
    </w:p>
    <w:p w14:paraId="3D4CCD71" w14:textId="449A0F10" w:rsidR="00FA3CC9" w:rsidRDefault="006C6125" w:rsidP="00FA3CC9">
      <w:pPr>
        <w:spacing w:line="285" w:lineRule="exact"/>
        <w:rPr>
          <w:color w:val="000000" w:themeColor="text1"/>
        </w:rPr>
      </w:pPr>
      <w:r w:rsidRPr="005815F5">
        <w:rPr>
          <w:rFonts w:eastAsia="Calibri"/>
        </w:rPr>
        <w:t xml:space="preserve">King County </w:t>
      </w:r>
      <w:r w:rsidR="00C772C8" w:rsidRPr="005815F5">
        <w:rPr>
          <w:rFonts w:eastAsia="Calibri"/>
        </w:rPr>
        <w:t xml:space="preserve">strives to </w:t>
      </w:r>
      <w:r w:rsidRPr="005815F5">
        <w:rPr>
          <w:rFonts w:eastAsia="Calibri"/>
        </w:rPr>
        <w:t>invest in technology that drive</w:t>
      </w:r>
      <w:r w:rsidR="004C382D" w:rsidRPr="005815F5">
        <w:rPr>
          <w:rFonts w:eastAsia="Calibri"/>
        </w:rPr>
        <w:t>s</w:t>
      </w:r>
      <w:r w:rsidRPr="005815F5">
        <w:rPr>
          <w:rFonts w:eastAsia="Calibri"/>
        </w:rPr>
        <w:t xml:space="preserve"> real change for communities. </w:t>
      </w:r>
      <w:r w:rsidR="00FA3CC9">
        <w:rPr>
          <w:rFonts w:eastAsia="Calibri"/>
        </w:rPr>
        <w:t xml:space="preserve">There are currently 83 </w:t>
      </w:r>
      <w:r w:rsidR="00FA3CC9" w:rsidRPr="00AB156A">
        <w:t xml:space="preserve">strategic </w:t>
      </w:r>
      <w:r w:rsidR="00FA3CC9" w:rsidRPr="00192B98">
        <w:t xml:space="preserve">initiatives </w:t>
      </w:r>
      <w:r w:rsidR="00FA3CC9">
        <w:t xml:space="preserve">supporting King County’s Strategic </w:t>
      </w:r>
      <w:r w:rsidR="00DC15D5">
        <w:t xml:space="preserve">Information </w:t>
      </w:r>
      <w:r w:rsidR="00FA3CC9">
        <w:t xml:space="preserve">Technology Plan as identified in </w:t>
      </w:r>
      <w:r w:rsidR="00F743F5">
        <w:t>Table</w:t>
      </w:r>
      <w:r w:rsidR="00FA3CC9">
        <w:t xml:space="preserve"> </w:t>
      </w:r>
      <w:r w:rsidR="00E51B45">
        <w:t>7</w:t>
      </w:r>
      <w:r w:rsidR="00FA3CC9">
        <w:t>.</w:t>
      </w:r>
      <w:r w:rsidR="002815C7">
        <w:t xml:space="preserve">  Of those, 18 were added </w:t>
      </w:r>
      <w:r w:rsidR="00AB0E7D">
        <w:t>to those identified in the 202</w:t>
      </w:r>
      <w:r w:rsidR="00F743F5">
        <w:t>5 Update.</w:t>
      </w:r>
      <w:r w:rsidR="00FA3CC9">
        <w:t xml:space="preserve"> </w:t>
      </w:r>
      <w:r w:rsidR="00FA3CC9" w:rsidRPr="005815F5">
        <w:rPr>
          <w:color w:val="000000" w:themeColor="text1"/>
        </w:rPr>
        <w:t xml:space="preserve">Of </w:t>
      </w:r>
      <w:r w:rsidR="00FA3CC9">
        <w:rPr>
          <w:color w:val="000000" w:themeColor="text1"/>
        </w:rPr>
        <w:t>th</w:t>
      </w:r>
      <w:r w:rsidR="00F743F5">
        <w:rPr>
          <w:color w:val="000000" w:themeColor="text1"/>
        </w:rPr>
        <w:t>e</w:t>
      </w:r>
      <w:r w:rsidR="00FA3CC9">
        <w:rPr>
          <w:color w:val="000000" w:themeColor="text1"/>
        </w:rPr>
        <w:t xml:space="preserve"> 83 initiatives, 1</w:t>
      </w:r>
      <w:r w:rsidR="00FE10BB">
        <w:rPr>
          <w:color w:val="000000" w:themeColor="text1"/>
        </w:rPr>
        <w:t>1</w:t>
      </w:r>
      <w:r w:rsidR="00FA3CC9">
        <w:rPr>
          <w:color w:val="000000" w:themeColor="text1"/>
        </w:rPr>
        <w:t xml:space="preserve"> were completed in 2025, in addition to the </w:t>
      </w:r>
      <w:r w:rsidR="00DC15D5">
        <w:rPr>
          <w:color w:val="000000" w:themeColor="text1"/>
        </w:rPr>
        <w:t>four</w:t>
      </w:r>
      <w:r w:rsidR="00FA3CC9">
        <w:rPr>
          <w:color w:val="000000" w:themeColor="text1"/>
        </w:rPr>
        <w:t xml:space="preserve"> completed in 2024, as indicated in Table </w:t>
      </w:r>
      <w:r w:rsidR="00E51B45">
        <w:rPr>
          <w:color w:val="000000" w:themeColor="text1"/>
        </w:rPr>
        <w:t>8</w:t>
      </w:r>
      <w:r w:rsidR="00186118">
        <w:rPr>
          <w:color w:val="000000" w:themeColor="text1"/>
        </w:rPr>
        <w:t xml:space="preserve"> and Table </w:t>
      </w:r>
      <w:r w:rsidR="00E51B45">
        <w:rPr>
          <w:color w:val="000000" w:themeColor="text1"/>
        </w:rPr>
        <w:t>9</w:t>
      </w:r>
      <w:r w:rsidR="00FA3CC9">
        <w:rPr>
          <w:color w:val="000000" w:themeColor="text1"/>
        </w:rPr>
        <w:t xml:space="preserve">. </w:t>
      </w:r>
      <w:r w:rsidR="004D671B">
        <w:rPr>
          <w:color w:val="000000" w:themeColor="text1"/>
        </w:rPr>
        <w:t xml:space="preserve"> </w:t>
      </w:r>
      <w:r w:rsidR="00FA3CC9">
        <w:rPr>
          <w:color w:val="000000" w:themeColor="text1"/>
        </w:rPr>
        <w:t xml:space="preserve"> In addition to the completed initiatives, an additional 4</w:t>
      </w:r>
      <w:r w:rsidR="009C184D">
        <w:rPr>
          <w:color w:val="000000" w:themeColor="text1"/>
        </w:rPr>
        <w:t>5</w:t>
      </w:r>
      <w:r w:rsidR="00FA3CC9">
        <w:rPr>
          <w:color w:val="000000" w:themeColor="text1"/>
        </w:rPr>
        <w:t xml:space="preserve"> initiatives were actively being worked on </w:t>
      </w:r>
      <w:r w:rsidR="00FE10BB">
        <w:rPr>
          <w:color w:val="000000" w:themeColor="text1"/>
        </w:rPr>
        <w:t>at</w:t>
      </w:r>
      <w:r w:rsidR="00FA3CC9">
        <w:rPr>
          <w:color w:val="000000" w:themeColor="text1"/>
        </w:rPr>
        <w:t xml:space="preserve"> the end of 2025.  The remaining 2</w:t>
      </w:r>
      <w:r w:rsidR="006F3E22">
        <w:rPr>
          <w:color w:val="000000" w:themeColor="text1"/>
        </w:rPr>
        <w:t>3</w:t>
      </w:r>
      <w:r w:rsidR="00FA3CC9">
        <w:rPr>
          <w:color w:val="000000" w:themeColor="text1"/>
        </w:rPr>
        <w:t xml:space="preserve"> </w:t>
      </w:r>
      <w:r w:rsidR="000F535B">
        <w:rPr>
          <w:color w:val="000000" w:themeColor="text1"/>
        </w:rPr>
        <w:t>initiatives</w:t>
      </w:r>
      <w:r w:rsidR="00FA3CC9">
        <w:rPr>
          <w:color w:val="000000" w:themeColor="text1"/>
        </w:rPr>
        <w:t xml:space="preserve"> </w:t>
      </w:r>
      <w:r w:rsidR="00DC15D5">
        <w:rPr>
          <w:color w:val="000000" w:themeColor="text1"/>
        </w:rPr>
        <w:t xml:space="preserve">are </w:t>
      </w:r>
      <w:r w:rsidR="00FA3CC9">
        <w:rPr>
          <w:color w:val="000000" w:themeColor="text1"/>
        </w:rPr>
        <w:t xml:space="preserve">scheduled to start in 2026 or later.  </w:t>
      </w:r>
    </w:p>
    <w:p w14:paraId="222B171B" w14:textId="6BFFAD44" w:rsidR="009E5931" w:rsidRDefault="002709FA" w:rsidP="00F94CB8">
      <w:pPr>
        <w:spacing w:line="285" w:lineRule="exact"/>
        <w:rPr>
          <w:rFonts w:eastAsia="Calibri"/>
          <w:color w:val="538135" w:themeColor="accent6" w:themeShade="BF"/>
        </w:rPr>
      </w:pPr>
      <w:r>
        <w:rPr>
          <w:noProof/>
        </w:rPr>
        <mc:AlternateContent>
          <mc:Choice Requires="wps">
            <w:drawing>
              <wp:anchor distT="0" distB="0" distL="114300" distR="114300" simplePos="0" relativeHeight="251658241" behindDoc="0" locked="0" layoutInCell="1" allowOverlap="1" wp14:anchorId="07E72169" wp14:editId="0F7B7AAD">
                <wp:simplePos x="0" y="0"/>
                <wp:positionH relativeFrom="column">
                  <wp:posOffset>43341</wp:posOffset>
                </wp:positionH>
                <wp:positionV relativeFrom="paragraph">
                  <wp:posOffset>279905</wp:posOffset>
                </wp:positionV>
                <wp:extent cx="6176010" cy="198120"/>
                <wp:effectExtent l="0" t="0" r="0" b="0"/>
                <wp:wrapTopAndBottom/>
                <wp:docPr id="1570076500" name="Text Box 1"/>
                <wp:cNvGraphicFramePr/>
                <a:graphic xmlns:a="http://schemas.openxmlformats.org/drawingml/2006/main">
                  <a:graphicData uri="http://schemas.microsoft.com/office/word/2010/wordprocessingShape">
                    <wps:wsp>
                      <wps:cNvSpPr txBox="1"/>
                      <wps:spPr>
                        <a:xfrm>
                          <a:off x="0" y="0"/>
                          <a:ext cx="6176010" cy="198120"/>
                        </a:xfrm>
                        <a:prstGeom prst="rect">
                          <a:avLst/>
                        </a:prstGeom>
                        <a:solidFill>
                          <a:prstClr val="white"/>
                        </a:solidFill>
                        <a:ln>
                          <a:noFill/>
                        </a:ln>
                      </wps:spPr>
                      <wps:txbx>
                        <w:txbxContent>
                          <w:p w14:paraId="7A0970ED" w14:textId="7F386823" w:rsidR="009E5931" w:rsidRPr="004C6F8F" w:rsidRDefault="009E5931" w:rsidP="00086F4C">
                            <w:pPr>
                              <w:pStyle w:val="Caption"/>
                              <w:rPr>
                                <w:rFonts w:eastAsia="Calibri"/>
                                <w:color w:val="538135" w:themeColor="accent6" w:themeShade="BF"/>
                              </w:rPr>
                            </w:pPr>
                            <w:r>
                              <w:t xml:space="preserve">Table </w:t>
                            </w:r>
                            <w:r>
                              <w:fldChar w:fldCharType="begin"/>
                            </w:r>
                            <w:r>
                              <w:instrText xml:space="preserve"> SEQ Table \* ARABIC </w:instrText>
                            </w:r>
                            <w:r>
                              <w:fldChar w:fldCharType="separate"/>
                            </w:r>
                            <w:r>
                              <w:rPr>
                                <w:noProof/>
                              </w:rPr>
                              <w:t>7</w:t>
                            </w:r>
                            <w:r>
                              <w:rPr>
                                <w:noProof/>
                              </w:rPr>
                              <w:fldChar w:fldCharType="end"/>
                            </w:r>
                            <w:r w:rsidRPr="00652CEE">
                              <w:t xml:space="preserve"> – Initiative Status by Goal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72169" id="_x0000_t202" coordsize="21600,21600" o:spt="202" path="m,l,21600r21600,l21600,xe">
                <v:stroke joinstyle="miter"/>
                <v:path gradientshapeok="t" o:connecttype="rect"/>
              </v:shapetype>
              <v:shape id="Text Box 1" o:spid="_x0000_s1026" type="#_x0000_t202" style="position:absolute;margin-left:3.4pt;margin-top:22.05pt;width:486.3pt;height:15.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" stroked="f">
                <v:textbox inset="0,0,0,0">
                  <w:txbxContent>
                    <w:p w14:paraId="7A0970ED" w14:textId="7F386823" w:rsidR="009E5931" w:rsidRPr="004C6F8F" w:rsidRDefault="009E5931" w:rsidP="00086F4C">
                      <w:pPr>
                        <w:pStyle w:val="Caption"/>
                        <w:rPr>
                          <w:rFonts w:eastAsia="Calibri"/>
                          <w:color w:val="538135" w:themeColor="accent6" w:themeShade="BF"/>
                        </w:rPr>
                      </w:pPr>
                      <w:r>
                        <w:t xml:space="preserve">Table </w:t>
                      </w:r>
                      <w:r>
                        <w:fldChar w:fldCharType="begin"/>
                      </w:r>
                      <w:r>
                        <w:instrText xml:space="preserve"> SEQ Table \* ARABIC </w:instrText>
                      </w:r>
                      <w:r>
                        <w:fldChar w:fldCharType="separate"/>
                      </w:r>
                      <w:r>
                        <w:rPr>
                          <w:noProof/>
                        </w:rPr>
                        <w:t>7</w:t>
                      </w:r>
                      <w:r>
                        <w:rPr>
                          <w:noProof/>
                        </w:rPr>
                        <w:fldChar w:fldCharType="end"/>
                      </w:r>
                      <w:r w:rsidRPr="00652CEE">
                        <w:t xml:space="preserve"> – Initiative Status by Goal</w:t>
                      </w:r>
                    </w:p>
                  </w:txbxContent>
                </v:textbox>
                <w10:wrap type="topAndBottom"/>
              </v:shape>
            </w:pict>
          </mc:Fallback>
        </mc:AlternateContent>
      </w:r>
    </w:p>
    <w:p w14:paraId="12C12EB0" w14:textId="53DE3943" w:rsidR="002709FA" w:rsidRDefault="0076686C" w:rsidP="00F94CB8">
      <w:pPr>
        <w:spacing w:line="285" w:lineRule="exact"/>
        <w:rPr>
          <w:rFonts w:eastAsia="Calibri"/>
          <w:color w:val="538135" w:themeColor="accent6" w:themeShade="BF"/>
        </w:rPr>
      </w:pPr>
      <w:r>
        <w:rPr>
          <w:noProof/>
        </w:rPr>
        <w:drawing>
          <wp:anchor distT="0" distB="0" distL="114300" distR="114300" simplePos="0" relativeHeight="251658245" behindDoc="0" locked="0" layoutInCell="1" allowOverlap="0" wp14:anchorId="7D800392" wp14:editId="0CFBD703">
            <wp:simplePos x="0" y="0"/>
            <wp:positionH relativeFrom="column">
              <wp:posOffset>0</wp:posOffset>
            </wp:positionH>
            <wp:positionV relativeFrom="paragraph">
              <wp:posOffset>-2075815</wp:posOffset>
            </wp:positionV>
            <wp:extent cx="5943600" cy="2505456"/>
            <wp:effectExtent l="19050" t="19050" r="19050" b="9525"/>
            <wp:wrapTopAndBottom/>
            <wp:docPr id="1298413724" name="Chart 1" descr="Chart type: Clustered Column. Multiple values by 'Field1'&#10;&#10;Description automatically generated">
              <a:extLst xmlns:a="http://schemas.openxmlformats.org/drawingml/2006/main">
                <a:ext uri="{FF2B5EF4-FFF2-40B4-BE49-F238E27FC236}">
                  <a16:creationId xmlns:a16="http://schemas.microsoft.com/office/drawing/2014/main" id="{63BC7F56-22F3-5063-8AA3-C3AB98EFE004}"/>
                </a:ext>
                <a:ext uri="{147F2762-F138-4A5C-976F-8EAC2B608ADB}">
                  <a16:predDERef xmlns:a16="http://schemas.microsoft.com/office/drawing/2014/main" pred="{437E727A-C6A6-71BA-811F-BAE264A4F1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p>
    <w:p w14:paraId="12AF73EC" w14:textId="70106C62" w:rsidR="002709FA" w:rsidRDefault="002709FA" w:rsidP="00F94CB8">
      <w:pPr>
        <w:spacing w:line="285" w:lineRule="exact"/>
        <w:rPr>
          <w:rFonts w:eastAsia="Calibri"/>
          <w:color w:val="538135" w:themeColor="accent6" w:themeShade="BF"/>
        </w:rPr>
      </w:pPr>
    </w:p>
    <w:p w14:paraId="646C9465" w14:textId="02B4E060" w:rsidR="001B3657" w:rsidRDefault="001B3657" w:rsidP="00F94CB8">
      <w:pPr>
        <w:spacing w:line="285" w:lineRule="exact"/>
        <w:rPr>
          <w:rFonts w:eastAsia="Calibri"/>
          <w:color w:val="538135" w:themeColor="accent6" w:themeShade="BF"/>
        </w:rPr>
      </w:pPr>
    </w:p>
    <w:p w14:paraId="50D9DD4D" w14:textId="7C08E2E5" w:rsidR="002709FA" w:rsidRDefault="000362F8" w:rsidP="00F94CB8">
      <w:pPr>
        <w:spacing w:line="285" w:lineRule="exact"/>
        <w:rPr>
          <w:rFonts w:eastAsia="Calibri"/>
          <w:color w:val="538135" w:themeColor="accent6" w:themeShade="BF"/>
        </w:rPr>
      </w:pPr>
      <w:r>
        <w:rPr>
          <w:noProof/>
        </w:rPr>
        <w:lastRenderedPageBreak/>
        <mc:AlternateContent>
          <mc:Choice Requires="wps">
            <w:drawing>
              <wp:anchor distT="0" distB="0" distL="114300" distR="114300" simplePos="0" relativeHeight="251658243" behindDoc="0" locked="0" layoutInCell="1" allowOverlap="1" wp14:anchorId="091A1642" wp14:editId="31831198">
                <wp:simplePos x="0" y="0"/>
                <wp:positionH relativeFrom="margin">
                  <wp:align>left</wp:align>
                </wp:positionH>
                <wp:positionV relativeFrom="paragraph">
                  <wp:posOffset>2717165</wp:posOffset>
                </wp:positionV>
                <wp:extent cx="6098540" cy="241935"/>
                <wp:effectExtent l="0" t="0" r="0" b="5715"/>
                <wp:wrapTopAndBottom/>
                <wp:docPr id="131812736" name="Text Box 1"/>
                <wp:cNvGraphicFramePr/>
                <a:graphic xmlns:a="http://schemas.openxmlformats.org/drawingml/2006/main">
                  <a:graphicData uri="http://schemas.microsoft.com/office/word/2010/wordprocessingShape">
                    <wps:wsp>
                      <wps:cNvSpPr txBox="1"/>
                      <wps:spPr>
                        <a:xfrm>
                          <a:off x="0" y="0"/>
                          <a:ext cx="6098540" cy="241935"/>
                        </a:xfrm>
                        <a:prstGeom prst="rect">
                          <a:avLst/>
                        </a:prstGeom>
                        <a:solidFill>
                          <a:prstClr val="white"/>
                        </a:solidFill>
                        <a:ln>
                          <a:noFill/>
                        </a:ln>
                      </wps:spPr>
                      <wps:txbx>
                        <w:txbxContent>
                          <w:p w14:paraId="317A0FD0" w14:textId="118F98EF" w:rsidR="00C75EE7" w:rsidRPr="00DF014B" w:rsidRDefault="00C75EE7" w:rsidP="00281773">
                            <w:pPr>
                              <w:pStyle w:val="Caption"/>
                              <w:rPr>
                                <w:rFonts w:eastAsia="Calibri"/>
                                <w:color w:val="538135" w:themeColor="accent6" w:themeShade="BF"/>
                              </w:rPr>
                            </w:pPr>
                            <w:r>
                              <w:t xml:space="preserve">Table </w:t>
                            </w:r>
                            <w:r w:rsidR="001F0737">
                              <w:t>9</w:t>
                            </w:r>
                            <w:r>
                              <w:t xml:space="preserve"> - Initiatives by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A1642" id="_x0000_s1027" type="#_x0000_t202" style="position:absolute;margin-left:0;margin-top:213.95pt;width:480.2pt;height:19.0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" stroked="f">
                <v:textbox inset="0,0,0,0">
                  <w:txbxContent>
                    <w:p w14:paraId="317A0FD0" w14:textId="118F98EF" w:rsidR="00C75EE7" w:rsidRPr="00DF014B" w:rsidRDefault="00C75EE7" w:rsidP="00281773">
                      <w:pPr>
                        <w:pStyle w:val="Caption"/>
                        <w:rPr>
                          <w:rFonts w:eastAsia="Calibri"/>
                          <w:color w:val="538135" w:themeColor="accent6" w:themeShade="BF"/>
                        </w:rPr>
                      </w:pPr>
                      <w:r>
                        <w:t xml:space="preserve">Table </w:t>
                      </w:r>
                      <w:r w:rsidR="001F0737">
                        <w:t>9</w:t>
                      </w:r>
                      <w:r>
                        <w:t xml:space="preserve"> - Initiatives by Year</w:t>
                      </w:r>
                    </w:p>
                  </w:txbxContent>
                </v:textbox>
                <w10:wrap type="topAndBottom" anchorx="margin"/>
              </v:shape>
            </w:pict>
          </mc:Fallback>
        </mc:AlternateContent>
      </w:r>
      <w:r>
        <w:rPr>
          <w:noProof/>
        </w:rPr>
        <mc:AlternateContent>
          <mc:Choice Requires="wps">
            <w:drawing>
              <wp:anchor distT="0" distB="0" distL="114300" distR="114300" simplePos="0" relativeHeight="251658242" behindDoc="0" locked="0" layoutInCell="1" allowOverlap="0" wp14:anchorId="07193979" wp14:editId="37137CCB">
                <wp:simplePos x="0" y="0"/>
                <wp:positionH relativeFrom="margin">
                  <wp:align>left</wp:align>
                </wp:positionH>
                <wp:positionV relativeFrom="paragraph">
                  <wp:posOffset>0</wp:posOffset>
                </wp:positionV>
                <wp:extent cx="6126480" cy="256032"/>
                <wp:effectExtent l="0" t="0" r="7620" b="0"/>
                <wp:wrapTopAndBottom/>
                <wp:docPr id="122677963" name="Text Box 1"/>
                <wp:cNvGraphicFramePr/>
                <a:graphic xmlns:a="http://schemas.openxmlformats.org/drawingml/2006/main">
                  <a:graphicData uri="http://schemas.microsoft.com/office/word/2010/wordprocessingShape">
                    <wps:wsp>
                      <wps:cNvSpPr txBox="1"/>
                      <wps:spPr>
                        <a:xfrm>
                          <a:off x="0" y="0"/>
                          <a:ext cx="6126480" cy="256032"/>
                        </a:xfrm>
                        <a:prstGeom prst="rect">
                          <a:avLst/>
                        </a:prstGeom>
                        <a:solidFill>
                          <a:prstClr val="white"/>
                        </a:solidFill>
                        <a:ln>
                          <a:noFill/>
                        </a:ln>
                      </wps:spPr>
                      <wps:txbx>
                        <w:txbxContent>
                          <w:p w14:paraId="5021EFDA" w14:textId="119B537E" w:rsidR="00F93036" w:rsidRPr="0086292F" w:rsidRDefault="00F93036" w:rsidP="00281773">
                            <w:pPr>
                              <w:pStyle w:val="Caption"/>
                              <w:rPr>
                                <w:rFonts w:eastAsia="Calibri"/>
                                <w:color w:val="538135" w:themeColor="accent6" w:themeShade="BF"/>
                              </w:rPr>
                            </w:pPr>
                            <w:r>
                              <w:t xml:space="preserve">Table </w:t>
                            </w:r>
                            <w:r w:rsidR="001F0737">
                              <w:t>8</w:t>
                            </w:r>
                            <w:r>
                              <w:t xml:space="preserve"> - Completed Initiatives by Goal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93979" id="_x0000_s1028" type="#_x0000_t202" style="position:absolute;margin-left:0;margin-top:0;width:482.4pt;height:20.1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" o:allowoverlap="f" stroked="f">
                <v:textbox inset="0,0,0,0">
                  <w:txbxContent>
                    <w:p w14:paraId="5021EFDA" w14:textId="119B537E" w:rsidR="00F93036" w:rsidRPr="0086292F" w:rsidRDefault="00F93036" w:rsidP="00281773">
                      <w:pPr>
                        <w:pStyle w:val="Caption"/>
                        <w:rPr>
                          <w:rFonts w:eastAsia="Calibri"/>
                          <w:color w:val="538135" w:themeColor="accent6" w:themeShade="BF"/>
                        </w:rPr>
                      </w:pPr>
                      <w:r>
                        <w:t xml:space="preserve">Table </w:t>
                      </w:r>
                      <w:r w:rsidR="001F0737">
                        <w:t>8</w:t>
                      </w:r>
                      <w:r>
                        <w:t xml:space="preserve"> - Completed Initiatives by Goal</w:t>
                      </w:r>
                    </w:p>
                  </w:txbxContent>
                </v:textbox>
                <w10:wrap type="topAndBottom" anchorx="margin"/>
              </v:shape>
            </w:pict>
          </mc:Fallback>
        </mc:AlternateContent>
      </w:r>
    </w:p>
    <w:p w14:paraId="16DD37E2" w14:textId="659D301E" w:rsidR="00146E4C" w:rsidRDefault="000362F8" w:rsidP="00D31E88">
      <w:pPr>
        <w:spacing w:line="285" w:lineRule="exact"/>
        <w:rPr>
          <w:color w:val="000000" w:themeColor="text1"/>
        </w:rPr>
      </w:pPr>
      <w:r>
        <w:rPr>
          <w:noProof/>
        </w:rPr>
        <w:drawing>
          <wp:anchor distT="0" distB="0" distL="114300" distR="114300" simplePos="0" relativeHeight="251658246" behindDoc="0" locked="0" layoutInCell="1" allowOverlap="0" wp14:anchorId="1D05365E" wp14:editId="265DC201">
            <wp:simplePos x="0" y="0"/>
            <wp:positionH relativeFrom="margin">
              <wp:align>right</wp:align>
            </wp:positionH>
            <wp:positionV relativeFrom="paragraph">
              <wp:posOffset>-164465</wp:posOffset>
            </wp:positionV>
            <wp:extent cx="5915025" cy="2596515"/>
            <wp:effectExtent l="19050" t="19050" r="9525" b="13335"/>
            <wp:wrapTopAndBottom/>
            <wp:docPr id="813916809" name="Chart 1">
              <a:extLst xmlns:a="http://schemas.openxmlformats.org/drawingml/2006/main">
                <a:ext uri="{FF2B5EF4-FFF2-40B4-BE49-F238E27FC236}">
                  <a16:creationId xmlns:a16="http://schemas.microsoft.com/office/drawing/2014/main" id="{437E727A-C6A6-71BA-811F-BAE264A4F1E9}"/>
                </a:ext>
                <a:ext uri="{147F2762-F138-4A5C-976F-8EAC2B608ADB}">
                  <a16:predDERef xmlns:a16="http://schemas.microsoft.com/office/drawing/2014/main" pred="{ABE33E2D-34D5-6919-7B12-6E4DFB861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5B5011">
        <w:rPr>
          <w:noProof/>
        </w:rPr>
        <w:drawing>
          <wp:anchor distT="0" distB="0" distL="114300" distR="114300" simplePos="0" relativeHeight="251658247" behindDoc="0" locked="0" layoutInCell="1" allowOverlap="0" wp14:anchorId="3C42F75A" wp14:editId="090C1A67">
            <wp:simplePos x="0" y="0"/>
            <wp:positionH relativeFrom="column">
              <wp:posOffset>0</wp:posOffset>
            </wp:positionH>
            <wp:positionV relativeFrom="paragraph">
              <wp:posOffset>-722630</wp:posOffset>
            </wp:positionV>
            <wp:extent cx="5943600" cy="2093976"/>
            <wp:effectExtent l="19050" t="19050" r="19050" b="20955"/>
            <wp:wrapTopAndBottom/>
            <wp:docPr id="730322285" name="Chart 1">
              <a:extLst xmlns:a="http://schemas.openxmlformats.org/drawingml/2006/main">
                <a:ext uri="{FF2B5EF4-FFF2-40B4-BE49-F238E27FC236}">
                  <a16:creationId xmlns:a16="http://schemas.microsoft.com/office/drawing/2014/main" id="{ABE33E2D-34D5-6919-7B12-6E4DFB861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77555C01" w14:textId="2AEA9426" w:rsidR="00363B7B" w:rsidRPr="00C53A7C" w:rsidRDefault="00151F37" w:rsidP="00363B7B">
      <w:pPr>
        <w:spacing w:line="285" w:lineRule="exact"/>
      </w:pPr>
      <w:r w:rsidRPr="005815F5">
        <w:t xml:space="preserve">A list of all initiatives is provided in the </w:t>
      </w:r>
      <w:r w:rsidR="0016456B">
        <w:t xml:space="preserve">progress report </w:t>
      </w:r>
      <w:r w:rsidRPr="005815F5">
        <w:t xml:space="preserve">section of this report, grouped by goal area.  </w:t>
      </w:r>
      <w:r w:rsidR="00C53A7C">
        <w:t>T</w:t>
      </w:r>
      <w:r w:rsidR="00DD6159" w:rsidRPr="005815F5">
        <w:rPr>
          <w:rFonts w:eastAsia="Calibri"/>
        </w:rPr>
        <w:t>imelines and deliverables</w:t>
      </w:r>
      <w:r w:rsidR="001A602C">
        <w:rPr>
          <w:rFonts w:eastAsia="Calibri"/>
        </w:rPr>
        <w:t xml:space="preserve"> for each initiative</w:t>
      </w:r>
      <w:r w:rsidR="00DD6159" w:rsidRPr="005815F5">
        <w:rPr>
          <w:rFonts w:eastAsia="Calibri"/>
        </w:rPr>
        <w:t xml:space="preserve"> </w:t>
      </w:r>
      <w:r w:rsidR="00C53A7C">
        <w:rPr>
          <w:rFonts w:eastAsia="Calibri"/>
        </w:rPr>
        <w:t>are</w:t>
      </w:r>
      <w:r w:rsidR="00DD6159" w:rsidRPr="005815F5">
        <w:rPr>
          <w:rFonts w:eastAsia="Calibri"/>
        </w:rPr>
        <w:t xml:space="preserve"> adjusted to reflect the </w:t>
      </w:r>
      <w:r w:rsidR="00E66DF7">
        <w:rPr>
          <w:rFonts w:eastAsia="Calibri"/>
        </w:rPr>
        <w:t>current</w:t>
      </w:r>
      <w:r w:rsidR="00DD6159" w:rsidRPr="005815F5">
        <w:rPr>
          <w:rFonts w:eastAsia="Calibri"/>
        </w:rPr>
        <w:t xml:space="preserve"> progress, learnings, issues, business changes, and other factors that typically impact a digital environmen</w:t>
      </w:r>
      <w:r w:rsidR="00DD6159">
        <w:rPr>
          <w:rFonts w:eastAsia="Calibri"/>
        </w:rPr>
        <w:t xml:space="preserve">t, following </w:t>
      </w:r>
      <w:r w:rsidR="00363B7B" w:rsidRPr="005815F5">
        <w:rPr>
          <w:rFonts w:eastAsia="Calibri"/>
        </w:rPr>
        <w:t xml:space="preserve">IT </w:t>
      </w:r>
      <w:proofErr w:type="gramStart"/>
      <w:r w:rsidR="00363B7B" w:rsidRPr="005815F5">
        <w:rPr>
          <w:rFonts w:eastAsia="Calibri"/>
        </w:rPr>
        <w:t>industry</w:t>
      </w:r>
      <w:proofErr w:type="gramEnd"/>
      <w:r w:rsidR="00363B7B" w:rsidRPr="005815F5">
        <w:rPr>
          <w:rFonts w:eastAsia="Calibri"/>
        </w:rPr>
        <w:t xml:space="preserve"> best practice</w:t>
      </w:r>
      <w:r w:rsidR="00147BB0">
        <w:rPr>
          <w:rFonts w:eastAsia="Calibri"/>
        </w:rPr>
        <w:t xml:space="preserve"> </w:t>
      </w:r>
      <w:r w:rsidR="00363B7B" w:rsidRPr="005815F5">
        <w:rPr>
          <w:rFonts w:eastAsia="Calibri"/>
        </w:rPr>
        <w:t>to continuously improve and refine strategy.</w:t>
      </w:r>
      <w:r w:rsidR="00363B7B" w:rsidRPr="005815F5">
        <w:rPr>
          <w:rStyle w:val="FootnoteReference"/>
          <w:rFonts w:eastAsia="Calibri"/>
        </w:rPr>
        <w:footnoteReference w:id="22"/>
      </w:r>
      <w:r w:rsidR="00363B7B" w:rsidRPr="005815F5">
        <w:rPr>
          <w:rFonts w:eastAsia="Calibri"/>
        </w:rPr>
        <w:t xml:space="preserve">  For transparency, all changes from the </w:t>
      </w:r>
      <w:r w:rsidR="00DD6159">
        <w:rPr>
          <w:rFonts w:eastAsia="Calibri"/>
        </w:rPr>
        <w:t xml:space="preserve">last update to the </w:t>
      </w:r>
      <w:r w:rsidR="004C77AC" w:rsidRPr="005815F5">
        <w:rPr>
          <w:rFonts w:eastAsia="Calibri"/>
        </w:rPr>
        <w:t xml:space="preserve">SITP </w:t>
      </w:r>
      <w:r w:rsidR="00363B7B" w:rsidRPr="005815F5">
        <w:rPr>
          <w:rFonts w:eastAsia="Calibri"/>
        </w:rPr>
        <w:t>are noted in the tables supporting each goal. New initiatives</w:t>
      </w:r>
      <w:r w:rsidR="00DD6159">
        <w:rPr>
          <w:rFonts w:eastAsia="Calibri"/>
        </w:rPr>
        <w:t xml:space="preserve"> are</w:t>
      </w:r>
      <w:r w:rsidR="00363B7B" w:rsidRPr="005815F5">
        <w:rPr>
          <w:rFonts w:eastAsia="Calibri"/>
        </w:rPr>
        <w:t xml:space="preserve"> </w:t>
      </w:r>
      <w:r w:rsidR="00C53A7C">
        <w:rPr>
          <w:rFonts w:eastAsia="Calibri"/>
        </w:rPr>
        <w:t>shown in</w:t>
      </w:r>
      <w:r w:rsidR="00363B7B" w:rsidRPr="005815F5">
        <w:rPr>
          <w:rFonts w:eastAsia="Calibri"/>
        </w:rPr>
        <w:t xml:space="preserve"> the strategy portfolio</w:t>
      </w:r>
      <w:r w:rsidR="00363B7B" w:rsidRPr="00A6486C">
        <w:rPr>
          <w:rFonts w:eastAsia="Calibri"/>
        </w:rPr>
        <w:t xml:space="preserve"> and are </w:t>
      </w:r>
      <w:r w:rsidR="00DD6159">
        <w:rPr>
          <w:rFonts w:eastAsia="Calibri"/>
        </w:rPr>
        <w:t>noted</w:t>
      </w:r>
      <w:r w:rsidR="00363B7B" w:rsidRPr="00A6486C">
        <w:rPr>
          <w:rFonts w:eastAsia="Calibri"/>
        </w:rPr>
        <w:t xml:space="preserve"> in the progress report section of this document</w:t>
      </w:r>
      <w:r w:rsidR="00DD6159">
        <w:rPr>
          <w:rFonts w:eastAsia="Calibri"/>
        </w:rPr>
        <w:t>, as well as</w:t>
      </w:r>
      <w:r w:rsidR="00C92D30">
        <w:rPr>
          <w:rFonts w:eastAsia="Calibri"/>
        </w:rPr>
        <w:t xml:space="preserve"> the full list of initiatives in appendix A</w:t>
      </w:r>
      <w:r w:rsidR="00363B7B" w:rsidRPr="005815F5">
        <w:rPr>
          <w:rFonts w:eastAsia="Calibri"/>
        </w:rPr>
        <w:t>.</w:t>
      </w:r>
      <w:r w:rsidR="00C6196E" w:rsidRPr="005815F5">
        <w:rPr>
          <w:rFonts w:eastAsia="Calibri"/>
        </w:rPr>
        <w:t xml:space="preserve"> Similar </w:t>
      </w:r>
      <w:r w:rsidR="00DD6159">
        <w:rPr>
          <w:rFonts w:eastAsia="Calibri"/>
        </w:rPr>
        <w:t>updates</w:t>
      </w:r>
      <w:r w:rsidR="00DD6159" w:rsidRPr="005815F5">
        <w:rPr>
          <w:rFonts w:eastAsia="Calibri"/>
        </w:rPr>
        <w:t xml:space="preserve"> </w:t>
      </w:r>
      <w:r w:rsidR="00C6196E" w:rsidRPr="005815F5">
        <w:rPr>
          <w:rFonts w:eastAsia="Calibri"/>
        </w:rPr>
        <w:t>are</w:t>
      </w:r>
      <w:r w:rsidR="00856C6F" w:rsidRPr="005815F5">
        <w:rPr>
          <w:rFonts w:eastAsia="Calibri"/>
        </w:rPr>
        <w:t xml:space="preserve"> </w:t>
      </w:r>
      <w:r w:rsidR="00C6196E" w:rsidRPr="005815F5">
        <w:rPr>
          <w:rFonts w:eastAsia="Calibri"/>
        </w:rPr>
        <w:t>expected in future years to stay current</w:t>
      </w:r>
      <w:r w:rsidR="00AA48BE" w:rsidRPr="005815F5">
        <w:rPr>
          <w:rFonts w:eastAsia="Calibri"/>
        </w:rPr>
        <w:t>, relevant,</w:t>
      </w:r>
      <w:r w:rsidR="00C6196E" w:rsidRPr="005815F5">
        <w:rPr>
          <w:rFonts w:eastAsia="Calibri"/>
        </w:rPr>
        <w:t xml:space="preserve"> and </w:t>
      </w:r>
      <w:r w:rsidR="00A94006" w:rsidRPr="005815F5">
        <w:rPr>
          <w:rFonts w:eastAsia="Calibri"/>
        </w:rPr>
        <w:t xml:space="preserve">effective in </w:t>
      </w:r>
      <w:r w:rsidR="00856C6F" w:rsidRPr="005815F5">
        <w:rPr>
          <w:rFonts w:eastAsia="Calibri"/>
        </w:rPr>
        <w:t>address</w:t>
      </w:r>
      <w:r w:rsidR="00A94006" w:rsidRPr="005815F5">
        <w:rPr>
          <w:rFonts w:eastAsia="Calibri"/>
        </w:rPr>
        <w:t>ing</w:t>
      </w:r>
      <w:r w:rsidR="00856C6F" w:rsidRPr="005815F5">
        <w:rPr>
          <w:rFonts w:eastAsia="Calibri"/>
        </w:rPr>
        <w:t xml:space="preserve"> strategic</w:t>
      </w:r>
      <w:r w:rsidR="00AA4181" w:rsidRPr="005815F5">
        <w:rPr>
          <w:rFonts w:eastAsia="Calibri"/>
        </w:rPr>
        <w:t xml:space="preserve"> IT</w:t>
      </w:r>
      <w:r w:rsidR="00856C6F" w:rsidRPr="005815F5">
        <w:rPr>
          <w:rFonts w:eastAsia="Calibri"/>
        </w:rPr>
        <w:t xml:space="preserve"> goals.</w:t>
      </w:r>
      <w:r w:rsidR="00363B7B" w:rsidRPr="005815F5">
        <w:rPr>
          <w:rFonts w:eastAsia="Calibri"/>
        </w:rPr>
        <w:t xml:space="preserve"> </w:t>
      </w:r>
    </w:p>
    <w:p w14:paraId="627603B1" w14:textId="175D3DBC" w:rsidR="00D666CF" w:rsidRPr="00D3704B" w:rsidRDefault="00D666CF" w:rsidP="00D666CF">
      <w:pPr>
        <w:spacing w:line="285" w:lineRule="exact"/>
        <w:rPr>
          <w:color w:val="538135" w:themeColor="accent6" w:themeShade="BF"/>
        </w:rPr>
      </w:pPr>
    </w:p>
    <w:p w14:paraId="136C292F" w14:textId="2B96E759" w:rsidR="00780B00" w:rsidRPr="00A6486C" w:rsidRDefault="008B7A93" w:rsidP="001073ED">
      <w:r w:rsidRPr="00A6486C">
        <w:lastRenderedPageBreak/>
        <w:t>In 202</w:t>
      </w:r>
      <w:r w:rsidR="00C76A84" w:rsidRPr="00A6486C">
        <w:t>5</w:t>
      </w:r>
      <w:r w:rsidRPr="00A6486C">
        <w:t>, King County</w:t>
      </w:r>
      <w:r w:rsidR="00A955A7">
        <w:t xml:space="preserve"> </w:t>
      </w:r>
      <w:r w:rsidRPr="00A6486C">
        <w:t xml:space="preserve">delivered </w:t>
      </w:r>
      <w:r w:rsidR="00C76A84" w:rsidRPr="00A6486C">
        <w:t>2</w:t>
      </w:r>
      <w:r w:rsidRPr="00A6486C">
        <w:t xml:space="preserve">4 capital </w:t>
      </w:r>
      <w:r w:rsidR="008E7E86">
        <w:t xml:space="preserve">or operating </w:t>
      </w:r>
      <w:r w:rsidRPr="00A6486C">
        <w:t xml:space="preserve">IT projects </w:t>
      </w:r>
      <w:r w:rsidR="00603422">
        <w:t>each with a</w:t>
      </w:r>
      <w:r w:rsidRPr="00A6486C">
        <w:t xml:space="preserve"> budget equal </w:t>
      </w:r>
      <w:r w:rsidR="00603422">
        <w:t xml:space="preserve">to </w:t>
      </w:r>
      <w:r w:rsidRPr="00A6486C">
        <w:t>or greater than $100,000. The median duration for completing these projects was 2.</w:t>
      </w:r>
      <w:r w:rsidR="007F5D1C" w:rsidRPr="00A6486C">
        <w:t>20</w:t>
      </w:r>
      <w:r w:rsidRPr="00A6486C">
        <w:t xml:space="preserve"> years </w:t>
      </w:r>
      <w:r w:rsidRPr="00A6486C">
        <w:rPr>
          <w:i/>
        </w:rPr>
        <w:t xml:space="preserve">(see </w:t>
      </w:r>
      <w:r w:rsidR="00141192">
        <w:rPr>
          <w:i/>
        </w:rPr>
        <w:t>Figure 9</w:t>
      </w:r>
      <w:r w:rsidRPr="00A6486C">
        <w:rPr>
          <w:i/>
        </w:rPr>
        <w:t>)</w:t>
      </w:r>
      <w:r w:rsidRPr="00A6486C">
        <w:t>.</w:t>
      </w:r>
      <w:r w:rsidR="00F11F01" w:rsidRPr="00A6486C">
        <w:t xml:space="preserve"> </w:t>
      </w:r>
      <w:r w:rsidR="00F11F01" w:rsidRPr="00A6486C">
        <w:rPr>
          <w:rFonts w:eastAsia="Calibri"/>
        </w:rPr>
        <w:t>Alignment</w:t>
      </w:r>
      <w:r w:rsidR="0011395D" w:rsidRPr="00A6486C">
        <w:rPr>
          <w:rFonts w:eastAsia="Calibri"/>
        </w:rPr>
        <w:t xml:space="preserve"> with</w:t>
      </w:r>
      <w:r w:rsidR="00F11F01" w:rsidRPr="00A6486C">
        <w:rPr>
          <w:rFonts w:eastAsia="Calibri"/>
        </w:rPr>
        <w:t xml:space="preserve"> and contribution towards </w:t>
      </w:r>
      <w:r w:rsidR="0011395D" w:rsidRPr="00A6486C">
        <w:rPr>
          <w:rFonts w:eastAsia="Calibri"/>
        </w:rPr>
        <w:t xml:space="preserve">meeting </w:t>
      </w:r>
      <w:r w:rsidR="00F11F01" w:rsidRPr="00A6486C">
        <w:rPr>
          <w:rFonts w:eastAsia="Calibri"/>
        </w:rPr>
        <w:t xml:space="preserve">a strategic IT goal </w:t>
      </w:r>
      <w:r w:rsidR="0011395D" w:rsidRPr="00A6486C">
        <w:rPr>
          <w:rFonts w:eastAsia="Calibri"/>
        </w:rPr>
        <w:t>are two</w:t>
      </w:r>
      <w:r w:rsidR="00F11F01" w:rsidRPr="00A6486C">
        <w:rPr>
          <w:rFonts w:eastAsia="Calibri"/>
        </w:rPr>
        <w:t xml:space="preserve"> of the key factors in evaluating, prioritizing, and approving each </w:t>
      </w:r>
      <w:r w:rsidR="006509B6">
        <w:rPr>
          <w:rFonts w:eastAsia="Calibri"/>
        </w:rPr>
        <w:t>of these</w:t>
      </w:r>
      <w:r w:rsidR="006509B6" w:rsidRPr="00A6486C">
        <w:rPr>
          <w:rFonts w:eastAsia="Calibri"/>
        </w:rPr>
        <w:t xml:space="preserve"> </w:t>
      </w:r>
      <w:r w:rsidR="00F11F01" w:rsidRPr="00A6486C">
        <w:rPr>
          <w:rFonts w:eastAsia="Calibri"/>
        </w:rPr>
        <w:t>project</w:t>
      </w:r>
      <w:r w:rsidR="006509B6">
        <w:rPr>
          <w:rFonts w:eastAsia="Calibri"/>
        </w:rPr>
        <w:t>s</w:t>
      </w:r>
      <w:r w:rsidR="00F11F01" w:rsidRPr="00A6486C">
        <w:rPr>
          <w:rFonts w:eastAsia="Calibri"/>
        </w:rPr>
        <w:t>.</w:t>
      </w:r>
      <w:r w:rsidR="00EF683A" w:rsidRPr="00A6486C">
        <w:rPr>
          <w:rFonts w:eastAsia="Calibri"/>
        </w:rPr>
        <w:t xml:space="preserve"> </w:t>
      </w:r>
    </w:p>
    <w:p w14:paraId="7DE81D49" w14:textId="25878546" w:rsidR="00D666CF" w:rsidRPr="00A6486C" w:rsidRDefault="00D666CF" w:rsidP="00D666CF">
      <w:pPr>
        <w:spacing w:line="285" w:lineRule="exact"/>
      </w:pPr>
    </w:p>
    <w:p w14:paraId="39E08D72" w14:textId="6FE5662E" w:rsidR="5DFEE614" w:rsidRPr="00281773" w:rsidRDefault="00603949">
      <w:pPr>
        <w:rPr>
          <w:rStyle w:val="eop"/>
          <w:i/>
          <w:sz w:val="18"/>
          <w:szCs w:val="18"/>
        </w:rPr>
      </w:pPr>
      <w:r w:rsidRPr="00281773">
        <w:rPr>
          <w:rStyle w:val="eop"/>
          <w:i/>
          <w:iCs/>
          <w:sz w:val="18"/>
          <w:szCs w:val="18"/>
        </w:rPr>
        <w:t>Figure</w:t>
      </w:r>
      <w:r w:rsidR="00F554A2" w:rsidRPr="00281773">
        <w:rPr>
          <w:rStyle w:val="eop"/>
          <w:i/>
          <w:sz w:val="18"/>
          <w:szCs w:val="18"/>
        </w:rPr>
        <w:t xml:space="preserve"> </w:t>
      </w:r>
      <w:r w:rsidR="00141192" w:rsidRPr="00281773">
        <w:rPr>
          <w:rStyle w:val="eop"/>
          <w:i/>
          <w:sz w:val="18"/>
          <w:szCs w:val="18"/>
        </w:rPr>
        <w:t>9</w:t>
      </w:r>
      <w:r w:rsidR="00A955A7" w:rsidRPr="00281773">
        <w:rPr>
          <w:rStyle w:val="eop"/>
          <w:i/>
          <w:sz w:val="18"/>
          <w:szCs w:val="18"/>
        </w:rPr>
        <w:t xml:space="preserve"> – Number of Closed </w:t>
      </w:r>
      <w:r w:rsidR="00E87ADB">
        <w:rPr>
          <w:rStyle w:val="eop"/>
          <w:i/>
          <w:sz w:val="18"/>
          <w:szCs w:val="18"/>
        </w:rPr>
        <w:t xml:space="preserve">Capital </w:t>
      </w:r>
      <w:r w:rsidR="002D0CDB">
        <w:rPr>
          <w:rStyle w:val="eop"/>
          <w:i/>
          <w:sz w:val="18"/>
          <w:szCs w:val="18"/>
        </w:rPr>
        <w:t xml:space="preserve">or Operating </w:t>
      </w:r>
      <w:r w:rsidR="00A955A7" w:rsidRPr="00281773">
        <w:rPr>
          <w:rStyle w:val="eop"/>
          <w:i/>
          <w:sz w:val="18"/>
          <w:szCs w:val="18"/>
        </w:rPr>
        <w:t>Projects</w:t>
      </w:r>
      <w:r w:rsidR="00A955A7">
        <w:rPr>
          <w:rStyle w:val="eop"/>
          <w:i/>
          <w:sz w:val="18"/>
          <w:szCs w:val="18"/>
        </w:rPr>
        <w:t xml:space="preserve"> </w:t>
      </w:r>
      <w:r w:rsidR="002D0CDB">
        <w:rPr>
          <w:rStyle w:val="eop"/>
          <w:i/>
          <w:sz w:val="18"/>
          <w:szCs w:val="18"/>
        </w:rPr>
        <w:t>with budget</w:t>
      </w:r>
      <w:r w:rsidR="00A955A7">
        <w:rPr>
          <w:rStyle w:val="eop"/>
          <w:i/>
          <w:sz w:val="18"/>
          <w:szCs w:val="18"/>
        </w:rPr>
        <w:t xml:space="preserve"> </w:t>
      </w:r>
      <w:r w:rsidR="006735FC">
        <w:rPr>
          <w:rStyle w:val="eop"/>
          <w:i/>
          <w:sz w:val="18"/>
          <w:szCs w:val="18"/>
        </w:rPr>
        <w:t>equal to or greater than $100,000</w:t>
      </w:r>
      <w:r w:rsidR="00A955A7" w:rsidRPr="00281773">
        <w:rPr>
          <w:rStyle w:val="eop"/>
          <w:i/>
          <w:sz w:val="18"/>
          <w:szCs w:val="18"/>
        </w:rPr>
        <w:t xml:space="preserve"> by Year</w:t>
      </w:r>
    </w:p>
    <w:p w14:paraId="32C7379B" w14:textId="77777777" w:rsidR="00A6486C" w:rsidRDefault="00A6486C"/>
    <w:p w14:paraId="0E28E803" w14:textId="4DFC2FE0" w:rsidR="00072BDF" w:rsidRPr="00D3704B" w:rsidRDefault="645E4F94" w:rsidP="00072BDF">
      <w:r>
        <w:rPr>
          <w:noProof/>
        </w:rPr>
        <w:drawing>
          <wp:inline distT="0" distB="0" distL="0" distR="0" wp14:anchorId="3F5883DD" wp14:editId="5030E7A2">
            <wp:extent cx="6362700" cy="1539692"/>
            <wp:effectExtent l="0" t="0" r="0" b="0"/>
            <wp:docPr id="155507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7218" name=""/>
                    <pic:cNvPicPr/>
                  </pic:nvPicPr>
                  <pic:blipFill>
                    <a:blip r:embed="rId25">
                      <a:extLst>
                        <a:ext uri="{28A0092B-C50C-407E-A947-70E740481C1C}">
                          <a14:useLocalDpi xmlns:a14="http://schemas.microsoft.com/office/drawing/2010/main"/>
                        </a:ext>
                      </a:extLst>
                    </a:blip>
                    <a:stretch>
                      <a:fillRect/>
                    </a:stretch>
                  </pic:blipFill>
                  <pic:spPr>
                    <a:xfrm>
                      <a:off x="0" y="0"/>
                      <a:ext cx="6362700" cy="1539692"/>
                    </a:xfrm>
                    <a:prstGeom prst="rect">
                      <a:avLst/>
                    </a:prstGeom>
                  </pic:spPr>
                </pic:pic>
              </a:graphicData>
            </a:graphic>
          </wp:inline>
        </w:drawing>
      </w:r>
    </w:p>
    <w:p w14:paraId="0AEA0DDE" w14:textId="2D0193A1" w:rsidR="000401A8" w:rsidRPr="00D3704B" w:rsidRDefault="000401A8" w:rsidP="003B010B">
      <w:pPr>
        <w:rPr>
          <w:color w:val="538135" w:themeColor="accent6" w:themeShade="BF"/>
        </w:rPr>
      </w:pPr>
    </w:p>
    <w:p w14:paraId="4E7D3D33" w14:textId="1849F805" w:rsidR="00F97EA6" w:rsidRPr="005815F5" w:rsidRDefault="00204104" w:rsidP="003B010B">
      <w:r w:rsidRPr="005815F5">
        <w:t xml:space="preserve">As detailed in the Report Methodology section, King County measures project success using three KPIs: project closures, project benefits, and end-of-project review scores. </w:t>
      </w:r>
    </w:p>
    <w:p w14:paraId="39A702F9" w14:textId="77777777" w:rsidR="00F97EA6" w:rsidRPr="005815F5" w:rsidRDefault="00F97EA6" w:rsidP="003B010B"/>
    <w:p w14:paraId="417F0EC3" w14:textId="18F7D9BA" w:rsidR="003B010B" w:rsidRDefault="00113DB1" w:rsidP="003B010B">
      <w:r w:rsidRPr="005815F5">
        <w:t xml:space="preserve">Figure </w:t>
      </w:r>
      <w:r w:rsidR="0030271A">
        <w:t>10</w:t>
      </w:r>
      <w:r w:rsidR="003165A1" w:rsidRPr="005815F5">
        <w:t xml:space="preserve"> </w:t>
      </w:r>
      <w:r w:rsidR="004D2BD2" w:rsidRPr="005815F5">
        <w:t xml:space="preserve">demonstrates how </w:t>
      </w:r>
      <w:r w:rsidR="005F2A6A" w:rsidRPr="005815F5">
        <w:t>th</w:t>
      </w:r>
      <w:r w:rsidR="004B49E9" w:rsidRPr="005815F5">
        <w:t xml:space="preserve">e </w:t>
      </w:r>
      <w:r w:rsidR="2FF7F4BD" w:rsidRPr="005815F5">
        <w:t>2</w:t>
      </w:r>
      <w:r w:rsidR="004B49E9" w:rsidRPr="005815F5">
        <w:t xml:space="preserve">4 </w:t>
      </w:r>
      <w:r w:rsidR="00E87ADB">
        <w:t xml:space="preserve">capital </w:t>
      </w:r>
      <w:r w:rsidR="004B49E9" w:rsidRPr="005815F5">
        <w:t xml:space="preserve">projects </w:t>
      </w:r>
      <w:r w:rsidR="00C617F6">
        <w:t xml:space="preserve">and </w:t>
      </w:r>
      <w:r w:rsidR="00B43638">
        <w:t xml:space="preserve">operating IT </w:t>
      </w:r>
      <w:r w:rsidR="00C617F6">
        <w:t xml:space="preserve">projects </w:t>
      </w:r>
      <w:r w:rsidR="00B43638">
        <w:t>with budget equal or greater than $100,000</w:t>
      </w:r>
      <w:r w:rsidR="004B49E9" w:rsidRPr="005815F5">
        <w:t xml:space="preserve"> </w:t>
      </w:r>
      <w:r w:rsidR="004D2BD2" w:rsidRPr="005815F5">
        <w:t xml:space="preserve">completed </w:t>
      </w:r>
      <w:r w:rsidR="004B49E9" w:rsidRPr="005815F5">
        <w:t>in 202</w:t>
      </w:r>
      <w:r w:rsidR="36F4A1C4" w:rsidRPr="005815F5">
        <w:t>5</w:t>
      </w:r>
      <w:r w:rsidR="004D2BD2" w:rsidRPr="005815F5">
        <w:t xml:space="preserve"> aligned with both the five </w:t>
      </w:r>
      <w:r w:rsidR="006547E2" w:rsidRPr="005815F5">
        <w:t xml:space="preserve">IT </w:t>
      </w:r>
      <w:r w:rsidR="004D2BD2" w:rsidRPr="005815F5">
        <w:t xml:space="preserve">goal areas and the </w:t>
      </w:r>
      <w:r w:rsidR="002E0222" w:rsidRPr="005815F5">
        <w:t xml:space="preserve">prescribed </w:t>
      </w:r>
      <w:r w:rsidR="00232314" w:rsidRPr="005815F5">
        <w:t>“</w:t>
      </w:r>
      <w:r w:rsidR="003F3CE9" w:rsidRPr="005815F5">
        <w:t>p</w:t>
      </w:r>
      <w:r w:rsidR="002E0222" w:rsidRPr="005815F5">
        <w:t xml:space="preserve">rimary </w:t>
      </w:r>
      <w:r w:rsidR="003F3CE9" w:rsidRPr="005815F5">
        <w:t>b</w:t>
      </w:r>
      <w:r w:rsidR="002E0222" w:rsidRPr="005815F5">
        <w:t>enefit</w:t>
      </w:r>
      <w:r w:rsidR="00232314" w:rsidRPr="005815F5">
        <w:t>”</w:t>
      </w:r>
      <w:r w:rsidR="002E0222" w:rsidRPr="005815F5">
        <w:t xml:space="preserve"> categories used to measure project success.</w:t>
      </w:r>
      <w:r w:rsidR="003F0661" w:rsidRPr="005815F5">
        <w:t xml:space="preserve"> </w:t>
      </w:r>
      <w:r w:rsidR="00F97EA6" w:rsidRPr="005815F5">
        <w:t>(For a complete description of p</w:t>
      </w:r>
      <w:r w:rsidR="003F0661" w:rsidRPr="005815F5">
        <w:t xml:space="preserve">roject </w:t>
      </w:r>
      <w:r w:rsidR="00F97EA6" w:rsidRPr="005815F5">
        <w:t>b</w:t>
      </w:r>
      <w:r w:rsidR="003F0661" w:rsidRPr="005815F5">
        <w:t>enefit categories</w:t>
      </w:r>
      <w:r w:rsidR="00F97EA6" w:rsidRPr="005815F5">
        <w:t>, please see</w:t>
      </w:r>
      <w:r w:rsidR="00434E48" w:rsidRPr="005815F5">
        <w:t xml:space="preserve"> the Report Methodology section.</w:t>
      </w:r>
      <w:r w:rsidR="00F97EA6" w:rsidRPr="005815F5">
        <w:t>)</w:t>
      </w:r>
      <w:r w:rsidR="002E0222" w:rsidRPr="005815F5">
        <w:t xml:space="preserve"> </w:t>
      </w:r>
      <w:r w:rsidRPr="005815F5">
        <w:t xml:space="preserve">Figure </w:t>
      </w:r>
      <w:r w:rsidR="0077331E">
        <w:t>1</w:t>
      </w:r>
      <w:r w:rsidR="0030271A">
        <w:t>1</w:t>
      </w:r>
      <w:r w:rsidR="00C013B6" w:rsidRPr="005815F5">
        <w:t xml:space="preserve"> </w:t>
      </w:r>
      <w:r w:rsidR="00285D10" w:rsidRPr="005815F5">
        <w:t>illustrates the same</w:t>
      </w:r>
      <w:r w:rsidR="00733AF1" w:rsidRPr="005815F5">
        <w:t xml:space="preserve"> information</w:t>
      </w:r>
      <w:r w:rsidR="00A51E87" w:rsidRPr="005815F5">
        <w:t xml:space="preserve"> but</w:t>
      </w:r>
      <w:r w:rsidR="00285D10" w:rsidRPr="005815F5">
        <w:t xml:space="preserve"> for</w:t>
      </w:r>
      <w:r w:rsidR="006C49F4" w:rsidRPr="005815F5">
        <w:t xml:space="preserve"> projects </w:t>
      </w:r>
      <w:r w:rsidR="00733AF1" w:rsidRPr="005815F5">
        <w:t xml:space="preserve">that are </w:t>
      </w:r>
      <w:r w:rsidR="006C49F4" w:rsidRPr="005815F5">
        <w:t>active</w:t>
      </w:r>
      <w:r w:rsidR="00733AF1" w:rsidRPr="005815F5">
        <w:t>,</w:t>
      </w:r>
      <w:r w:rsidR="006C49F4" w:rsidRPr="005815F5">
        <w:t xml:space="preserve"> on hold</w:t>
      </w:r>
      <w:r w:rsidR="00733AF1" w:rsidRPr="005815F5">
        <w:t>,</w:t>
      </w:r>
      <w:r w:rsidR="006C49F4" w:rsidRPr="005815F5">
        <w:t xml:space="preserve"> or not yet started.</w:t>
      </w:r>
    </w:p>
    <w:p w14:paraId="2EAD41FA" w14:textId="77777777" w:rsidR="00603422" w:rsidRPr="00A6486C" w:rsidRDefault="00603422" w:rsidP="003B010B"/>
    <w:p w14:paraId="6039E89A" w14:textId="776877EE" w:rsidR="00A6486C" w:rsidRDefault="00603422" w:rsidP="00A6486C">
      <w:pPr>
        <w:pStyle w:val="ListParagraph"/>
        <w:ind w:left="0"/>
        <w:rPr>
          <w:rStyle w:val="eop"/>
        </w:rPr>
      </w:pPr>
      <w:r w:rsidRPr="00A6486C">
        <w:rPr>
          <w:rStyle w:val="eop"/>
          <w:i/>
          <w:sz w:val="18"/>
          <w:szCs w:val="18"/>
        </w:rPr>
        <w:t xml:space="preserve">Figure </w:t>
      </w:r>
      <w:r w:rsidR="0030271A">
        <w:rPr>
          <w:rStyle w:val="eop"/>
          <w:i/>
          <w:sz w:val="18"/>
          <w:szCs w:val="18"/>
        </w:rPr>
        <w:t>10</w:t>
      </w:r>
      <w:r w:rsidRPr="00A6486C">
        <w:rPr>
          <w:rStyle w:val="eop"/>
          <w:i/>
          <w:sz w:val="18"/>
          <w:szCs w:val="18"/>
        </w:rPr>
        <w:t xml:space="preserve"> – Total project counts and budgets by Strategic Technology Objectives and Primary Benefit Achievement Categories for </w:t>
      </w:r>
      <w:r w:rsidR="00BC0DBC">
        <w:rPr>
          <w:rStyle w:val="eop"/>
          <w:i/>
          <w:sz w:val="18"/>
          <w:szCs w:val="18"/>
        </w:rPr>
        <w:t>IT</w:t>
      </w:r>
      <w:r w:rsidRPr="00A6486C">
        <w:rPr>
          <w:rStyle w:val="eop"/>
          <w:i/>
          <w:sz w:val="18"/>
          <w:szCs w:val="18"/>
        </w:rPr>
        <w:t xml:space="preserve"> projects</w:t>
      </w:r>
      <w:r w:rsidR="00BC0DBC">
        <w:rPr>
          <w:rStyle w:val="eop"/>
          <w:i/>
          <w:sz w:val="18"/>
          <w:szCs w:val="18"/>
        </w:rPr>
        <w:t xml:space="preserve"> with budget $100K or greater,</w:t>
      </w:r>
      <w:r w:rsidRPr="00A6486C">
        <w:rPr>
          <w:rStyle w:val="eop"/>
          <w:i/>
          <w:sz w:val="18"/>
          <w:szCs w:val="18"/>
        </w:rPr>
        <w:t xml:space="preserve"> closed in </w:t>
      </w:r>
      <w:r w:rsidRPr="00A6486C">
        <w:rPr>
          <w:rStyle w:val="eop"/>
          <w:i/>
          <w:iCs/>
          <w:sz w:val="18"/>
          <w:szCs w:val="18"/>
        </w:rPr>
        <w:t>2025</w:t>
      </w:r>
      <w:r w:rsidRPr="00A6486C">
        <w:rPr>
          <w:rStyle w:val="eop"/>
        </w:rPr>
        <w:t xml:space="preserve"> </w:t>
      </w:r>
    </w:p>
    <w:p w14:paraId="19C28B9D" w14:textId="189D835C" w:rsidR="00A6486C" w:rsidRDefault="00A6486C" w:rsidP="00A6486C">
      <w:pPr>
        <w:pStyle w:val="ListParagraph"/>
        <w:ind w:left="0"/>
        <w:rPr>
          <w:rStyle w:val="eop"/>
        </w:rPr>
      </w:pPr>
      <w:r>
        <w:rPr>
          <w:noProof/>
        </w:rPr>
        <w:drawing>
          <wp:inline distT="0" distB="0" distL="0" distR="0" wp14:anchorId="6DC52E92" wp14:editId="1D336A9E">
            <wp:extent cx="5943600" cy="2828290"/>
            <wp:effectExtent l="0" t="0" r="0" b="0"/>
            <wp:docPr id="477467267" name="drawing" descr="A picture containing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67267" name="drawing" descr="A picture containing application&#10;&#10;AI-generated content may be incorrect."/>
                    <pic:cNvPicPr/>
                  </pic:nvPicPr>
                  <pic:blipFill>
                    <a:blip r:embed="rId26">
                      <a:extLst>
                        <a:ext uri="{28A0092B-C50C-407E-A947-70E740481C1C}">
                          <a14:useLocalDpi xmlns:a14="http://schemas.microsoft.com/office/drawing/2010/main"/>
                        </a:ext>
                      </a:extLst>
                    </a:blip>
                    <a:stretch>
                      <a:fillRect/>
                    </a:stretch>
                  </pic:blipFill>
                  <pic:spPr>
                    <a:xfrm>
                      <a:off x="0" y="0"/>
                      <a:ext cx="5943600" cy="2828290"/>
                    </a:xfrm>
                    <a:prstGeom prst="rect">
                      <a:avLst/>
                    </a:prstGeom>
                  </pic:spPr>
                </pic:pic>
              </a:graphicData>
            </a:graphic>
          </wp:inline>
        </w:drawing>
      </w:r>
    </w:p>
    <w:p w14:paraId="15AD5B6B" w14:textId="77777777" w:rsidR="00AD37D4" w:rsidRDefault="00AD37D4" w:rsidP="007C7311">
      <w:pPr>
        <w:pStyle w:val="ListParagraph"/>
        <w:ind w:left="0"/>
        <w:rPr>
          <w:rStyle w:val="eop"/>
          <w:i/>
          <w:sz w:val="18"/>
          <w:szCs w:val="18"/>
        </w:rPr>
      </w:pPr>
    </w:p>
    <w:p w14:paraId="5575FCFC" w14:textId="77777777" w:rsidR="008A538A" w:rsidRDefault="008A538A" w:rsidP="007C7311">
      <w:pPr>
        <w:pStyle w:val="ListParagraph"/>
        <w:ind w:left="0"/>
        <w:rPr>
          <w:rStyle w:val="eop"/>
          <w:i/>
          <w:sz w:val="18"/>
          <w:szCs w:val="18"/>
        </w:rPr>
      </w:pPr>
    </w:p>
    <w:p w14:paraId="111B01C9" w14:textId="0AD982A7" w:rsidR="00C013B6" w:rsidRDefault="00603422" w:rsidP="007C7311">
      <w:pPr>
        <w:pStyle w:val="ListParagraph"/>
        <w:ind w:left="0"/>
        <w:rPr>
          <w:rStyle w:val="eop"/>
          <w:i/>
          <w:sz w:val="18"/>
          <w:szCs w:val="18"/>
        </w:rPr>
      </w:pPr>
      <w:r w:rsidRPr="00A6486C">
        <w:rPr>
          <w:rStyle w:val="eop"/>
          <w:i/>
          <w:sz w:val="18"/>
          <w:szCs w:val="18"/>
        </w:rPr>
        <w:lastRenderedPageBreak/>
        <w:t xml:space="preserve">Figure </w:t>
      </w:r>
      <w:r w:rsidR="0077331E">
        <w:rPr>
          <w:rStyle w:val="eop"/>
          <w:i/>
          <w:sz w:val="18"/>
          <w:szCs w:val="18"/>
        </w:rPr>
        <w:t>1</w:t>
      </w:r>
      <w:r w:rsidR="0030271A">
        <w:rPr>
          <w:rStyle w:val="eop"/>
          <w:i/>
          <w:sz w:val="18"/>
          <w:szCs w:val="18"/>
        </w:rPr>
        <w:t>1</w:t>
      </w:r>
      <w:r w:rsidRPr="00A6486C">
        <w:rPr>
          <w:rStyle w:val="eop"/>
          <w:i/>
          <w:sz w:val="18"/>
          <w:szCs w:val="18"/>
        </w:rPr>
        <w:t xml:space="preserve"> – Total project counts and budgets by Strategic Technology Objectives and Primary Benefit Achievement Categories for approved projects still active, on hold, or not yet started</w:t>
      </w:r>
    </w:p>
    <w:p w14:paraId="35C0DB0D" w14:textId="77777777" w:rsidR="00A6486C" w:rsidRPr="00A6486C" w:rsidRDefault="00A6486C" w:rsidP="007C7311">
      <w:pPr>
        <w:pStyle w:val="ListParagraph"/>
        <w:ind w:left="0"/>
      </w:pPr>
    </w:p>
    <w:p w14:paraId="4577D4E0" w14:textId="1CFE072A" w:rsidR="007C7311" w:rsidRPr="00D3704B" w:rsidRDefault="007E7A39" w:rsidP="002C5139">
      <w:pPr>
        <w:pStyle w:val="ListParagraph"/>
        <w:ind w:left="0"/>
        <w:rPr>
          <w:rStyle w:val="eop"/>
          <w:color w:val="538135" w:themeColor="accent6" w:themeShade="BF"/>
          <w:highlight w:val="cyan"/>
        </w:rPr>
      </w:pPr>
      <w:r w:rsidRPr="007E7A39">
        <w:rPr>
          <w:rStyle w:val="eop"/>
          <w:noProof/>
          <w:color w:val="538135" w:themeColor="accent6" w:themeShade="BF"/>
        </w:rPr>
        <w:drawing>
          <wp:inline distT="0" distB="0" distL="0" distR="0" wp14:anchorId="038BA82B" wp14:editId="1E4FB3BA">
            <wp:extent cx="5943600" cy="2860675"/>
            <wp:effectExtent l="0" t="0" r="0" b="0"/>
            <wp:docPr id="772638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38160" name=""/>
                    <pic:cNvPicPr/>
                  </pic:nvPicPr>
                  <pic:blipFill>
                    <a:blip r:embed="rId27"/>
                    <a:stretch>
                      <a:fillRect/>
                    </a:stretch>
                  </pic:blipFill>
                  <pic:spPr>
                    <a:xfrm>
                      <a:off x="0" y="0"/>
                      <a:ext cx="5943600" cy="2860675"/>
                    </a:xfrm>
                    <a:prstGeom prst="rect">
                      <a:avLst/>
                    </a:prstGeom>
                  </pic:spPr>
                </pic:pic>
              </a:graphicData>
            </a:graphic>
          </wp:inline>
        </w:drawing>
      </w:r>
      <w:r w:rsidR="007C7311">
        <w:br/>
      </w:r>
    </w:p>
    <w:p w14:paraId="5F845BF7" w14:textId="383FE31E" w:rsidR="00367254" w:rsidRPr="00D3704B" w:rsidRDefault="00367254" w:rsidP="00367254">
      <w:pPr>
        <w:rPr>
          <w:color w:val="538135" w:themeColor="accent6" w:themeShade="BF"/>
        </w:rPr>
      </w:pPr>
      <w:r w:rsidRPr="00A6486C">
        <w:rPr>
          <w:color w:val="000000" w:themeColor="text1"/>
        </w:rPr>
        <w:t>In 202</w:t>
      </w:r>
      <w:r w:rsidR="79E5FE99" w:rsidRPr="00A6486C">
        <w:rPr>
          <w:color w:val="000000" w:themeColor="text1"/>
        </w:rPr>
        <w:t>5</w:t>
      </w:r>
      <w:r w:rsidRPr="00A6486C">
        <w:t xml:space="preserve">, the median </w:t>
      </w:r>
      <w:r w:rsidR="00443A8D">
        <w:t>end of project review</w:t>
      </w:r>
      <w:r w:rsidRPr="00A6486C">
        <w:t xml:space="preserve"> scores </w:t>
      </w:r>
      <w:r w:rsidR="3E9470A5" w:rsidRPr="00A6486C">
        <w:t>in</w:t>
      </w:r>
      <w:r w:rsidRPr="00A6486C">
        <w:t xml:space="preserve">creased to </w:t>
      </w:r>
      <w:r w:rsidR="2E8E5C9E" w:rsidRPr="00A6486C">
        <w:t>8</w:t>
      </w:r>
      <w:r w:rsidR="00AF4E4A">
        <w:t>9</w:t>
      </w:r>
      <w:r w:rsidRPr="00A6486C">
        <w:t xml:space="preserve"> percent.</w:t>
      </w:r>
      <w:r w:rsidR="005A5741" w:rsidRPr="00A6486C">
        <w:t xml:space="preserve"> This is a</w:t>
      </w:r>
      <w:r w:rsidR="0659D91F" w:rsidRPr="00A6486C">
        <w:t>n</w:t>
      </w:r>
      <w:r w:rsidR="005A5741" w:rsidRPr="00A6486C">
        <w:t xml:space="preserve"> </w:t>
      </w:r>
      <w:r w:rsidR="6A135D9A" w:rsidRPr="00A6486C">
        <w:t>in</w:t>
      </w:r>
      <w:r w:rsidR="005A5741" w:rsidRPr="00A6486C">
        <w:t xml:space="preserve">crease </w:t>
      </w:r>
      <w:r w:rsidR="00B676A5" w:rsidRPr="00A6486C">
        <w:t xml:space="preserve">from the prior year of </w:t>
      </w:r>
      <w:r w:rsidR="00E910F6">
        <w:t>9.2</w:t>
      </w:r>
      <w:r w:rsidR="00F67D36" w:rsidRPr="00A6486C">
        <w:t xml:space="preserve"> percent,</w:t>
      </w:r>
      <w:r w:rsidR="006B6950" w:rsidRPr="00A6486C">
        <w:t xml:space="preserve"> which is </w:t>
      </w:r>
      <w:r w:rsidR="00371ED9" w:rsidRPr="00A6486C">
        <w:t xml:space="preserve">within </w:t>
      </w:r>
      <w:r w:rsidR="00BF7549" w:rsidRPr="00A6486C">
        <w:t xml:space="preserve">the </w:t>
      </w:r>
      <w:r w:rsidR="00813C4B" w:rsidRPr="00A6486C">
        <w:t>expected</w:t>
      </w:r>
      <w:r w:rsidR="00E82BA0" w:rsidRPr="00A6486C">
        <w:t xml:space="preserve"> </w:t>
      </w:r>
      <w:r w:rsidR="00813C4B" w:rsidRPr="00A6486C">
        <w:t>vari</w:t>
      </w:r>
      <w:r w:rsidR="00203FAD" w:rsidRPr="00A6486C">
        <w:t>ation</w:t>
      </w:r>
      <w:r w:rsidR="00BF7549" w:rsidRPr="00A6486C">
        <w:t xml:space="preserve"> of scores from project to project and year to year. </w:t>
      </w:r>
      <w:r w:rsidRPr="00A6486C">
        <w:rPr>
          <w:rFonts w:asciiTheme="minorHAnsi" w:hAnsiTheme="minorHAnsi" w:cstheme="minorBidi"/>
        </w:rPr>
        <w:t xml:space="preserve">End of project reviews for </w:t>
      </w:r>
      <w:r w:rsidR="00112591" w:rsidRPr="00A6486C">
        <w:rPr>
          <w:rFonts w:asciiTheme="minorHAnsi" w:hAnsiTheme="minorHAnsi" w:cstheme="minorBidi"/>
        </w:rPr>
        <w:t xml:space="preserve">all </w:t>
      </w:r>
      <w:r w:rsidRPr="00A6486C">
        <w:rPr>
          <w:rFonts w:asciiTheme="minorHAnsi" w:hAnsiTheme="minorHAnsi" w:cstheme="minorBidi"/>
        </w:rPr>
        <w:t>completed projects are listed in the tables below</w:t>
      </w:r>
      <w:r w:rsidR="00112591" w:rsidRPr="00A6486C">
        <w:rPr>
          <w:rFonts w:asciiTheme="minorHAnsi" w:hAnsiTheme="minorHAnsi" w:cstheme="minorBidi"/>
        </w:rPr>
        <w:t>.</w:t>
      </w:r>
      <w:r w:rsidR="00316041" w:rsidRPr="00A6486C">
        <w:rPr>
          <w:rFonts w:asciiTheme="minorHAnsi" w:hAnsiTheme="minorHAnsi" w:cstheme="minorBidi"/>
        </w:rPr>
        <w:t xml:space="preserve"> KCIT uses </w:t>
      </w:r>
      <w:r w:rsidR="00551B1B">
        <w:rPr>
          <w:rFonts w:asciiTheme="minorHAnsi" w:hAnsiTheme="minorHAnsi" w:cstheme="minorBidi"/>
        </w:rPr>
        <w:t>end of project reviews</w:t>
      </w:r>
      <w:r w:rsidR="00CB3D58" w:rsidRPr="00A6486C">
        <w:rPr>
          <w:rFonts w:asciiTheme="minorHAnsi" w:hAnsiTheme="minorHAnsi" w:cstheme="minorBidi"/>
        </w:rPr>
        <w:t xml:space="preserve"> to</w:t>
      </w:r>
      <w:r w:rsidR="00C04A4C" w:rsidRPr="00A6486C">
        <w:rPr>
          <w:rFonts w:asciiTheme="minorHAnsi" w:hAnsiTheme="minorHAnsi" w:cstheme="minorBidi"/>
        </w:rPr>
        <w:t xml:space="preserve"> continuously improve delivery of IT projects.</w:t>
      </w:r>
    </w:p>
    <w:p w14:paraId="51C4C8D5" w14:textId="3F48D4DD" w:rsidR="007C7311" w:rsidRPr="00D3704B" w:rsidRDefault="007C7311" w:rsidP="00B13F8A">
      <w:pPr>
        <w:rPr>
          <w:rStyle w:val="Heading3Char"/>
          <w:rFonts w:eastAsiaTheme="minorHAnsi"/>
          <w:color w:val="538135" w:themeColor="accent6" w:themeShade="BF"/>
        </w:rPr>
      </w:pPr>
    </w:p>
    <w:p w14:paraId="72C7293E" w14:textId="30B60883" w:rsidR="006F6EEE" w:rsidRPr="00A6486C" w:rsidRDefault="00767E6C" w:rsidP="00CB3B6C">
      <w:pPr>
        <w:pStyle w:val="Heading3"/>
        <w:rPr>
          <w:rStyle w:val="Heading3Char"/>
          <w:b/>
          <w:color w:val="auto"/>
        </w:rPr>
      </w:pPr>
      <w:bookmarkStart w:id="43" w:name="_Toc225753292"/>
      <w:bookmarkStart w:id="44" w:name="_Toc132379049"/>
      <w:bookmarkStart w:id="45" w:name="_Toc189655108"/>
      <w:r w:rsidRPr="00A6486C">
        <w:rPr>
          <w:rStyle w:val="Heading3Char"/>
          <w:bCs/>
          <w:color w:val="auto"/>
        </w:rPr>
        <w:t>Progress by</w:t>
      </w:r>
      <w:r w:rsidR="006F6EEE" w:rsidRPr="00A6486C">
        <w:rPr>
          <w:rStyle w:val="Heading3Char"/>
          <w:bCs/>
          <w:color w:val="auto"/>
        </w:rPr>
        <w:t xml:space="preserve"> Goal</w:t>
      </w:r>
      <w:r w:rsidR="00143342" w:rsidRPr="00A6486C">
        <w:rPr>
          <w:rStyle w:val="Heading3Char"/>
          <w:color w:val="auto"/>
        </w:rPr>
        <w:t xml:space="preserve"> Area</w:t>
      </w:r>
      <w:bookmarkEnd w:id="43"/>
    </w:p>
    <w:p w14:paraId="2BFADF53" w14:textId="0CB6744E" w:rsidR="00655D0F" w:rsidRDefault="00C33E4F" w:rsidP="00721CF4">
      <w:r w:rsidRPr="00A6486C">
        <w:t xml:space="preserve">The following sections of this report show progress </w:t>
      </w:r>
      <w:r w:rsidR="004F5628">
        <w:t xml:space="preserve">made in 2025 </w:t>
      </w:r>
      <w:r w:rsidRPr="00A6486C">
        <w:t>of each strategic goal and objective</w:t>
      </w:r>
      <w:r w:rsidR="002834E6">
        <w:t xml:space="preserve"> and </w:t>
      </w:r>
      <w:r w:rsidR="00FB5E80" w:rsidRPr="00A6486C">
        <w:t>include</w:t>
      </w:r>
      <w:r w:rsidR="00174033" w:rsidRPr="00A6486C">
        <w:t xml:space="preserve"> information related to supporting </w:t>
      </w:r>
      <w:r w:rsidR="00696904" w:rsidRPr="00A6486C">
        <w:t xml:space="preserve">strategic initiatives </w:t>
      </w:r>
      <w:r w:rsidR="00B51DCC" w:rsidRPr="00A6486C">
        <w:t>and</w:t>
      </w:r>
      <w:r w:rsidR="00696904" w:rsidRPr="00A6486C">
        <w:t xml:space="preserve"> ca</w:t>
      </w:r>
      <w:r w:rsidR="00174033" w:rsidRPr="00A6486C">
        <w:t>pital projects</w:t>
      </w:r>
      <w:r w:rsidR="008C3763" w:rsidRPr="00A6486C">
        <w:t>.</w:t>
      </w:r>
    </w:p>
    <w:p w14:paraId="71EC07D1" w14:textId="77777777" w:rsidR="007E2B27" w:rsidRPr="00D3704B" w:rsidRDefault="007E2B27" w:rsidP="00721CF4">
      <w:pPr>
        <w:rPr>
          <w:color w:val="538135" w:themeColor="accent6" w:themeShade="BF"/>
        </w:rPr>
      </w:pPr>
    </w:p>
    <w:p w14:paraId="2E363BD6" w14:textId="712C0C6F" w:rsidR="00E67317" w:rsidRPr="000852BD" w:rsidRDefault="00E67317" w:rsidP="00CB3B6C">
      <w:pPr>
        <w:pStyle w:val="Heading3"/>
        <w:rPr>
          <w:rStyle w:val="Heading3Char"/>
          <w:color w:val="auto"/>
        </w:rPr>
      </w:pPr>
      <w:bookmarkStart w:id="46" w:name="_Toc225753293"/>
      <w:bookmarkEnd w:id="44"/>
      <w:bookmarkEnd w:id="45"/>
      <w:r w:rsidRPr="00A6486C">
        <w:rPr>
          <w:rStyle w:val="Heading3Char"/>
          <w:color w:val="auto"/>
        </w:rPr>
        <w:t>Goal 1 -</w:t>
      </w:r>
      <w:r w:rsidRPr="00A6486C">
        <w:rPr>
          <w:rStyle w:val="Heading3Char"/>
          <w:b/>
          <w:color w:val="auto"/>
        </w:rPr>
        <w:t xml:space="preserve"> </w:t>
      </w:r>
      <w:r w:rsidR="647C9671" w:rsidRPr="000852BD">
        <w:rPr>
          <w:rStyle w:val="Heading3Char"/>
          <w:color w:val="auto"/>
        </w:rPr>
        <w:t>Increase Mission Impact</w:t>
      </w:r>
      <w:bookmarkEnd w:id="46"/>
    </w:p>
    <w:p w14:paraId="6EB69FD9" w14:textId="5D7FDDB7" w:rsidR="00F77C86" w:rsidRPr="008A538A" w:rsidRDefault="00305CAB" w:rsidP="005718C5">
      <w:pPr>
        <w:rPr>
          <w:rFonts w:asciiTheme="minorHAnsi" w:hAnsiTheme="minorHAnsi" w:cstheme="minorHAnsi"/>
        </w:rPr>
      </w:pPr>
      <w:r w:rsidRPr="009533CF">
        <w:rPr>
          <w:rFonts w:asciiTheme="minorHAnsi" w:hAnsiTheme="minorHAnsi" w:cstheme="minorHAnsi"/>
        </w:rPr>
        <w:t>Table</w:t>
      </w:r>
      <w:r w:rsidR="00C04F58" w:rsidRPr="009533CF">
        <w:rPr>
          <w:rFonts w:asciiTheme="minorHAnsi" w:hAnsiTheme="minorHAnsi" w:cstheme="minorHAnsi"/>
        </w:rPr>
        <w:t xml:space="preserve">s </w:t>
      </w:r>
      <w:r w:rsidR="0030271A" w:rsidRPr="009533CF">
        <w:rPr>
          <w:rFonts w:asciiTheme="minorHAnsi" w:hAnsiTheme="minorHAnsi" w:cstheme="minorHAnsi"/>
        </w:rPr>
        <w:t>1</w:t>
      </w:r>
      <w:r w:rsidR="00D2325F">
        <w:rPr>
          <w:rFonts w:asciiTheme="minorHAnsi" w:hAnsiTheme="minorHAnsi" w:cstheme="minorHAnsi"/>
        </w:rPr>
        <w:t>0</w:t>
      </w:r>
      <w:r w:rsidR="00CA1CC6" w:rsidRPr="009533CF">
        <w:rPr>
          <w:rFonts w:asciiTheme="minorHAnsi" w:hAnsiTheme="minorHAnsi" w:cstheme="minorHAnsi"/>
        </w:rPr>
        <w:t xml:space="preserve"> </w:t>
      </w:r>
      <w:r w:rsidR="006D446E" w:rsidRPr="009533CF">
        <w:rPr>
          <w:rFonts w:asciiTheme="minorHAnsi" w:hAnsiTheme="minorHAnsi" w:cstheme="minorHAnsi"/>
        </w:rPr>
        <w:t>and 1</w:t>
      </w:r>
      <w:r w:rsidR="00D2325F">
        <w:rPr>
          <w:rFonts w:asciiTheme="minorHAnsi" w:hAnsiTheme="minorHAnsi" w:cstheme="minorHAnsi"/>
        </w:rPr>
        <w:t>1</w:t>
      </w:r>
      <w:r w:rsidRPr="009533CF">
        <w:rPr>
          <w:rFonts w:asciiTheme="minorHAnsi" w:hAnsiTheme="minorHAnsi" w:cstheme="minorHAnsi"/>
        </w:rPr>
        <w:t xml:space="preserve"> </w:t>
      </w:r>
      <w:r w:rsidR="00E67317" w:rsidRPr="009533CF">
        <w:rPr>
          <w:rFonts w:asciiTheme="minorHAnsi" w:hAnsiTheme="minorHAnsi" w:cstheme="minorHAnsi"/>
        </w:rPr>
        <w:t xml:space="preserve">reflect a </w:t>
      </w:r>
      <w:r w:rsidR="00031203" w:rsidRPr="009533CF">
        <w:rPr>
          <w:rFonts w:asciiTheme="minorHAnsi" w:hAnsiTheme="minorHAnsi" w:cstheme="minorHAnsi"/>
        </w:rPr>
        <w:t xml:space="preserve">current </w:t>
      </w:r>
      <w:r w:rsidR="00E67317" w:rsidRPr="009533CF">
        <w:rPr>
          <w:rFonts w:asciiTheme="minorHAnsi" w:hAnsiTheme="minorHAnsi" w:cstheme="minorHAnsi"/>
        </w:rPr>
        <w:t>snapshot of the list of strategic initiatives supporting each objective for goal</w:t>
      </w:r>
      <w:r w:rsidR="00CF10F9" w:rsidRPr="009533CF">
        <w:rPr>
          <w:rFonts w:asciiTheme="minorHAnsi" w:hAnsiTheme="minorHAnsi" w:cstheme="minorHAnsi"/>
        </w:rPr>
        <w:t xml:space="preserve"> one. </w:t>
      </w:r>
      <w:r w:rsidR="00E67317" w:rsidRPr="009533CF">
        <w:rPr>
          <w:rFonts w:asciiTheme="minorHAnsi" w:hAnsiTheme="minorHAnsi" w:cstheme="minorHAnsi"/>
        </w:rPr>
        <w:t xml:space="preserve">Keeping these strategic initiatives current </w:t>
      </w:r>
      <w:r w:rsidR="00C93746" w:rsidRPr="009533CF">
        <w:rPr>
          <w:rFonts w:asciiTheme="minorHAnsi" w:hAnsiTheme="minorHAnsi" w:cstheme="minorHAnsi"/>
        </w:rPr>
        <w:t>helps drive</w:t>
      </w:r>
      <w:r w:rsidR="00E67317" w:rsidRPr="009533CF">
        <w:rPr>
          <w:rFonts w:asciiTheme="minorHAnsi" w:hAnsiTheme="minorHAnsi" w:cstheme="minorHAnsi"/>
        </w:rPr>
        <w:t xml:space="preserve"> viab</w:t>
      </w:r>
      <w:r w:rsidR="00C93746" w:rsidRPr="009533CF">
        <w:rPr>
          <w:rFonts w:asciiTheme="minorHAnsi" w:hAnsiTheme="minorHAnsi" w:cstheme="minorHAnsi"/>
        </w:rPr>
        <w:t>ility</w:t>
      </w:r>
      <w:r w:rsidR="00E67317" w:rsidRPr="009533CF">
        <w:rPr>
          <w:rFonts w:asciiTheme="minorHAnsi" w:hAnsiTheme="minorHAnsi" w:cstheme="minorHAnsi"/>
        </w:rPr>
        <w:t xml:space="preserve"> given changes in the IT landscape that include business needs, technology availability, and resource planning. This list </w:t>
      </w:r>
      <w:r w:rsidR="006F5485" w:rsidRPr="009533CF">
        <w:rPr>
          <w:rFonts w:asciiTheme="minorHAnsi" w:hAnsiTheme="minorHAnsi" w:cstheme="minorHAnsi"/>
        </w:rPr>
        <w:t xml:space="preserve">will </w:t>
      </w:r>
      <w:r w:rsidR="00E67317" w:rsidRPr="009533CF">
        <w:rPr>
          <w:rFonts w:asciiTheme="minorHAnsi" w:hAnsiTheme="minorHAnsi" w:cstheme="minorHAnsi"/>
        </w:rPr>
        <w:t xml:space="preserve">be used in the </w:t>
      </w:r>
      <w:r w:rsidR="005718C5" w:rsidRPr="009533CF">
        <w:rPr>
          <w:rFonts w:asciiTheme="minorHAnsi" w:hAnsiTheme="minorHAnsi" w:cstheme="minorHAnsi"/>
        </w:rPr>
        <w:t>next</w:t>
      </w:r>
      <w:r w:rsidR="00724C6D" w:rsidRPr="009533CF">
        <w:rPr>
          <w:rFonts w:asciiTheme="minorHAnsi" w:hAnsiTheme="minorHAnsi" w:cstheme="minorHAnsi"/>
        </w:rPr>
        <w:t xml:space="preserve"> </w:t>
      </w:r>
      <w:r w:rsidR="00E67317" w:rsidRPr="009533CF">
        <w:rPr>
          <w:rFonts w:asciiTheme="minorHAnsi" w:hAnsiTheme="minorHAnsi" w:cstheme="minorHAnsi"/>
        </w:rPr>
        <w:t xml:space="preserve">annual update to generate metrics as defined in appendix B of </w:t>
      </w:r>
      <w:r w:rsidR="00796930" w:rsidRPr="009533CF">
        <w:rPr>
          <w:rFonts w:asciiTheme="minorHAnsi" w:hAnsiTheme="minorHAnsi" w:cstheme="minorHAnsi"/>
        </w:rPr>
        <w:t xml:space="preserve">the </w:t>
      </w:r>
      <w:r w:rsidR="004C77AC" w:rsidRPr="009533CF">
        <w:rPr>
          <w:rFonts w:asciiTheme="minorHAnsi" w:hAnsiTheme="minorHAnsi" w:cstheme="minorHAnsi"/>
        </w:rPr>
        <w:t>SITP 2024-2027</w:t>
      </w:r>
      <w:r w:rsidR="00E67317" w:rsidRPr="009533CF">
        <w:rPr>
          <w:rFonts w:asciiTheme="minorHAnsi" w:hAnsiTheme="minorHAnsi" w:cstheme="minorHAnsi"/>
        </w:rPr>
        <w:t xml:space="preserve">.  </w:t>
      </w:r>
      <w:r w:rsidR="004B76A7" w:rsidRPr="009533CF">
        <w:rPr>
          <w:rFonts w:asciiTheme="minorHAnsi" w:hAnsiTheme="minorHAnsi" w:cstheme="minorHAnsi"/>
        </w:rPr>
        <w:t xml:space="preserve">These tables </w:t>
      </w:r>
      <w:r w:rsidR="00204718" w:rsidRPr="009533CF">
        <w:rPr>
          <w:rFonts w:asciiTheme="minorHAnsi" w:hAnsiTheme="minorHAnsi" w:cstheme="minorHAnsi"/>
        </w:rPr>
        <w:t xml:space="preserve">identify changes </w:t>
      </w:r>
      <w:r w:rsidR="00E67317" w:rsidRPr="009533CF">
        <w:rPr>
          <w:rFonts w:asciiTheme="minorHAnsi" w:hAnsiTheme="minorHAnsi" w:cstheme="minorHAnsi"/>
        </w:rPr>
        <w:t>to an initiative’s description or dates</w:t>
      </w:r>
      <w:r w:rsidR="00724C6D" w:rsidRPr="009533CF">
        <w:rPr>
          <w:rFonts w:asciiTheme="minorHAnsi" w:hAnsiTheme="minorHAnsi" w:cstheme="minorHAnsi"/>
        </w:rPr>
        <w:t xml:space="preserve"> </w:t>
      </w:r>
      <w:r w:rsidR="005718C5" w:rsidRPr="009533CF">
        <w:rPr>
          <w:rFonts w:asciiTheme="minorHAnsi" w:hAnsiTheme="minorHAnsi" w:cstheme="minorHAnsi"/>
        </w:rPr>
        <w:t>compared to</w:t>
      </w:r>
      <w:r w:rsidR="00724C6D" w:rsidRPr="009533CF">
        <w:rPr>
          <w:rFonts w:asciiTheme="minorHAnsi" w:hAnsiTheme="minorHAnsi" w:cstheme="minorHAnsi"/>
        </w:rPr>
        <w:t xml:space="preserve"> </w:t>
      </w:r>
      <w:r w:rsidR="00E67317" w:rsidRPr="009533CF">
        <w:rPr>
          <w:rFonts w:asciiTheme="minorHAnsi" w:hAnsiTheme="minorHAnsi" w:cstheme="minorHAnsi"/>
        </w:rPr>
        <w:t xml:space="preserve">the original </w:t>
      </w:r>
      <w:r w:rsidR="00B3389D" w:rsidRPr="009533CF">
        <w:rPr>
          <w:rFonts w:asciiTheme="minorHAnsi" w:hAnsiTheme="minorHAnsi" w:cstheme="minorHAnsi"/>
        </w:rPr>
        <w:t xml:space="preserve">initiative </w:t>
      </w:r>
      <w:r w:rsidR="00E67317" w:rsidRPr="009533CF">
        <w:rPr>
          <w:rFonts w:asciiTheme="minorHAnsi" w:hAnsiTheme="minorHAnsi" w:cstheme="minorHAnsi"/>
        </w:rPr>
        <w:t xml:space="preserve">list in </w:t>
      </w:r>
      <w:r w:rsidR="005D510B" w:rsidRPr="009533CF">
        <w:rPr>
          <w:rFonts w:asciiTheme="minorHAnsi" w:hAnsiTheme="minorHAnsi" w:cstheme="minorHAnsi"/>
        </w:rPr>
        <w:t xml:space="preserve">the </w:t>
      </w:r>
      <w:r w:rsidR="004C77AC" w:rsidRPr="009533CF">
        <w:rPr>
          <w:rFonts w:asciiTheme="minorHAnsi" w:hAnsiTheme="minorHAnsi" w:cstheme="minorHAnsi"/>
        </w:rPr>
        <w:t>SITP 2024-2027</w:t>
      </w:r>
      <w:r w:rsidR="009905B5" w:rsidRPr="009533CF">
        <w:rPr>
          <w:rFonts w:asciiTheme="minorHAnsi" w:hAnsiTheme="minorHAnsi" w:cstheme="minorHAnsi"/>
        </w:rPr>
        <w:t>. They</w:t>
      </w:r>
      <w:r w:rsidR="00E67317" w:rsidRPr="009533CF">
        <w:rPr>
          <w:rFonts w:asciiTheme="minorHAnsi" w:hAnsiTheme="minorHAnsi" w:cstheme="minorHAnsi"/>
        </w:rPr>
        <w:t xml:space="preserve"> also provide</w:t>
      </w:r>
      <w:r w:rsidR="005A376F" w:rsidRPr="009533CF">
        <w:rPr>
          <w:rFonts w:asciiTheme="minorHAnsi" w:hAnsiTheme="minorHAnsi" w:cstheme="minorHAnsi"/>
        </w:rPr>
        <w:t xml:space="preserve"> </w:t>
      </w:r>
      <w:r w:rsidR="00E67317" w:rsidRPr="009533CF">
        <w:rPr>
          <w:rFonts w:asciiTheme="minorHAnsi" w:hAnsiTheme="minorHAnsi" w:cstheme="minorHAnsi"/>
        </w:rPr>
        <w:t xml:space="preserve">information on the status of </w:t>
      </w:r>
      <w:r w:rsidR="009905B5" w:rsidRPr="009533CF">
        <w:rPr>
          <w:rFonts w:asciiTheme="minorHAnsi" w:hAnsiTheme="minorHAnsi" w:cstheme="minorHAnsi"/>
        </w:rPr>
        <w:t>each</w:t>
      </w:r>
      <w:r w:rsidR="00E67317" w:rsidRPr="009533CF">
        <w:rPr>
          <w:rFonts w:asciiTheme="minorHAnsi" w:hAnsiTheme="minorHAnsi" w:cstheme="minorHAnsi"/>
        </w:rPr>
        <w:t xml:space="preserve"> effort as last reflected in the portfolio management tool by the initiative’s owner</w:t>
      </w:r>
      <w:r w:rsidR="00187A24" w:rsidRPr="009533CF">
        <w:rPr>
          <w:rFonts w:asciiTheme="minorHAnsi" w:hAnsiTheme="minorHAnsi" w:cstheme="minorHAnsi"/>
        </w:rPr>
        <w:t>.</w:t>
      </w:r>
      <w:r w:rsidR="00F77C86" w:rsidRPr="009533CF">
        <w:rPr>
          <w:rFonts w:asciiTheme="minorHAnsi" w:hAnsiTheme="minorHAnsi" w:cstheme="minorHAnsi"/>
        </w:rPr>
        <w:t xml:space="preserve"> </w:t>
      </w:r>
      <w:r w:rsidR="00F24B67" w:rsidRPr="009533CF">
        <w:rPr>
          <w:rFonts w:asciiTheme="minorHAnsi" w:eastAsia="Times New Roman" w:hAnsiTheme="minorHAnsi" w:cstheme="minorHAnsi"/>
          <w:color w:val="000000"/>
        </w:rPr>
        <w:t>Overall, g</w:t>
      </w:r>
      <w:r w:rsidR="00466A3E" w:rsidRPr="009533CF">
        <w:rPr>
          <w:rFonts w:asciiTheme="minorHAnsi" w:eastAsia="Times New Roman" w:hAnsiTheme="minorHAnsi" w:cstheme="minorHAnsi"/>
          <w:color w:val="000000"/>
        </w:rPr>
        <w:t xml:space="preserve">oal </w:t>
      </w:r>
      <w:r w:rsidR="00F24B67" w:rsidRPr="009533CF">
        <w:rPr>
          <w:rFonts w:asciiTheme="minorHAnsi" w:eastAsia="Times New Roman" w:hAnsiTheme="minorHAnsi" w:cstheme="minorHAnsi"/>
          <w:color w:val="000000"/>
        </w:rPr>
        <w:t>one</w:t>
      </w:r>
      <w:r w:rsidR="00466A3E" w:rsidRPr="009533CF">
        <w:rPr>
          <w:rFonts w:asciiTheme="minorHAnsi" w:eastAsia="Times New Roman" w:hAnsiTheme="minorHAnsi" w:cstheme="minorHAnsi"/>
          <w:color w:val="000000"/>
        </w:rPr>
        <w:t xml:space="preserve"> </w:t>
      </w:r>
      <w:r w:rsidR="002509D9" w:rsidRPr="009533CF">
        <w:rPr>
          <w:rFonts w:asciiTheme="minorHAnsi" w:eastAsia="Times New Roman" w:hAnsiTheme="minorHAnsi" w:cstheme="minorHAnsi"/>
          <w:color w:val="000000"/>
        </w:rPr>
        <w:t>saw</w:t>
      </w:r>
      <w:r w:rsidR="00466A3E" w:rsidRPr="009533CF">
        <w:rPr>
          <w:rFonts w:asciiTheme="minorHAnsi" w:eastAsia="Times New Roman" w:hAnsiTheme="minorHAnsi" w:cstheme="minorHAnsi"/>
          <w:color w:val="000000"/>
        </w:rPr>
        <w:t xml:space="preserve"> </w:t>
      </w:r>
      <w:r w:rsidR="004650A9" w:rsidRPr="009533CF">
        <w:rPr>
          <w:rFonts w:asciiTheme="minorHAnsi" w:eastAsia="Times New Roman" w:hAnsiTheme="minorHAnsi" w:cstheme="minorHAnsi"/>
          <w:color w:val="000000"/>
        </w:rPr>
        <w:t>four</w:t>
      </w:r>
      <w:r w:rsidR="00F77C86" w:rsidRPr="009533CF">
        <w:rPr>
          <w:rFonts w:asciiTheme="minorHAnsi" w:eastAsia="Times New Roman" w:hAnsiTheme="minorHAnsi" w:cstheme="minorHAnsi"/>
          <w:color w:val="000000"/>
        </w:rPr>
        <w:t xml:space="preserve"> strategic initiatives completed in 2025 in addition to the </w:t>
      </w:r>
      <w:r w:rsidR="004650A9" w:rsidRPr="009533CF">
        <w:rPr>
          <w:rFonts w:asciiTheme="minorHAnsi" w:eastAsia="Times New Roman" w:hAnsiTheme="minorHAnsi" w:cstheme="minorHAnsi"/>
          <w:color w:val="000000"/>
        </w:rPr>
        <w:t>two</w:t>
      </w:r>
      <w:r w:rsidR="00F77C86" w:rsidRPr="009533CF">
        <w:rPr>
          <w:rFonts w:asciiTheme="minorHAnsi" w:eastAsia="Times New Roman" w:hAnsiTheme="minorHAnsi" w:cstheme="minorHAnsi"/>
          <w:color w:val="000000"/>
        </w:rPr>
        <w:t xml:space="preserve"> that completed in 2024</w:t>
      </w:r>
      <w:r w:rsidR="005A376F" w:rsidRPr="009533CF">
        <w:rPr>
          <w:rFonts w:asciiTheme="minorHAnsi" w:eastAsia="Times New Roman" w:hAnsiTheme="minorHAnsi" w:cstheme="minorHAnsi"/>
          <w:color w:val="000000"/>
        </w:rPr>
        <w:t xml:space="preserve">, five </w:t>
      </w:r>
      <w:r w:rsidR="00F77C86" w:rsidRPr="009533CF">
        <w:rPr>
          <w:rFonts w:asciiTheme="minorHAnsi" w:eastAsia="Times New Roman" w:hAnsiTheme="minorHAnsi" w:cstheme="minorHAnsi"/>
          <w:color w:val="000000"/>
        </w:rPr>
        <w:t>were still active at the end of 2025</w:t>
      </w:r>
      <w:r w:rsidR="005A376F" w:rsidRPr="009533CF">
        <w:rPr>
          <w:rFonts w:asciiTheme="minorHAnsi" w:eastAsia="Times New Roman" w:hAnsiTheme="minorHAnsi" w:cstheme="minorHAnsi"/>
          <w:color w:val="000000"/>
        </w:rPr>
        <w:t>, with</w:t>
      </w:r>
      <w:r w:rsidR="00F77C86" w:rsidRPr="009533CF">
        <w:rPr>
          <w:rFonts w:asciiTheme="minorHAnsi" w:eastAsia="Times New Roman" w:hAnsiTheme="minorHAnsi" w:cstheme="minorHAnsi"/>
          <w:color w:val="000000"/>
        </w:rPr>
        <w:t xml:space="preserve"> </w:t>
      </w:r>
      <w:r w:rsidR="00671C7A" w:rsidRPr="009533CF">
        <w:rPr>
          <w:rFonts w:asciiTheme="minorHAnsi" w:eastAsia="Times New Roman" w:hAnsiTheme="minorHAnsi" w:cstheme="minorHAnsi"/>
          <w:color w:val="000000"/>
        </w:rPr>
        <w:t>four</w:t>
      </w:r>
      <w:r w:rsidR="00F77C86" w:rsidRPr="009533CF">
        <w:rPr>
          <w:rFonts w:asciiTheme="minorHAnsi" w:eastAsia="Times New Roman" w:hAnsiTheme="minorHAnsi" w:cstheme="minorHAnsi"/>
          <w:color w:val="000000"/>
        </w:rPr>
        <w:t xml:space="preserve"> planned to start in 2026.</w:t>
      </w:r>
    </w:p>
    <w:p w14:paraId="18935A6B" w14:textId="77777777" w:rsidR="00C04F58" w:rsidRDefault="00C04F58" w:rsidP="005718C5">
      <w:pPr>
        <w:rPr>
          <w:rFonts w:ascii="Aptos Narrow" w:eastAsia="Times New Roman" w:hAnsi="Aptos Narrow" w:cs="Times New Roman"/>
          <w:bCs/>
          <w:color w:val="000000"/>
        </w:rPr>
      </w:pPr>
    </w:p>
    <w:p w14:paraId="467C5E87" w14:textId="55AD3AB5" w:rsidR="00E67317" w:rsidRPr="000852BD" w:rsidRDefault="00E67317" w:rsidP="00E67317">
      <w:pPr>
        <w:pStyle w:val="Caption"/>
        <w:keepNext/>
        <w:rPr>
          <w:color w:val="auto"/>
        </w:rPr>
      </w:pPr>
      <w:r w:rsidRPr="000852BD">
        <w:rPr>
          <w:color w:val="auto"/>
        </w:rPr>
        <w:lastRenderedPageBreak/>
        <w:t xml:space="preserve">Table </w:t>
      </w:r>
      <w:r w:rsidR="002B0C89" w:rsidRPr="000852BD">
        <w:rPr>
          <w:color w:val="auto"/>
        </w:rPr>
        <w:fldChar w:fldCharType="begin"/>
      </w:r>
      <w:r w:rsidR="002B0C89" w:rsidRPr="0073408A">
        <w:rPr>
          <w:color w:val="auto"/>
        </w:rPr>
        <w:instrText xml:space="preserve"> SEQ Table \* ARABIC </w:instrText>
      </w:r>
      <w:r w:rsidR="002B0C89" w:rsidRPr="000852BD">
        <w:rPr>
          <w:color w:val="auto"/>
        </w:rPr>
        <w:fldChar w:fldCharType="separate"/>
      </w:r>
      <w:r w:rsidR="00C51154">
        <w:rPr>
          <w:noProof/>
          <w:color w:val="auto"/>
        </w:rPr>
        <w:t>10</w:t>
      </w:r>
      <w:r w:rsidR="002B0C89" w:rsidRPr="000852BD">
        <w:rPr>
          <w:color w:val="auto"/>
        </w:rPr>
        <w:fldChar w:fldCharType="end"/>
      </w:r>
      <w:r w:rsidR="00FD0031">
        <w:rPr>
          <w:color w:val="auto"/>
        </w:rPr>
        <w:t xml:space="preserve"> </w:t>
      </w:r>
      <w:r w:rsidR="00095BB1">
        <w:rPr>
          <w:color w:val="auto"/>
        </w:rPr>
        <w:t>–</w:t>
      </w:r>
      <w:r w:rsidRPr="000852BD">
        <w:rPr>
          <w:color w:val="auto"/>
        </w:rPr>
        <w:t xml:space="preserve"> </w:t>
      </w:r>
      <w:r w:rsidR="00095BB1">
        <w:rPr>
          <w:color w:val="auto"/>
        </w:rPr>
        <w:t>Obj</w:t>
      </w:r>
      <w:r w:rsidRPr="000852BD">
        <w:rPr>
          <w:color w:val="auto"/>
        </w:rPr>
        <w:t xml:space="preserve"> 1</w:t>
      </w:r>
      <w:r w:rsidR="00095BB1">
        <w:rPr>
          <w:color w:val="auto"/>
        </w:rPr>
        <w:t>.</w:t>
      </w:r>
      <w:r w:rsidR="00FD0D93">
        <w:rPr>
          <w:color w:val="auto"/>
        </w:rPr>
        <w:t>1</w:t>
      </w:r>
      <w:r w:rsidR="00095BB1">
        <w:rPr>
          <w:color w:val="auto"/>
        </w:rPr>
        <w:t xml:space="preserve"> - S</w:t>
      </w:r>
      <w:r w:rsidR="00FD0D93">
        <w:rPr>
          <w:color w:val="auto"/>
        </w:rPr>
        <w:t>upport broadband</w:t>
      </w:r>
      <w:r w:rsidRPr="000852BD">
        <w:rPr>
          <w:color w:val="auto"/>
        </w:rPr>
        <w:t xml:space="preserve"> and </w:t>
      </w:r>
      <w:r w:rsidR="00FD0D93">
        <w:rPr>
          <w:color w:val="auto"/>
        </w:rPr>
        <w:t>digital equity</w:t>
      </w:r>
    </w:p>
    <w:tbl>
      <w:tblPr>
        <w:tblStyle w:val="GridTable4-Accent5"/>
        <w:tblW w:w="9210" w:type="dxa"/>
        <w:tblLayout w:type="fixed"/>
        <w:tblLook w:val="04A0" w:firstRow="1" w:lastRow="0" w:firstColumn="1" w:lastColumn="0" w:noHBand="0" w:noVBand="1"/>
      </w:tblPr>
      <w:tblGrid>
        <w:gridCol w:w="3595"/>
        <w:gridCol w:w="1350"/>
        <w:gridCol w:w="1260"/>
        <w:gridCol w:w="1163"/>
        <w:gridCol w:w="1842"/>
      </w:tblGrid>
      <w:tr w:rsidR="003B54BE" w:rsidRPr="00D3704B" w14:paraId="18E1AFEE" w14:textId="77777777" w:rsidTr="009533CF">
        <w:trPr>
          <w:cnfStyle w:val="100000000000" w:firstRow="1" w:lastRow="0" w:firstColumn="0" w:lastColumn="0" w:oddVBand="0" w:evenVBand="0" w:oddHBand="0" w:evenHBand="0" w:firstRowFirstColumn="0" w:firstRowLastColumn="0" w:lastRowFirstColumn="0" w:lastRowLastColumn="0"/>
          <w:trHeight w:val="377"/>
          <w:tblHeader/>
        </w:trPr>
        <w:tc>
          <w:tcPr>
            <w:cnfStyle w:val="001000000000" w:firstRow="0" w:lastRow="0" w:firstColumn="1" w:lastColumn="0" w:oddVBand="0" w:evenVBand="0" w:oddHBand="0" w:evenHBand="0" w:firstRowFirstColumn="0" w:firstRowLastColumn="0" w:lastRowFirstColumn="0" w:lastRowLastColumn="0"/>
            <w:tcW w:w="9210" w:type="dxa"/>
            <w:gridSpan w:val="5"/>
          </w:tcPr>
          <w:p w14:paraId="02949340" w14:textId="28762E01" w:rsidR="003B54BE" w:rsidRPr="000852BD" w:rsidRDefault="00AD0478">
            <w:pPr>
              <w:rPr>
                <w:b w:val="0"/>
                <w:bCs w:val="0"/>
              </w:rPr>
            </w:pPr>
            <w:r w:rsidRPr="00E721A3">
              <w:rPr>
                <w:rFonts w:ascii="Aptos Narrow" w:eastAsia="Times New Roman" w:hAnsi="Aptos Narrow" w:cs="Times New Roman"/>
                <w:color w:val="000000"/>
              </w:rPr>
              <w:t>Obj 1.1 - Support Broadband and Digital Equity</w:t>
            </w:r>
          </w:p>
        </w:tc>
      </w:tr>
      <w:tr w:rsidR="00D3704B" w:rsidRPr="00D3704B" w14:paraId="2D66D6A2" w14:textId="77777777" w:rsidTr="00FD0D93">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595" w:type="dxa"/>
            <w:hideMark/>
          </w:tcPr>
          <w:p w14:paraId="711A29D2" w14:textId="77777777" w:rsidR="00E67317" w:rsidRPr="00931AAC" w:rsidRDefault="00E67317">
            <w:pPr>
              <w:rPr>
                <w:color w:val="auto"/>
              </w:rPr>
            </w:pPr>
            <w:r w:rsidRPr="00931AAC">
              <w:rPr>
                <w:color w:val="auto"/>
              </w:rPr>
              <w:t>Initiative</w:t>
            </w:r>
          </w:p>
        </w:tc>
        <w:tc>
          <w:tcPr>
            <w:tcW w:w="1350" w:type="dxa"/>
            <w:hideMark/>
          </w:tcPr>
          <w:p w14:paraId="13C3569A"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Start</w:t>
            </w:r>
          </w:p>
        </w:tc>
        <w:tc>
          <w:tcPr>
            <w:tcW w:w="1260" w:type="dxa"/>
            <w:hideMark/>
          </w:tcPr>
          <w:p w14:paraId="47DE086B"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Actual Start</w:t>
            </w:r>
          </w:p>
        </w:tc>
        <w:tc>
          <w:tcPr>
            <w:tcW w:w="1163" w:type="dxa"/>
          </w:tcPr>
          <w:p w14:paraId="0FBC164D" w14:textId="4636CB06" w:rsidR="00E67317" w:rsidRPr="00931AAC" w:rsidRDefault="00F436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Percent</w:t>
            </w:r>
            <w:r w:rsidR="00E67317" w:rsidRPr="00931AAC">
              <w:rPr>
                <w:b w:val="0"/>
                <w:color w:val="auto"/>
              </w:rPr>
              <w:t xml:space="preserve"> Complete</w:t>
            </w:r>
          </w:p>
        </w:tc>
        <w:tc>
          <w:tcPr>
            <w:tcW w:w="1842" w:type="dxa"/>
          </w:tcPr>
          <w:p w14:paraId="3DB03ED2"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Complete</w:t>
            </w:r>
          </w:p>
        </w:tc>
      </w:tr>
      <w:tr w:rsidR="00D3704B" w:rsidRPr="00D3704B" w14:paraId="5E4952A6" w14:textId="77777777" w:rsidTr="000852BD">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595" w:type="dxa"/>
            <w:hideMark/>
          </w:tcPr>
          <w:p w14:paraId="314355F9" w14:textId="3BD677E0" w:rsidR="00E67317" w:rsidRPr="00D3704B" w:rsidRDefault="00A6797A">
            <w:pPr>
              <w:rPr>
                <w:b w:val="0"/>
                <w:bCs w:val="0"/>
                <w:color w:val="538135" w:themeColor="accent6" w:themeShade="BF"/>
              </w:rPr>
            </w:pPr>
            <w:r w:rsidRPr="000852BD">
              <w:rPr>
                <w:rFonts w:ascii="Aptos Narrow" w:hAnsi="Aptos Narrow"/>
                <w:color w:val="000000"/>
              </w:rPr>
              <w:t>1.1.1 - Fiber Grants</w:t>
            </w:r>
          </w:p>
        </w:tc>
        <w:tc>
          <w:tcPr>
            <w:tcW w:w="1350" w:type="dxa"/>
            <w:noWrap/>
            <w:hideMark/>
          </w:tcPr>
          <w:p w14:paraId="7F45F830" w14:textId="35340CAB" w:rsidR="00E67317" w:rsidRPr="000852BD" w:rsidRDefault="00FB2A94">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2024-01-01</w:t>
            </w:r>
          </w:p>
        </w:tc>
        <w:tc>
          <w:tcPr>
            <w:tcW w:w="1260" w:type="dxa"/>
            <w:noWrap/>
            <w:hideMark/>
          </w:tcPr>
          <w:p w14:paraId="3A4F3543" w14:textId="525FCC9F" w:rsidR="00E67317" w:rsidRPr="000852BD" w:rsidRDefault="00AC6CEF">
            <w:pPr>
              <w:cnfStyle w:val="000000100000" w:firstRow="0" w:lastRow="0" w:firstColumn="0" w:lastColumn="0" w:oddVBand="0" w:evenVBand="0" w:oddHBand="1" w:evenHBand="0" w:firstRowFirstColumn="0" w:firstRowLastColumn="0" w:lastRowFirstColumn="0" w:lastRowLastColumn="0"/>
              <w:rPr>
                <w:color w:val="000000" w:themeColor="text1"/>
              </w:rPr>
            </w:pPr>
            <w:r>
              <w:rPr>
                <w:noProof/>
                <w:color w:val="000000" w:themeColor="text1"/>
              </w:rPr>
              <w:t>On</w:t>
            </w:r>
            <w:r w:rsidR="00655F7D">
              <w:rPr>
                <w:noProof/>
                <w:color w:val="000000" w:themeColor="text1"/>
              </w:rPr>
              <w:t xml:space="preserve"> Time</w:t>
            </w:r>
          </w:p>
          <w:p w14:paraId="0BBB0D81" w14:textId="77777777" w:rsidR="00E67317" w:rsidRPr="000852BD" w:rsidRDefault="00E67317">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163" w:type="dxa"/>
          </w:tcPr>
          <w:p w14:paraId="3A9EFE8B" w14:textId="544CEF6D" w:rsidR="00E67317" w:rsidRPr="000852BD" w:rsidRDefault="003E007D">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85</w:t>
            </w:r>
            <w:r w:rsidR="00E67317" w:rsidRPr="000852BD">
              <w:rPr>
                <w:color w:val="000000" w:themeColor="text1"/>
              </w:rPr>
              <w:t>%</w:t>
            </w:r>
          </w:p>
        </w:tc>
        <w:tc>
          <w:tcPr>
            <w:tcW w:w="1842" w:type="dxa"/>
          </w:tcPr>
          <w:p w14:paraId="0097E56E" w14:textId="268A0224" w:rsidR="00E67317" w:rsidRPr="000852BD" w:rsidRDefault="00E67317">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202</w:t>
            </w:r>
            <w:r w:rsidR="003E007D" w:rsidRPr="000852BD">
              <w:rPr>
                <w:color w:val="000000" w:themeColor="text1"/>
              </w:rPr>
              <w:t>6</w:t>
            </w:r>
            <w:r w:rsidRPr="000852BD">
              <w:rPr>
                <w:color w:val="000000" w:themeColor="text1"/>
              </w:rPr>
              <w:t>-12-31</w:t>
            </w:r>
            <w:r w:rsidR="00D355F7">
              <w:rPr>
                <w:rStyle w:val="FootnoteReference"/>
                <w:color w:val="000000" w:themeColor="text1"/>
              </w:rPr>
              <w:footnoteReference w:id="23"/>
            </w:r>
          </w:p>
        </w:tc>
      </w:tr>
      <w:tr w:rsidR="00B0067D" w:rsidRPr="00D3704B" w14:paraId="4726576F" w14:textId="77777777" w:rsidTr="001C0E59">
        <w:trPr>
          <w:trHeight w:val="170"/>
        </w:trPr>
        <w:tc>
          <w:tcPr>
            <w:cnfStyle w:val="001000000000" w:firstRow="0" w:lastRow="0" w:firstColumn="1" w:lastColumn="0" w:oddVBand="0" w:evenVBand="0" w:oddHBand="0" w:evenHBand="0" w:firstRowFirstColumn="0" w:firstRowLastColumn="0" w:lastRowFirstColumn="0" w:lastRowLastColumn="0"/>
            <w:tcW w:w="3595" w:type="dxa"/>
            <w:hideMark/>
          </w:tcPr>
          <w:p w14:paraId="6A97E464" w14:textId="212184B6" w:rsidR="00B0067D" w:rsidRPr="00D3704B" w:rsidRDefault="00B0067D" w:rsidP="00B0067D">
            <w:pPr>
              <w:rPr>
                <w:color w:val="538135" w:themeColor="accent6" w:themeShade="BF"/>
              </w:rPr>
            </w:pPr>
            <w:r>
              <w:rPr>
                <w:rFonts w:ascii="Aptos Narrow" w:hAnsi="Aptos Narrow"/>
                <w:color w:val="000000"/>
              </w:rPr>
              <w:t>1.1.2 - Broadband and Digital Equity as a Determinant of Equity</w:t>
            </w:r>
          </w:p>
        </w:tc>
        <w:tc>
          <w:tcPr>
            <w:tcW w:w="1350" w:type="dxa"/>
            <w:noWrap/>
            <w:hideMark/>
          </w:tcPr>
          <w:p w14:paraId="6021C4B1" w14:textId="77777777" w:rsidR="00B0067D" w:rsidRPr="000852BD" w:rsidRDefault="00B0067D" w:rsidP="00B0067D">
            <w:pPr>
              <w:cnfStyle w:val="000000000000" w:firstRow="0" w:lastRow="0" w:firstColumn="0" w:lastColumn="0" w:oddVBand="0" w:evenVBand="0" w:oddHBand="0" w:evenHBand="0" w:firstRowFirstColumn="0" w:firstRowLastColumn="0" w:lastRowFirstColumn="0" w:lastRowLastColumn="0"/>
              <w:rPr>
                <w:color w:val="000000" w:themeColor="text1"/>
              </w:rPr>
            </w:pPr>
            <w:r w:rsidRPr="000852BD">
              <w:rPr>
                <w:color w:val="000000" w:themeColor="text1"/>
              </w:rPr>
              <w:t>2024-01-01</w:t>
            </w:r>
          </w:p>
        </w:tc>
        <w:tc>
          <w:tcPr>
            <w:tcW w:w="1260" w:type="dxa"/>
            <w:noWrap/>
            <w:hideMark/>
          </w:tcPr>
          <w:p w14:paraId="0A839784" w14:textId="1DED0533" w:rsidR="00B0067D" w:rsidRPr="000852BD" w:rsidRDefault="00260AEA" w:rsidP="00B0067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On Time</w:t>
            </w:r>
          </w:p>
        </w:tc>
        <w:tc>
          <w:tcPr>
            <w:tcW w:w="1163" w:type="dxa"/>
          </w:tcPr>
          <w:p w14:paraId="58BF0E38" w14:textId="49437106" w:rsidR="00B0067D" w:rsidRPr="000852BD" w:rsidRDefault="00556464" w:rsidP="00B0067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100%</w:t>
            </w:r>
          </w:p>
        </w:tc>
        <w:tc>
          <w:tcPr>
            <w:tcW w:w="1842" w:type="dxa"/>
          </w:tcPr>
          <w:p w14:paraId="34915994" w14:textId="24AB3356" w:rsidR="00B0067D" w:rsidRPr="000852BD" w:rsidRDefault="00556464" w:rsidP="00B0067D">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Completed on 2024</w:t>
            </w:r>
            <w:r w:rsidR="007031CB">
              <w:rPr>
                <w:color w:val="000000" w:themeColor="text1"/>
              </w:rPr>
              <w:t>-03-31</w:t>
            </w:r>
          </w:p>
        </w:tc>
      </w:tr>
      <w:tr w:rsidR="0024217F" w:rsidRPr="00D3704B" w14:paraId="09177952" w14:textId="77777777" w:rsidTr="000852B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595" w:type="dxa"/>
          </w:tcPr>
          <w:p w14:paraId="110F23B1" w14:textId="4532F0C1" w:rsidR="0024217F" w:rsidRPr="00D3704B" w:rsidRDefault="0024217F" w:rsidP="0024217F">
            <w:pPr>
              <w:rPr>
                <w:b w:val="0"/>
                <w:bCs w:val="0"/>
                <w:color w:val="538135" w:themeColor="accent6" w:themeShade="BF"/>
              </w:rPr>
            </w:pPr>
            <w:r>
              <w:rPr>
                <w:rFonts w:ascii="Aptos Narrow" w:hAnsi="Aptos Narrow"/>
                <w:color w:val="000000"/>
              </w:rPr>
              <w:t>1.1.3 - Digital Equity Funding Framework</w:t>
            </w:r>
          </w:p>
        </w:tc>
        <w:tc>
          <w:tcPr>
            <w:tcW w:w="1350" w:type="dxa"/>
            <w:noWrap/>
          </w:tcPr>
          <w:p w14:paraId="0CD8F68D" w14:textId="4E4AED09" w:rsidR="0024217F" w:rsidRPr="000852BD" w:rsidRDefault="0024217F" w:rsidP="0024217F">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2024-01-01</w:t>
            </w:r>
          </w:p>
        </w:tc>
        <w:tc>
          <w:tcPr>
            <w:tcW w:w="1260" w:type="dxa"/>
            <w:noWrap/>
          </w:tcPr>
          <w:p w14:paraId="7A772A01" w14:textId="2B7452B4" w:rsidR="0024217F" w:rsidRPr="000852BD" w:rsidRDefault="00BE3054" w:rsidP="0024217F">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On Time</w:t>
            </w:r>
          </w:p>
        </w:tc>
        <w:tc>
          <w:tcPr>
            <w:tcW w:w="1163" w:type="dxa"/>
          </w:tcPr>
          <w:p w14:paraId="0CA601E7" w14:textId="649FEEB1" w:rsidR="0024217F" w:rsidRPr="000852BD" w:rsidRDefault="00754720" w:rsidP="0024217F">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100%</w:t>
            </w:r>
          </w:p>
          <w:p w14:paraId="48935DB3" w14:textId="28959477" w:rsidR="0024217F" w:rsidRPr="000852BD" w:rsidRDefault="0024217F" w:rsidP="0024217F">
            <w:pPr>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42" w:type="dxa"/>
          </w:tcPr>
          <w:p w14:paraId="587E8740" w14:textId="0D6D613D" w:rsidR="00BE3054" w:rsidRPr="000852BD" w:rsidRDefault="00754720" w:rsidP="0024217F">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Completed on </w:t>
            </w:r>
            <w:r w:rsidR="00BE3054">
              <w:rPr>
                <w:color w:val="000000" w:themeColor="text1"/>
              </w:rPr>
              <w:t>2025-01-08</w:t>
            </w:r>
          </w:p>
        </w:tc>
      </w:tr>
      <w:tr w:rsidR="00F53134" w:rsidRPr="00D3704B" w14:paraId="4EBABBE6" w14:textId="77777777" w:rsidTr="001C0E59">
        <w:trPr>
          <w:trHeight w:val="215"/>
        </w:trPr>
        <w:tc>
          <w:tcPr>
            <w:cnfStyle w:val="001000000000" w:firstRow="0" w:lastRow="0" w:firstColumn="1" w:lastColumn="0" w:oddVBand="0" w:evenVBand="0" w:oddHBand="0" w:evenHBand="0" w:firstRowFirstColumn="0" w:firstRowLastColumn="0" w:lastRowFirstColumn="0" w:lastRowLastColumn="0"/>
            <w:tcW w:w="3595" w:type="dxa"/>
          </w:tcPr>
          <w:p w14:paraId="49EB6CD0" w14:textId="255A80F0" w:rsidR="00F53134" w:rsidRPr="00D3704B" w:rsidRDefault="00F53134" w:rsidP="00F53134">
            <w:pPr>
              <w:rPr>
                <w:b w:val="0"/>
                <w:bCs w:val="0"/>
                <w:color w:val="538135" w:themeColor="accent6" w:themeShade="BF"/>
              </w:rPr>
            </w:pPr>
            <w:r>
              <w:rPr>
                <w:rFonts w:ascii="Aptos Narrow" w:hAnsi="Aptos Narrow"/>
                <w:color w:val="000000"/>
              </w:rPr>
              <w:t>1.1.4 - Broadband and Digital Equity Dashboard</w:t>
            </w:r>
          </w:p>
        </w:tc>
        <w:tc>
          <w:tcPr>
            <w:tcW w:w="1350" w:type="dxa"/>
            <w:noWrap/>
          </w:tcPr>
          <w:p w14:paraId="67BA4179" w14:textId="1C11403F" w:rsidR="00F53134" w:rsidRPr="00D3704B" w:rsidRDefault="00F53134" w:rsidP="00F53134">
            <w:pPr>
              <w:cnfStyle w:val="000000000000" w:firstRow="0" w:lastRow="0" w:firstColumn="0" w:lastColumn="0" w:oddVBand="0" w:evenVBand="0" w:oddHBand="0" w:evenHBand="0" w:firstRowFirstColumn="0" w:firstRowLastColumn="0" w:lastRowFirstColumn="0" w:lastRowLastColumn="0"/>
              <w:rPr>
                <w:color w:val="538135" w:themeColor="accent6" w:themeShade="BF"/>
              </w:rPr>
            </w:pPr>
            <w:r w:rsidRPr="00B87B9B">
              <w:rPr>
                <w:color w:val="000000" w:themeColor="text1"/>
              </w:rPr>
              <w:t>2024-01-01</w:t>
            </w:r>
          </w:p>
        </w:tc>
        <w:tc>
          <w:tcPr>
            <w:tcW w:w="1260" w:type="dxa"/>
            <w:noWrap/>
          </w:tcPr>
          <w:p w14:paraId="6F6EBDF5" w14:textId="5CDA682F" w:rsidR="00F53134" w:rsidRPr="000852BD" w:rsidRDefault="001B3ADD" w:rsidP="00F5313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On Time</w:t>
            </w:r>
          </w:p>
        </w:tc>
        <w:tc>
          <w:tcPr>
            <w:tcW w:w="1163" w:type="dxa"/>
          </w:tcPr>
          <w:p w14:paraId="067A5BA4" w14:textId="41DBAEDD" w:rsidR="00F53134" w:rsidRPr="000852BD" w:rsidRDefault="00D40423" w:rsidP="00F5313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100</w:t>
            </w:r>
            <w:r w:rsidR="00F321C5">
              <w:rPr>
                <w:color w:val="000000" w:themeColor="text1"/>
              </w:rPr>
              <w:t>%</w:t>
            </w:r>
          </w:p>
        </w:tc>
        <w:tc>
          <w:tcPr>
            <w:tcW w:w="1842" w:type="dxa"/>
          </w:tcPr>
          <w:p w14:paraId="1F1A4AF8" w14:textId="23D01B52" w:rsidR="00F53134" w:rsidRPr="000852BD" w:rsidRDefault="00D40423" w:rsidP="00F5313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Completed on </w:t>
            </w:r>
            <w:r w:rsidR="00F53134" w:rsidRPr="000852BD">
              <w:rPr>
                <w:color w:val="000000" w:themeColor="text1"/>
              </w:rPr>
              <w:t>2024-10-09</w:t>
            </w:r>
          </w:p>
        </w:tc>
      </w:tr>
      <w:tr w:rsidR="00053587" w:rsidRPr="00D3704B" w14:paraId="4CF7958B" w14:textId="77777777" w:rsidTr="000852BD">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595" w:type="dxa"/>
          </w:tcPr>
          <w:p w14:paraId="012159CD" w14:textId="67E5077C" w:rsidR="00053587" w:rsidRPr="00D3704B" w:rsidRDefault="00053587" w:rsidP="00053587">
            <w:pPr>
              <w:rPr>
                <w:b w:val="0"/>
                <w:bCs w:val="0"/>
                <w:color w:val="538135" w:themeColor="accent6" w:themeShade="BF"/>
              </w:rPr>
            </w:pPr>
            <w:r>
              <w:rPr>
                <w:rFonts w:ascii="Aptos Narrow" w:hAnsi="Aptos Narrow"/>
                <w:color w:val="000000"/>
              </w:rPr>
              <w:t>1.1.5 - BEAD Funding</w:t>
            </w:r>
          </w:p>
        </w:tc>
        <w:tc>
          <w:tcPr>
            <w:tcW w:w="1350" w:type="dxa"/>
            <w:noWrap/>
          </w:tcPr>
          <w:p w14:paraId="777EB0C3" w14:textId="585CFEFB" w:rsidR="00053587" w:rsidRPr="00D3704B" w:rsidRDefault="00061CC3" w:rsidP="00053587">
            <w:pPr>
              <w:cnfStyle w:val="000000100000" w:firstRow="0" w:lastRow="0" w:firstColumn="0" w:lastColumn="0" w:oddVBand="0" w:evenVBand="0" w:oddHBand="1" w:evenHBand="0" w:firstRowFirstColumn="0" w:firstRowLastColumn="0" w:lastRowFirstColumn="0" w:lastRowLastColumn="0"/>
              <w:rPr>
                <w:color w:val="538135" w:themeColor="accent6" w:themeShade="BF"/>
              </w:rPr>
            </w:pPr>
            <w:r>
              <w:rPr>
                <w:color w:val="000000" w:themeColor="text1"/>
              </w:rPr>
              <w:t>2024-10-01</w:t>
            </w:r>
          </w:p>
        </w:tc>
        <w:tc>
          <w:tcPr>
            <w:tcW w:w="1260" w:type="dxa"/>
            <w:noWrap/>
          </w:tcPr>
          <w:p w14:paraId="525017E2" w14:textId="02AEC259" w:rsidR="00053587" w:rsidRPr="000852BD" w:rsidRDefault="00061CC3" w:rsidP="0005358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On Time</w:t>
            </w:r>
          </w:p>
        </w:tc>
        <w:tc>
          <w:tcPr>
            <w:tcW w:w="1163" w:type="dxa"/>
          </w:tcPr>
          <w:p w14:paraId="65B125D2" w14:textId="056277AC" w:rsidR="00053587" w:rsidRPr="000852BD" w:rsidRDefault="00475E0F" w:rsidP="00053587">
            <w:pPr>
              <w:cnfStyle w:val="000000100000" w:firstRow="0" w:lastRow="0" w:firstColumn="0" w:lastColumn="0" w:oddVBand="0" w:evenVBand="0" w:oddHBand="1" w:evenHBand="0" w:firstRowFirstColumn="0" w:firstRowLastColumn="0" w:lastRowFirstColumn="0" w:lastRowLastColumn="0"/>
              <w:rPr>
                <w:color w:val="000000" w:themeColor="text1"/>
              </w:rPr>
            </w:pPr>
            <w:r w:rsidRPr="00246724">
              <w:rPr>
                <w:color w:val="000000" w:themeColor="text1"/>
              </w:rPr>
              <w:t>50%</w:t>
            </w:r>
          </w:p>
        </w:tc>
        <w:tc>
          <w:tcPr>
            <w:tcW w:w="1842" w:type="dxa"/>
          </w:tcPr>
          <w:p w14:paraId="5804D8A2" w14:textId="2D95C2D3" w:rsidR="00053587" w:rsidRPr="000852BD" w:rsidRDefault="00053587" w:rsidP="00053587">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202</w:t>
            </w:r>
            <w:r w:rsidR="00475E0F" w:rsidRPr="000852BD">
              <w:rPr>
                <w:color w:val="000000" w:themeColor="text1"/>
              </w:rPr>
              <w:t>8</w:t>
            </w:r>
            <w:r w:rsidRPr="000852BD">
              <w:rPr>
                <w:color w:val="000000" w:themeColor="text1"/>
              </w:rPr>
              <w:t>-12-31</w:t>
            </w:r>
          </w:p>
        </w:tc>
      </w:tr>
      <w:tr w:rsidR="004A36A4" w:rsidRPr="00D3704B" w14:paraId="49D6CCC9" w14:textId="77777777" w:rsidTr="000852BD">
        <w:trPr>
          <w:trHeight w:val="503"/>
        </w:trPr>
        <w:tc>
          <w:tcPr>
            <w:cnfStyle w:val="001000000000" w:firstRow="0" w:lastRow="0" w:firstColumn="1" w:lastColumn="0" w:oddVBand="0" w:evenVBand="0" w:oddHBand="0" w:evenHBand="0" w:firstRowFirstColumn="0" w:firstRowLastColumn="0" w:lastRowFirstColumn="0" w:lastRowLastColumn="0"/>
            <w:tcW w:w="3595" w:type="dxa"/>
          </w:tcPr>
          <w:p w14:paraId="4B319D29" w14:textId="33753D8F" w:rsidR="004A36A4" w:rsidRPr="00D3704B" w:rsidRDefault="004A36A4" w:rsidP="004A36A4">
            <w:pPr>
              <w:rPr>
                <w:b w:val="0"/>
                <w:bCs w:val="0"/>
                <w:color w:val="538135" w:themeColor="accent6" w:themeShade="BF"/>
              </w:rPr>
            </w:pPr>
            <w:r>
              <w:rPr>
                <w:rFonts w:ascii="Aptos Narrow" w:hAnsi="Aptos Narrow"/>
                <w:color w:val="000000"/>
              </w:rPr>
              <w:t>1.1.6 - Equity Metrics</w:t>
            </w:r>
          </w:p>
        </w:tc>
        <w:tc>
          <w:tcPr>
            <w:tcW w:w="1350" w:type="dxa"/>
            <w:noWrap/>
          </w:tcPr>
          <w:p w14:paraId="4966FD18" w14:textId="33C761F4" w:rsidR="004A36A4" w:rsidRPr="000852BD" w:rsidRDefault="004A36A4" w:rsidP="004A36A4">
            <w:pPr>
              <w:cnfStyle w:val="000000000000" w:firstRow="0" w:lastRow="0" w:firstColumn="0" w:lastColumn="0" w:oddVBand="0" w:evenVBand="0" w:oddHBand="0" w:evenHBand="0" w:firstRowFirstColumn="0" w:firstRowLastColumn="0" w:lastRowFirstColumn="0" w:lastRowLastColumn="0"/>
            </w:pPr>
            <w:r w:rsidRPr="000852BD">
              <w:t>2025-0</w:t>
            </w:r>
            <w:r w:rsidR="00194874" w:rsidRPr="000852BD">
              <w:t>1</w:t>
            </w:r>
            <w:r w:rsidRPr="000852BD">
              <w:t>-01</w:t>
            </w:r>
          </w:p>
        </w:tc>
        <w:tc>
          <w:tcPr>
            <w:tcW w:w="1260" w:type="dxa"/>
            <w:noWrap/>
          </w:tcPr>
          <w:p w14:paraId="0F085B56" w14:textId="0305A0AA" w:rsidR="004A36A4" w:rsidRPr="000852BD" w:rsidRDefault="004E590D" w:rsidP="004A36A4">
            <w:pPr>
              <w:cnfStyle w:val="000000000000" w:firstRow="0" w:lastRow="0" w:firstColumn="0" w:lastColumn="0" w:oddVBand="0" w:evenVBand="0" w:oddHBand="0" w:evenHBand="0" w:firstRowFirstColumn="0" w:firstRowLastColumn="0" w:lastRowFirstColumn="0" w:lastRowLastColumn="0"/>
            </w:pPr>
            <w:r>
              <w:t>On Time</w:t>
            </w:r>
          </w:p>
        </w:tc>
        <w:tc>
          <w:tcPr>
            <w:tcW w:w="1163" w:type="dxa"/>
          </w:tcPr>
          <w:p w14:paraId="4EA4AF02" w14:textId="09F15721" w:rsidR="004A36A4" w:rsidRPr="000852BD" w:rsidRDefault="004F3E75" w:rsidP="004A36A4">
            <w:pPr>
              <w:cnfStyle w:val="000000000000" w:firstRow="0" w:lastRow="0" w:firstColumn="0" w:lastColumn="0" w:oddVBand="0" w:evenVBand="0" w:oddHBand="0" w:evenHBand="0" w:firstRowFirstColumn="0" w:firstRowLastColumn="0" w:lastRowFirstColumn="0" w:lastRowLastColumn="0"/>
            </w:pPr>
            <w:r>
              <w:t>100</w:t>
            </w:r>
            <w:r w:rsidR="00EB09BA">
              <w:t>%</w:t>
            </w:r>
          </w:p>
        </w:tc>
        <w:tc>
          <w:tcPr>
            <w:tcW w:w="1842" w:type="dxa"/>
          </w:tcPr>
          <w:p w14:paraId="1EDAC57B" w14:textId="0AA83767" w:rsidR="00194874" w:rsidRPr="000852BD" w:rsidRDefault="004F3E75" w:rsidP="004A36A4">
            <w:pPr>
              <w:cnfStyle w:val="000000000000" w:firstRow="0" w:lastRow="0" w:firstColumn="0" w:lastColumn="0" w:oddVBand="0" w:evenVBand="0" w:oddHBand="0" w:evenHBand="0" w:firstRowFirstColumn="0" w:firstRowLastColumn="0" w:lastRowFirstColumn="0" w:lastRowLastColumn="0"/>
            </w:pPr>
            <w:r>
              <w:rPr>
                <w:color w:val="000000" w:themeColor="text1"/>
              </w:rPr>
              <w:t xml:space="preserve">Completed on </w:t>
            </w:r>
            <w:r w:rsidR="00194874" w:rsidRPr="000852BD">
              <w:t>2025-02-01</w:t>
            </w:r>
            <w:r w:rsidR="00D929E3">
              <w:rPr>
                <w:rStyle w:val="FootnoteReference"/>
              </w:rPr>
              <w:footnoteReference w:id="24"/>
            </w:r>
          </w:p>
        </w:tc>
      </w:tr>
      <w:tr w:rsidR="004A36A4" w:rsidRPr="00D3704B" w14:paraId="42E6BA8A" w14:textId="77777777" w:rsidTr="000852B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595" w:type="dxa"/>
            <w:hideMark/>
          </w:tcPr>
          <w:p w14:paraId="667584A2" w14:textId="23B10B8E" w:rsidR="004A36A4" w:rsidRPr="00D3704B" w:rsidRDefault="004A36A4" w:rsidP="004A36A4">
            <w:pPr>
              <w:rPr>
                <w:b w:val="0"/>
                <w:bCs w:val="0"/>
                <w:color w:val="538135" w:themeColor="accent6" w:themeShade="BF"/>
              </w:rPr>
            </w:pPr>
            <w:r>
              <w:rPr>
                <w:rFonts w:ascii="Aptos Narrow" w:hAnsi="Aptos Narrow"/>
                <w:color w:val="000000"/>
              </w:rPr>
              <w:t>1.1.7 - KCIT ESJ Policy</w:t>
            </w:r>
          </w:p>
        </w:tc>
        <w:tc>
          <w:tcPr>
            <w:tcW w:w="1350" w:type="dxa"/>
            <w:noWrap/>
            <w:hideMark/>
          </w:tcPr>
          <w:p w14:paraId="456E39DB" w14:textId="5A14FF4E" w:rsidR="004A36A4" w:rsidRPr="000852BD" w:rsidRDefault="004A36A4" w:rsidP="004A36A4">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202</w:t>
            </w:r>
            <w:r w:rsidR="00F9404F" w:rsidRPr="000852BD">
              <w:rPr>
                <w:color w:val="000000" w:themeColor="text1"/>
              </w:rPr>
              <w:t>5-06-20</w:t>
            </w:r>
          </w:p>
        </w:tc>
        <w:tc>
          <w:tcPr>
            <w:tcW w:w="1260" w:type="dxa"/>
            <w:noWrap/>
            <w:hideMark/>
          </w:tcPr>
          <w:p w14:paraId="30AE5BD4" w14:textId="7293406E" w:rsidR="004A36A4" w:rsidRPr="000852BD" w:rsidRDefault="00325FE9" w:rsidP="004A36A4">
            <w:pPr>
              <w:cnfStyle w:val="000000100000" w:firstRow="0" w:lastRow="0" w:firstColumn="0" w:lastColumn="0" w:oddVBand="0" w:evenVBand="0" w:oddHBand="1" w:evenHBand="0" w:firstRowFirstColumn="0" w:firstRowLastColumn="0" w:lastRowFirstColumn="0" w:lastRowLastColumn="0"/>
              <w:rPr>
                <w:color w:val="000000" w:themeColor="text1"/>
              </w:rPr>
            </w:pPr>
            <w:r>
              <w:rPr>
                <w:noProof/>
                <w:color w:val="000000" w:themeColor="text1"/>
              </w:rPr>
              <w:t>On Tme</w:t>
            </w:r>
          </w:p>
        </w:tc>
        <w:tc>
          <w:tcPr>
            <w:tcW w:w="1163" w:type="dxa"/>
          </w:tcPr>
          <w:p w14:paraId="6F3C4FA0" w14:textId="6B87EB28" w:rsidR="004A36A4" w:rsidRPr="000852BD" w:rsidRDefault="00C372EC" w:rsidP="004A36A4">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50</w:t>
            </w:r>
            <w:r w:rsidR="004A36A4" w:rsidRPr="000852BD">
              <w:rPr>
                <w:color w:val="000000" w:themeColor="text1"/>
              </w:rPr>
              <w:t>%</w:t>
            </w:r>
          </w:p>
        </w:tc>
        <w:tc>
          <w:tcPr>
            <w:tcW w:w="1842" w:type="dxa"/>
          </w:tcPr>
          <w:p w14:paraId="77C7B138" w14:textId="42B497EC" w:rsidR="004A36A4" w:rsidRPr="000852BD" w:rsidRDefault="004A36A4" w:rsidP="004A36A4">
            <w:pPr>
              <w:cnfStyle w:val="000000100000" w:firstRow="0" w:lastRow="0" w:firstColumn="0" w:lastColumn="0" w:oddVBand="0" w:evenVBand="0" w:oddHBand="1" w:evenHBand="0" w:firstRowFirstColumn="0" w:firstRowLastColumn="0" w:lastRowFirstColumn="0" w:lastRowLastColumn="0"/>
              <w:rPr>
                <w:color w:val="000000" w:themeColor="text1"/>
              </w:rPr>
            </w:pPr>
            <w:r w:rsidRPr="000852BD">
              <w:rPr>
                <w:color w:val="000000" w:themeColor="text1"/>
              </w:rPr>
              <w:t>202</w:t>
            </w:r>
            <w:r w:rsidR="00246724" w:rsidRPr="000852BD">
              <w:rPr>
                <w:color w:val="000000" w:themeColor="text1"/>
              </w:rPr>
              <w:t>6</w:t>
            </w:r>
            <w:r w:rsidRPr="000852BD">
              <w:rPr>
                <w:color w:val="000000" w:themeColor="text1"/>
              </w:rPr>
              <w:t>-12-31</w:t>
            </w:r>
          </w:p>
        </w:tc>
      </w:tr>
    </w:tbl>
    <w:p w14:paraId="1CCD81A5" w14:textId="77777777" w:rsidR="00F414EF" w:rsidRDefault="00F414EF" w:rsidP="00E67317">
      <w:pPr>
        <w:rPr>
          <w:color w:val="538135" w:themeColor="accent6" w:themeShade="BF"/>
        </w:rPr>
      </w:pPr>
    </w:p>
    <w:p w14:paraId="78F77613" w14:textId="4D315BFC" w:rsidR="00F40F2F" w:rsidRDefault="00F40F2F" w:rsidP="00F40F2F">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11</w:t>
      </w:r>
      <w:r w:rsidR="00C51154">
        <w:rPr>
          <w:noProof/>
        </w:rPr>
        <w:fldChar w:fldCharType="end"/>
      </w:r>
      <w:r>
        <w:t xml:space="preserve">- </w:t>
      </w:r>
      <w:r w:rsidR="00792CDE">
        <w:t>Obj</w:t>
      </w:r>
      <w:r w:rsidR="00A21370">
        <w:t xml:space="preserve"> 1.2 - </w:t>
      </w:r>
      <w:r>
        <w:t>Targeted accelerator initiatives</w:t>
      </w:r>
    </w:p>
    <w:tbl>
      <w:tblPr>
        <w:tblStyle w:val="GridTable4-Accent5"/>
        <w:tblW w:w="9210" w:type="dxa"/>
        <w:tblLayout w:type="fixed"/>
        <w:tblLook w:val="04A0" w:firstRow="1" w:lastRow="0" w:firstColumn="1" w:lastColumn="0" w:noHBand="0" w:noVBand="1"/>
      </w:tblPr>
      <w:tblGrid>
        <w:gridCol w:w="3595"/>
        <w:gridCol w:w="1350"/>
        <w:gridCol w:w="1260"/>
        <w:gridCol w:w="1163"/>
        <w:gridCol w:w="1842"/>
      </w:tblGrid>
      <w:tr w:rsidR="001C0E59" w:rsidRPr="00D3704B" w14:paraId="07D34719" w14:textId="77777777" w:rsidTr="009533CF">
        <w:trPr>
          <w:cnfStyle w:val="100000000000" w:firstRow="1" w:lastRow="0" w:firstColumn="0" w:lastColumn="0" w:oddVBand="0" w:evenVBand="0" w:oddHBand="0" w:evenHBand="0" w:firstRowFirstColumn="0" w:firstRowLastColumn="0" w:lastRowFirstColumn="0" w:lastRowLastColumn="0"/>
          <w:trHeight w:val="251"/>
          <w:tblHeader/>
        </w:trPr>
        <w:tc>
          <w:tcPr>
            <w:cnfStyle w:val="001000000000" w:firstRow="0" w:lastRow="0" w:firstColumn="1" w:lastColumn="0" w:oddVBand="0" w:evenVBand="0" w:oddHBand="0" w:evenHBand="0" w:firstRowFirstColumn="0" w:firstRowLastColumn="0" w:lastRowFirstColumn="0" w:lastRowLastColumn="0"/>
            <w:tcW w:w="9210" w:type="dxa"/>
            <w:gridSpan w:val="5"/>
          </w:tcPr>
          <w:p w14:paraId="79D552B8" w14:textId="632FDB38" w:rsidR="001C0E59" w:rsidRPr="000852BD" w:rsidRDefault="00B22EA0">
            <w:pPr>
              <w:rPr>
                <w:b w:val="0"/>
                <w:bCs w:val="0"/>
              </w:rPr>
            </w:pPr>
            <w:r w:rsidRPr="00E721A3">
              <w:rPr>
                <w:rFonts w:ascii="Aptos Narrow" w:eastAsia="Times New Roman" w:hAnsi="Aptos Narrow" w:cs="Times New Roman"/>
                <w:color w:val="000000"/>
              </w:rPr>
              <w:t xml:space="preserve">Obj 1.2 - Targeted </w:t>
            </w:r>
            <w:r w:rsidR="00792CDE">
              <w:rPr>
                <w:rFonts w:ascii="Aptos Narrow" w:eastAsia="Times New Roman" w:hAnsi="Aptos Narrow" w:cs="Times New Roman"/>
                <w:color w:val="000000"/>
              </w:rPr>
              <w:t>a</w:t>
            </w:r>
            <w:r w:rsidRPr="00E721A3">
              <w:rPr>
                <w:rFonts w:ascii="Aptos Narrow" w:eastAsia="Times New Roman" w:hAnsi="Aptos Narrow" w:cs="Times New Roman"/>
                <w:color w:val="000000"/>
              </w:rPr>
              <w:t>ccelerator</w:t>
            </w:r>
            <w:r w:rsidR="00792CDE">
              <w:rPr>
                <w:rFonts w:ascii="Aptos Narrow" w:eastAsia="Times New Roman" w:hAnsi="Aptos Narrow" w:cs="Times New Roman"/>
                <w:color w:val="000000"/>
              </w:rPr>
              <w:t xml:space="preserve"> i</w:t>
            </w:r>
            <w:r w:rsidRPr="00E721A3">
              <w:rPr>
                <w:rFonts w:ascii="Aptos Narrow" w:eastAsia="Times New Roman" w:hAnsi="Aptos Narrow" w:cs="Times New Roman"/>
                <w:color w:val="000000"/>
              </w:rPr>
              <w:t>nitiatives</w:t>
            </w:r>
            <w:r w:rsidRPr="000852BD">
              <w:rPr>
                <w:b w:val="0"/>
                <w:bCs w:val="0"/>
              </w:rPr>
              <w:t xml:space="preserve"> </w:t>
            </w:r>
          </w:p>
        </w:tc>
      </w:tr>
      <w:tr w:rsidR="001C0E59" w:rsidRPr="00D3704B" w14:paraId="32A2C0BD"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595" w:type="dxa"/>
            <w:hideMark/>
          </w:tcPr>
          <w:p w14:paraId="4F5B2D13" w14:textId="77777777" w:rsidR="001C0E59" w:rsidRPr="00931AAC" w:rsidRDefault="001C0E59">
            <w:pPr>
              <w:rPr>
                <w:color w:val="auto"/>
              </w:rPr>
            </w:pPr>
            <w:r w:rsidRPr="00931AAC">
              <w:rPr>
                <w:color w:val="auto"/>
              </w:rPr>
              <w:t>Initiative</w:t>
            </w:r>
          </w:p>
        </w:tc>
        <w:tc>
          <w:tcPr>
            <w:tcW w:w="1350" w:type="dxa"/>
            <w:hideMark/>
          </w:tcPr>
          <w:p w14:paraId="77DD0512" w14:textId="77777777" w:rsidR="001C0E59" w:rsidRPr="00931AAC" w:rsidRDefault="001C0E59">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Start</w:t>
            </w:r>
          </w:p>
        </w:tc>
        <w:tc>
          <w:tcPr>
            <w:tcW w:w="1260" w:type="dxa"/>
            <w:hideMark/>
          </w:tcPr>
          <w:p w14:paraId="75187534" w14:textId="77777777" w:rsidR="001C0E59" w:rsidRPr="00931AAC" w:rsidRDefault="001C0E59">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Actual Start</w:t>
            </w:r>
          </w:p>
        </w:tc>
        <w:tc>
          <w:tcPr>
            <w:tcW w:w="1163" w:type="dxa"/>
          </w:tcPr>
          <w:p w14:paraId="46553ADC" w14:textId="77777777" w:rsidR="001C0E59" w:rsidRPr="00931AAC" w:rsidRDefault="001C0E59">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Percent Complete</w:t>
            </w:r>
          </w:p>
        </w:tc>
        <w:tc>
          <w:tcPr>
            <w:tcW w:w="1842" w:type="dxa"/>
          </w:tcPr>
          <w:p w14:paraId="4EBFE436" w14:textId="77777777" w:rsidR="001C0E59" w:rsidRPr="00931AAC" w:rsidRDefault="001C0E59">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Complete</w:t>
            </w:r>
          </w:p>
        </w:tc>
      </w:tr>
      <w:tr w:rsidR="001C0E59" w:rsidRPr="00D3704B" w14:paraId="13592A66" w14:textId="77777777">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595" w:type="dxa"/>
            <w:hideMark/>
          </w:tcPr>
          <w:p w14:paraId="506796F6" w14:textId="77777777" w:rsidR="001C0E59" w:rsidRPr="00D3704B" w:rsidRDefault="001C0E59">
            <w:pPr>
              <w:rPr>
                <w:color w:val="538135" w:themeColor="accent6" w:themeShade="BF"/>
              </w:rPr>
            </w:pPr>
            <w:r>
              <w:rPr>
                <w:rFonts w:ascii="Aptos Narrow" w:hAnsi="Aptos Narrow"/>
                <w:color w:val="000000"/>
              </w:rPr>
              <w:t>1.2.1 - Data Hub Investment 2025</w:t>
            </w:r>
          </w:p>
        </w:tc>
        <w:tc>
          <w:tcPr>
            <w:tcW w:w="1350" w:type="dxa"/>
            <w:noWrap/>
          </w:tcPr>
          <w:p w14:paraId="3117361B"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t>2024-01-01</w:t>
            </w:r>
          </w:p>
        </w:tc>
        <w:tc>
          <w:tcPr>
            <w:tcW w:w="1260" w:type="dxa"/>
            <w:noWrap/>
          </w:tcPr>
          <w:p w14:paraId="6283825F"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rPr>
                <w:noProof/>
              </w:rPr>
              <w:t>On Time</w:t>
            </w:r>
          </w:p>
        </w:tc>
        <w:tc>
          <w:tcPr>
            <w:tcW w:w="1163" w:type="dxa"/>
          </w:tcPr>
          <w:p w14:paraId="6A2D6B2C"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t>100%</w:t>
            </w:r>
          </w:p>
        </w:tc>
        <w:tc>
          <w:tcPr>
            <w:tcW w:w="1842" w:type="dxa"/>
          </w:tcPr>
          <w:p w14:paraId="6B757011"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t>Completed on 2025-12-31</w:t>
            </w:r>
          </w:p>
        </w:tc>
      </w:tr>
      <w:tr w:rsidR="001C0E59" w:rsidRPr="00D3704B" w14:paraId="0E364573" w14:textId="77777777">
        <w:trPr>
          <w:trHeight w:val="530"/>
        </w:trPr>
        <w:tc>
          <w:tcPr>
            <w:cnfStyle w:val="001000000000" w:firstRow="0" w:lastRow="0" w:firstColumn="1" w:lastColumn="0" w:oddVBand="0" w:evenVBand="0" w:oddHBand="0" w:evenHBand="0" w:firstRowFirstColumn="0" w:firstRowLastColumn="0" w:lastRowFirstColumn="0" w:lastRowLastColumn="0"/>
            <w:tcW w:w="3595" w:type="dxa"/>
            <w:hideMark/>
          </w:tcPr>
          <w:p w14:paraId="5EBC4606" w14:textId="77777777" w:rsidR="001C0E59" w:rsidRPr="00D3704B" w:rsidRDefault="001C0E59">
            <w:pPr>
              <w:rPr>
                <w:color w:val="538135" w:themeColor="accent6" w:themeShade="BF"/>
              </w:rPr>
            </w:pPr>
            <w:r>
              <w:rPr>
                <w:rFonts w:ascii="Aptos Narrow" w:hAnsi="Aptos Narrow"/>
                <w:color w:val="000000"/>
              </w:rPr>
              <w:t>1.2.2 - EIR Expansion</w:t>
            </w:r>
          </w:p>
        </w:tc>
        <w:tc>
          <w:tcPr>
            <w:tcW w:w="1350" w:type="dxa"/>
            <w:noWrap/>
          </w:tcPr>
          <w:p w14:paraId="77D72C24" w14:textId="77777777" w:rsidR="001C0E59" w:rsidRPr="000852BD" w:rsidRDefault="001C0E59">
            <w:pPr>
              <w:cnfStyle w:val="000000000000" w:firstRow="0" w:lastRow="0" w:firstColumn="0" w:lastColumn="0" w:oddVBand="0" w:evenVBand="0" w:oddHBand="0" w:evenHBand="0" w:firstRowFirstColumn="0" w:firstRowLastColumn="0" w:lastRowFirstColumn="0" w:lastRowLastColumn="0"/>
            </w:pPr>
            <w:r w:rsidRPr="000852BD">
              <w:t>2024-04-01</w:t>
            </w:r>
          </w:p>
        </w:tc>
        <w:tc>
          <w:tcPr>
            <w:tcW w:w="1260" w:type="dxa"/>
            <w:noWrap/>
          </w:tcPr>
          <w:p w14:paraId="14C56AB9" w14:textId="77777777" w:rsidR="001C0E59" w:rsidRPr="000852BD" w:rsidRDefault="001C0E59">
            <w:pPr>
              <w:cnfStyle w:val="000000000000" w:firstRow="0" w:lastRow="0" w:firstColumn="0" w:lastColumn="0" w:oddVBand="0" w:evenVBand="0" w:oddHBand="0" w:evenHBand="0" w:firstRowFirstColumn="0" w:firstRowLastColumn="0" w:lastRowFirstColumn="0" w:lastRowLastColumn="0"/>
            </w:pPr>
            <w:r w:rsidRPr="000852BD">
              <w:t>Early</w:t>
            </w:r>
          </w:p>
        </w:tc>
        <w:tc>
          <w:tcPr>
            <w:tcW w:w="1163" w:type="dxa"/>
          </w:tcPr>
          <w:p w14:paraId="749C089B" w14:textId="77777777" w:rsidR="001C0E59" w:rsidRPr="000852BD" w:rsidRDefault="001C0E59">
            <w:pPr>
              <w:cnfStyle w:val="000000000000" w:firstRow="0" w:lastRow="0" w:firstColumn="0" w:lastColumn="0" w:oddVBand="0" w:evenVBand="0" w:oddHBand="0" w:evenHBand="0" w:firstRowFirstColumn="0" w:firstRowLastColumn="0" w:lastRowFirstColumn="0" w:lastRowLastColumn="0"/>
            </w:pPr>
            <w:r w:rsidRPr="000852BD">
              <w:t>55%</w:t>
            </w:r>
          </w:p>
        </w:tc>
        <w:tc>
          <w:tcPr>
            <w:tcW w:w="1842" w:type="dxa"/>
          </w:tcPr>
          <w:p w14:paraId="21031480" w14:textId="77777777" w:rsidR="001C0E59" w:rsidRPr="000852BD" w:rsidRDefault="001C0E59">
            <w:pPr>
              <w:cnfStyle w:val="000000000000" w:firstRow="0" w:lastRow="0" w:firstColumn="0" w:lastColumn="0" w:oddVBand="0" w:evenVBand="0" w:oddHBand="0" w:evenHBand="0" w:firstRowFirstColumn="0" w:firstRowLastColumn="0" w:lastRowFirstColumn="0" w:lastRowLastColumn="0"/>
            </w:pPr>
            <w:r w:rsidRPr="000852BD">
              <w:t>2027-04-01</w:t>
            </w:r>
          </w:p>
        </w:tc>
      </w:tr>
      <w:tr w:rsidR="001C0E59" w:rsidRPr="00D3704B" w14:paraId="6EE51E87" w14:textId="77777777">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595" w:type="dxa"/>
            <w:hideMark/>
          </w:tcPr>
          <w:p w14:paraId="5313032D" w14:textId="77777777" w:rsidR="001C0E59" w:rsidRPr="00D3704B" w:rsidRDefault="001C0E59">
            <w:pPr>
              <w:rPr>
                <w:b w:val="0"/>
                <w:bCs w:val="0"/>
                <w:color w:val="538135" w:themeColor="accent6" w:themeShade="BF"/>
              </w:rPr>
            </w:pPr>
            <w:r>
              <w:rPr>
                <w:rFonts w:ascii="Aptos Narrow" w:hAnsi="Aptos Narrow"/>
                <w:color w:val="000000"/>
              </w:rPr>
              <w:t>1.2.3 - EIR Process Maturity</w:t>
            </w:r>
          </w:p>
        </w:tc>
        <w:tc>
          <w:tcPr>
            <w:tcW w:w="1350" w:type="dxa"/>
            <w:noWrap/>
          </w:tcPr>
          <w:p w14:paraId="1B6DAA3E"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t>2025-01-01</w:t>
            </w:r>
          </w:p>
        </w:tc>
        <w:tc>
          <w:tcPr>
            <w:tcW w:w="1260" w:type="dxa"/>
            <w:noWrap/>
          </w:tcPr>
          <w:p w14:paraId="5928DEA5"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rPr>
                <w:noProof/>
              </w:rPr>
              <w:t>Early</w:t>
            </w:r>
          </w:p>
        </w:tc>
        <w:tc>
          <w:tcPr>
            <w:tcW w:w="1163" w:type="dxa"/>
          </w:tcPr>
          <w:p w14:paraId="0FF23CC8"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t>100%</w:t>
            </w:r>
          </w:p>
        </w:tc>
        <w:tc>
          <w:tcPr>
            <w:tcW w:w="1842" w:type="dxa"/>
          </w:tcPr>
          <w:p w14:paraId="5B127A27"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AF362E">
              <w:t xml:space="preserve">Completed on </w:t>
            </w:r>
            <w:r w:rsidRPr="000852BD">
              <w:t>2025-08-14</w:t>
            </w:r>
          </w:p>
        </w:tc>
      </w:tr>
      <w:tr w:rsidR="001C0E59" w:rsidRPr="00D3704B" w14:paraId="74E58F54" w14:textId="77777777">
        <w:trPr>
          <w:trHeight w:val="350"/>
        </w:trPr>
        <w:tc>
          <w:tcPr>
            <w:cnfStyle w:val="001000000000" w:firstRow="0" w:lastRow="0" w:firstColumn="1" w:lastColumn="0" w:oddVBand="0" w:evenVBand="0" w:oddHBand="0" w:evenHBand="0" w:firstRowFirstColumn="0" w:firstRowLastColumn="0" w:lastRowFirstColumn="0" w:lastRowLastColumn="0"/>
            <w:tcW w:w="3595" w:type="dxa"/>
          </w:tcPr>
          <w:p w14:paraId="66D1249D" w14:textId="77777777" w:rsidR="001C0E59" w:rsidRDefault="001C0E59">
            <w:pPr>
              <w:rPr>
                <w:rFonts w:ascii="Aptos Narrow" w:hAnsi="Aptos Narrow"/>
                <w:color w:val="000000"/>
              </w:rPr>
            </w:pPr>
            <w:r>
              <w:rPr>
                <w:rFonts w:ascii="Aptos Narrow" w:hAnsi="Aptos Narrow"/>
                <w:color w:val="000000"/>
              </w:rPr>
              <w:t>1.2.4 - Enable Self-Service Data Analytics</w:t>
            </w:r>
          </w:p>
        </w:tc>
        <w:tc>
          <w:tcPr>
            <w:tcW w:w="1350" w:type="dxa"/>
            <w:noWrap/>
          </w:tcPr>
          <w:p w14:paraId="007699BE" w14:textId="0A2026DF" w:rsidR="001C0E59" w:rsidRPr="000852BD" w:rsidDel="00246724" w:rsidRDefault="001C0E59">
            <w:pPr>
              <w:cnfStyle w:val="000000000000" w:firstRow="0" w:lastRow="0" w:firstColumn="0" w:lastColumn="0" w:oddVBand="0" w:evenVBand="0" w:oddHBand="0" w:evenHBand="0" w:firstRowFirstColumn="0" w:firstRowLastColumn="0" w:lastRowFirstColumn="0" w:lastRowLastColumn="0"/>
            </w:pPr>
            <w:r w:rsidRPr="000852BD">
              <w:t>2026-0</w:t>
            </w:r>
            <w:r w:rsidR="00092C3A">
              <w:t>4</w:t>
            </w:r>
            <w:r w:rsidRPr="000852BD">
              <w:t>-01</w:t>
            </w:r>
          </w:p>
        </w:tc>
        <w:tc>
          <w:tcPr>
            <w:tcW w:w="1260" w:type="dxa"/>
            <w:noWrap/>
          </w:tcPr>
          <w:p w14:paraId="60F4C76B" w14:textId="77777777" w:rsidR="001C0E59" w:rsidRPr="000852BD" w:rsidDel="00246724" w:rsidRDefault="001C0E59">
            <w:pPr>
              <w:cnfStyle w:val="000000000000" w:firstRow="0" w:lastRow="0" w:firstColumn="0" w:lastColumn="0" w:oddVBand="0" w:evenVBand="0" w:oddHBand="0" w:evenHBand="0" w:firstRowFirstColumn="0" w:firstRowLastColumn="0" w:lastRowFirstColumn="0" w:lastRowLastColumn="0"/>
              <w:rPr>
                <w:noProof/>
              </w:rPr>
            </w:pPr>
            <w:r w:rsidRPr="000852BD">
              <w:rPr>
                <w:noProof/>
              </w:rPr>
              <w:t>Not Started</w:t>
            </w:r>
          </w:p>
        </w:tc>
        <w:tc>
          <w:tcPr>
            <w:tcW w:w="1163" w:type="dxa"/>
          </w:tcPr>
          <w:p w14:paraId="299332F5" w14:textId="77777777" w:rsidR="001C0E59" w:rsidRPr="000852BD" w:rsidDel="00246724" w:rsidRDefault="001C0E59">
            <w:pPr>
              <w:cnfStyle w:val="000000000000" w:firstRow="0" w:lastRow="0" w:firstColumn="0" w:lastColumn="0" w:oddVBand="0" w:evenVBand="0" w:oddHBand="0" w:evenHBand="0" w:firstRowFirstColumn="0" w:firstRowLastColumn="0" w:lastRowFirstColumn="0" w:lastRowLastColumn="0"/>
            </w:pPr>
            <w:r w:rsidRPr="000852BD">
              <w:t>0%</w:t>
            </w:r>
          </w:p>
        </w:tc>
        <w:tc>
          <w:tcPr>
            <w:tcW w:w="1842" w:type="dxa"/>
          </w:tcPr>
          <w:p w14:paraId="0F16B334" w14:textId="0E7FFBDA" w:rsidR="001C0E59" w:rsidRPr="000852BD" w:rsidDel="00246724" w:rsidRDefault="001C0E59">
            <w:pPr>
              <w:cnfStyle w:val="000000000000" w:firstRow="0" w:lastRow="0" w:firstColumn="0" w:lastColumn="0" w:oddVBand="0" w:evenVBand="0" w:oddHBand="0" w:evenHBand="0" w:firstRowFirstColumn="0" w:firstRowLastColumn="0" w:lastRowFirstColumn="0" w:lastRowLastColumn="0"/>
            </w:pPr>
            <w:r w:rsidRPr="000852BD">
              <w:t>202</w:t>
            </w:r>
            <w:r w:rsidR="009427EB">
              <w:t>7</w:t>
            </w:r>
            <w:r w:rsidRPr="000852BD">
              <w:t>-12-31</w:t>
            </w:r>
          </w:p>
        </w:tc>
      </w:tr>
      <w:tr w:rsidR="001C0E59" w:rsidRPr="00D3704B" w14:paraId="37C0838F" w14:textId="7777777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595" w:type="dxa"/>
          </w:tcPr>
          <w:p w14:paraId="25B8879F" w14:textId="77777777" w:rsidR="001C0E59" w:rsidRDefault="001C0E59">
            <w:pPr>
              <w:rPr>
                <w:rFonts w:ascii="Aptos Narrow" w:hAnsi="Aptos Narrow"/>
                <w:color w:val="000000"/>
              </w:rPr>
            </w:pPr>
            <w:r>
              <w:rPr>
                <w:rFonts w:ascii="Aptos Narrow" w:hAnsi="Aptos Narrow"/>
                <w:color w:val="000000"/>
              </w:rPr>
              <w:t>1.2.5 - Data Dashboards for Areas of Focus</w:t>
            </w:r>
          </w:p>
        </w:tc>
        <w:tc>
          <w:tcPr>
            <w:tcW w:w="1350" w:type="dxa"/>
            <w:noWrap/>
          </w:tcPr>
          <w:p w14:paraId="3337AD36" w14:textId="77777777" w:rsidR="001C0E59" w:rsidRPr="000852BD" w:rsidDel="00246724" w:rsidRDefault="001C0E59">
            <w:pPr>
              <w:cnfStyle w:val="000000100000" w:firstRow="0" w:lastRow="0" w:firstColumn="0" w:lastColumn="0" w:oddVBand="0" w:evenVBand="0" w:oddHBand="1" w:evenHBand="0" w:firstRowFirstColumn="0" w:firstRowLastColumn="0" w:lastRowFirstColumn="0" w:lastRowLastColumn="0"/>
            </w:pPr>
            <w:r w:rsidRPr="000852BD">
              <w:t>2025-06-01</w:t>
            </w:r>
          </w:p>
        </w:tc>
        <w:tc>
          <w:tcPr>
            <w:tcW w:w="1260" w:type="dxa"/>
            <w:noWrap/>
          </w:tcPr>
          <w:p w14:paraId="79FCD145" w14:textId="77777777" w:rsidR="001C0E59" w:rsidRPr="000852BD" w:rsidDel="00246724" w:rsidRDefault="001C0E59">
            <w:pPr>
              <w:cnfStyle w:val="000000100000" w:firstRow="0" w:lastRow="0" w:firstColumn="0" w:lastColumn="0" w:oddVBand="0" w:evenVBand="0" w:oddHBand="1" w:evenHBand="0" w:firstRowFirstColumn="0" w:firstRowLastColumn="0" w:lastRowFirstColumn="0" w:lastRowLastColumn="0"/>
              <w:rPr>
                <w:noProof/>
              </w:rPr>
            </w:pPr>
            <w:r w:rsidRPr="000852BD">
              <w:rPr>
                <w:noProof/>
              </w:rPr>
              <w:t>2025-12-01</w:t>
            </w:r>
          </w:p>
        </w:tc>
        <w:tc>
          <w:tcPr>
            <w:tcW w:w="1163" w:type="dxa"/>
          </w:tcPr>
          <w:p w14:paraId="72F55068" w14:textId="77777777" w:rsidR="001C0E59" w:rsidRPr="000852BD" w:rsidDel="00246724" w:rsidRDefault="001C0E59">
            <w:pPr>
              <w:cnfStyle w:val="000000100000" w:firstRow="0" w:lastRow="0" w:firstColumn="0" w:lastColumn="0" w:oddVBand="0" w:evenVBand="0" w:oddHBand="1" w:evenHBand="0" w:firstRowFirstColumn="0" w:firstRowLastColumn="0" w:lastRowFirstColumn="0" w:lastRowLastColumn="0"/>
            </w:pPr>
            <w:r w:rsidRPr="000852BD">
              <w:t>25%</w:t>
            </w:r>
          </w:p>
        </w:tc>
        <w:tc>
          <w:tcPr>
            <w:tcW w:w="1842" w:type="dxa"/>
          </w:tcPr>
          <w:p w14:paraId="481A87DD" w14:textId="77777777" w:rsidR="001C0E59" w:rsidRPr="000852BD" w:rsidRDefault="001C0E59">
            <w:pPr>
              <w:cnfStyle w:val="000000100000" w:firstRow="0" w:lastRow="0" w:firstColumn="0" w:lastColumn="0" w:oddVBand="0" w:evenVBand="0" w:oddHBand="1" w:evenHBand="0" w:firstRowFirstColumn="0" w:firstRowLastColumn="0" w:lastRowFirstColumn="0" w:lastRowLastColumn="0"/>
            </w:pPr>
            <w:r w:rsidRPr="000852BD">
              <w:t>2028-12-31</w:t>
            </w:r>
          </w:p>
          <w:p w14:paraId="3CDAFA48" w14:textId="77777777" w:rsidR="001C0E59" w:rsidRPr="000852BD" w:rsidDel="00246724" w:rsidRDefault="001C0E59">
            <w:pPr>
              <w:cnfStyle w:val="000000100000" w:firstRow="0" w:lastRow="0" w:firstColumn="0" w:lastColumn="0" w:oddVBand="0" w:evenVBand="0" w:oddHBand="1" w:evenHBand="0" w:firstRowFirstColumn="0" w:firstRowLastColumn="0" w:lastRowFirstColumn="0" w:lastRowLastColumn="0"/>
            </w:pPr>
          </w:p>
        </w:tc>
      </w:tr>
      <w:tr w:rsidR="001C0E59" w:rsidRPr="00D3704B" w14:paraId="46FD5E04" w14:textId="77777777">
        <w:trPr>
          <w:trHeight w:val="422"/>
        </w:trPr>
        <w:tc>
          <w:tcPr>
            <w:cnfStyle w:val="001000000000" w:firstRow="0" w:lastRow="0" w:firstColumn="1" w:lastColumn="0" w:oddVBand="0" w:evenVBand="0" w:oddHBand="0" w:evenHBand="0" w:firstRowFirstColumn="0" w:firstRowLastColumn="0" w:lastRowFirstColumn="0" w:lastRowLastColumn="0"/>
            <w:tcW w:w="3595" w:type="dxa"/>
          </w:tcPr>
          <w:p w14:paraId="6F83D1E6" w14:textId="77777777" w:rsidR="001C0E59" w:rsidRDefault="001C0E59">
            <w:pPr>
              <w:rPr>
                <w:rFonts w:ascii="Aptos Narrow" w:hAnsi="Aptos Narrow"/>
                <w:b w:val="0"/>
                <w:bCs w:val="0"/>
                <w:color w:val="000000"/>
              </w:rPr>
            </w:pPr>
            <w:r w:rsidRPr="00EE60C1">
              <w:rPr>
                <w:rFonts w:ascii="Aptos Narrow" w:hAnsi="Aptos Narrow"/>
                <w:color w:val="000000"/>
              </w:rPr>
              <w:t>1.2.6 - Data Hub Investments 2026</w:t>
            </w:r>
          </w:p>
          <w:p w14:paraId="2F18534D" w14:textId="77777777" w:rsidR="001C0E59" w:rsidRDefault="001C0E59">
            <w:pPr>
              <w:rPr>
                <w:rFonts w:ascii="Aptos Narrow" w:hAnsi="Aptos Narrow"/>
                <w:color w:val="000000"/>
              </w:rPr>
            </w:pPr>
          </w:p>
        </w:tc>
        <w:tc>
          <w:tcPr>
            <w:tcW w:w="1350" w:type="dxa"/>
            <w:noWrap/>
          </w:tcPr>
          <w:p w14:paraId="5340766E"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pPr>
            <w:r>
              <w:t>2026-01-01</w:t>
            </w:r>
          </w:p>
        </w:tc>
        <w:tc>
          <w:tcPr>
            <w:tcW w:w="1260" w:type="dxa"/>
            <w:noWrap/>
          </w:tcPr>
          <w:p w14:paraId="6B0C4269"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rPr>
                <w:noProof/>
              </w:rPr>
            </w:pPr>
            <w:r>
              <w:rPr>
                <w:noProof/>
              </w:rPr>
              <w:t>NEW -Not Started</w:t>
            </w:r>
          </w:p>
        </w:tc>
        <w:tc>
          <w:tcPr>
            <w:tcW w:w="1163" w:type="dxa"/>
          </w:tcPr>
          <w:p w14:paraId="505C97ED"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pPr>
            <w:r>
              <w:t>0%</w:t>
            </w:r>
          </w:p>
        </w:tc>
        <w:tc>
          <w:tcPr>
            <w:tcW w:w="1842" w:type="dxa"/>
          </w:tcPr>
          <w:p w14:paraId="0B3D3A97"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pPr>
            <w:r>
              <w:t>2026-12-31</w:t>
            </w:r>
          </w:p>
        </w:tc>
      </w:tr>
      <w:tr w:rsidR="001C0E59" w:rsidRPr="00D3704B" w14:paraId="139DC204" w14:textId="77777777">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595" w:type="dxa"/>
          </w:tcPr>
          <w:p w14:paraId="010C8AE9" w14:textId="77777777" w:rsidR="001C0E59" w:rsidRDefault="001C0E59">
            <w:pPr>
              <w:rPr>
                <w:rFonts w:ascii="Aptos Narrow" w:hAnsi="Aptos Narrow"/>
                <w:b w:val="0"/>
                <w:bCs w:val="0"/>
                <w:color w:val="000000"/>
              </w:rPr>
            </w:pPr>
            <w:r w:rsidRPr="00F90003">
              <w:rPr>
                <w:rFonts w:ascii="Aptos Narrow" w:hAnsi="Aptos Narrow"/>
                <w:color w:val="000000"/>
              </w:rPr>
              <w:t>1.2.7 - Enterprise Data Investments 2026</w:t>
            </w:r>
          </w:p>
          <w:p w14:paraId="5939BCBF" w14:textId="77777777" w:rsidR="001C0E59" w:rsidRDefault="001C0E59">
            <w:pPr>
              <w:rPr>
                <w:rFonts w:ascii="Aptos Narrow" w:hAnsi="Aptos Narrow"/>
                <w:color w:val="000000"/>
              </w:rPr>
            </w:pPr>
          </w:p>
        </w:tc>
        <w:tc>
          <w:tcPr>
            <w:tcW w:w="1350" w:type="dxa"/>
            <w:noWrap/>
          </w:tcPr>
          <w:p w14:paraId="170ADCC2" w14:textId="77777777" w:rsidR="001C0E59" w:rsidRPr="0060639F" w:rsidRDefault="001C0E59">
            <w:pPr>
              <w:cnfStyle w:val="000000100000" w:firstRow="0" w:lastRow="0" w:firstColumn="0" w:lastColumn="0" w:oddVBand="0" w:evenVBand="0" w:oddHBand="1" w:evenHBand="0" w:firstRowFirstColumn="0" w:firstRowLastColumn="0" w:lastRowFirstColumn="0" w:lastRowLastColumn="0"/>
            </w:pPr>
            <w:r>
              <w:t>2026-01-01</w:t>
            </w:r>
          </w:p>
        </w:tc>
        <w:tc>
          <w:tcPr>
            <w:tcW w:w="1260" w:type="dxa"/>
            <w:noWrap/>
          </w:tcPr>
          <w:p w14:paraId="16C3B69A" w14:textId="77777777" w:rsidR="001C0E59" w:rsidRPr="0060639F" w:rsidRDefault="001C0E59">
            <w:pPr>
              <w:cnfStyle w:val="000000100000" w:firstRow="0" w:lastRow="0" w:firstColumn="0" w:lastColumn="0" w:oddVBand="0" w:evenVBand="0" w:oddHBand="1" w:evenHBand="0" w:firstRowFirstColumn="0" w:firstRowLastColumn="0" w:lastRowFirstColumn="0" w:lastRowLastColumn="0"/>
              <w:rPr>
                <w:noProof/>
              </w:rPr>
            </w:pPr>
            <w:r>
              <w:rPr>
                <w:noProof/>
              </w:rPr>
              <w:t>New - Not Started</w:t>
            </w:r>
          </w:p>
        </w:tc>
        <w:tc>
          <w:tcPr>
            <w:tcW w:w="1163" w:type="dxa"/>
          </w:tcPr>
          <w:p w14:paraId="6D40E74B" w14:textId="77777777" w:rsidR="001C0E59" w:rsidRPr="0060639F" w:rsidRDefault="001C0E59">
            <w:pPr>
              <w:cnfStyle w:val="000000100000" w:firstRow="0" w:lastRow="0" w:firstColumn="0" w:lastColumn="0" w:oddVBand="0" w:evenVBand="0" w:oddHBand="1" w:evenHBand="0" w:firstRowFirstColumn="0" w:firstRowLastColumn="0" w:lastRowFirstColumn="0" w:lastRowLastColumn="0"/>
            </w:pPr>
            <w:r>
              <w:t>0%</w:t>
            </w:r>
          </w:p>
        </w:tc>
        <w:tc>
          <w:tcPr>
            <w:tcW w:w="1842" w:type="dxa"/>
          </w:tcPr>
          <w:p w14:paraId="6DF60EAC" w14:textId="77777777" w:rsidR="001C0E59" w:rsidRPr="0060639F" w:rsidRDefault="001C0E59">
            <w:pPr>
              <w:cnfStyle w:val="000000100000" w:firstRow="0" w:lastRow="0" w:firstColumn="0" w:lastColumn="0" w:oddVBand="0" w:evenVBand="0" w:oddHBand="1" w:evenHBand="0" w:firstRowFirstColumn="0" w:firstRowLastColumn="0" w:lastRowFirstColumn="0" w:lastRowLastColumn="0"/>
            </w:pPr>
            <w:r>
              <w:t>2026-12-31</w:t>
            </w:r>
          </w:p>
        </w:tc>
      </w:tr>
      <w:tr w:rsidR="001C0E59" w:rsidRPr="00D3704B" w14:paraId="6087A15A" w14:textId="77777777">
        <w:trPr>
          <w:trHeight w:val="800"/>
        </w:trPr>
        <w:tc>
          <w:tcPr>
            <w:cnfStyle w:val="001000000000" w:firstRow="0" w:lastRow="0" w:firstColumn="1" w:lastColumn="0" w:oddVBand="0" w:evenVBand="0" w:oddHBand="0" w:evenHBand="0" w:firstRowFirstColumn="0" w:firstRowLastColumn="0" w:lastRowFirstColumn="0" w:lastRowLastColumn="0"/>
            <w:tcW w:w="3595" w:type="dxa"/>
          </w:tcPr>
          <w:p w14:paraId="2628CBBA" w14:textId="77777777" w:rsidR="001C0E59" w:rsidRDefault="001C0E59">
            <w:pPr>
              <w:rPr>
                <w:rFonts w:ascii="Aptos Narrow" w:hAnsi="Aptos Narrow"/>
                <w:color w:val="000000"/>
              </w:rPr>
            </w:pPr>
            <w:r w:rsidRPr="0021745B">
              <w:rPr>
                <w:rFonts w:ascii="Aptos Narrow" w:hAnsi="Aptos Narrow"/>
                <w:color w:val="000000"/>
              </w:rPr>
              <w:t>1.2.8 - Enterprise 211 Crisis Connections Data</w:t>
            </w:r>
          </w:p>
        </w:tc>
        <w:tc>
          <w:tcPr>
            <w:tcW w:w="1350" w:type="dxa"/>
            <w:noWrap/>
          </w:tcPr>
          <w:p w14:paraId="061C61DC"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pPr>
            <w:r>
              <w:t>2026-01-01</w:t>
            </w:r>
          </w:p>
        </w:tc>
        <w:tc>
          <w:tcPr>
            <w:tcW w:w="1260" w:type="dxa"/>
            <w:noWrap/>
          </w:tcPr>
          <w:p w14:paraId="09E2ECBF"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rPr>
                <w:noProof/>
              </w:rPr>
            </w:pPr>
            <w:r>
              <w:rPr>
                <w:noProof/>
              </w:rPr>
              <w:t>New - Not Started</w:t>
            </w:r>
          </w:p>
        </w:tc>
        <w:tc>
          <w:tcPr>
            <w:tcW w:w="1163" w:type="dxa"/>
          </w:tcPr>
          <w:p w14:paraId="61A11B39"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pPr>
            <w:r>
              <w:t>0%</w:t>
            </w:r>
          </w:p>
        </w:tc>
        <w:tc>
          <w:tcPr>
            <w:tcW w:w="1842" w:type="dxa"/>
          </w:tcPr>
          <w:p w14:paraId="7C9E509D" w14:textId="77777777" w:rsidR="001C0E59" w:rsidRPr="0060639F" w:rsidRDefault="001C0E59">
            <w:pPr>
              <w:cnfStyle w:val="000000000000" w:firstRow="0" w:lastRow="0" w:firstColumn="0" w:lastColumn="0" w:oddVBand="0" w:evenVBand="0" w:oddHBand="0" w:evenHBand="0" w:firstRowFirstColumn="0" w:firstRowLastColumn="0" w:lastRowFirstColumn="0" w:lastRowLastColumn="0"/>
            </w:pPr>
            <w:r>
              <w:t>2026-12-31</w:t>
            </w:r>
          </w:p>
        </w:tc>
      </w:tr>
    </w:tbl>
    <w:p w14:paraId="5C5684F2" w14:textId="77777777" w:rsidR="001C0E59" w:rsidRDefault="001C0E59" w:rsidP="00E67317">
      <w:pPr>
        <w:rPr>
          <w:color w:val="538135" w:themeColor="accent6" w:themeShade="BF"/>
        </w:rPr>
      </w:pPr>
    </w:p>
    <w:p w14:paraId="289C3C33" w14:textId="795FA017" w:rsidR="001C0E59" w:rsidRDefault="000E3A3B" w:rsidP="00E67317">
      <w:pPr>
        <w:rPr>
          <w:color w:val="000000" w:themeColor="text1"/>
        </w:rPr>
      </w:pPr>
      <w:r w:rsidRPr="000852BD">
        <w:rPr>
          <w:color w:val="000000" w:themeColor="text1"/>
        </w:rPr>
        <w:t>In 2025, King County completed two Increase Mission Impact focused projects with one project spending over $250,000 or using capital funds</w:t>
      </w:r>
      <w:r w:rsidR="0033443F">
        <w:rPr>
          <w:color w:val="000000" w:themeColor="text1"/>
        </w:rPr>
        <w:t xml:space="preserve"> and under Project Review Board oversight</w:t>
      </w:r>
      <w:r w:rsidRPr="000852BD">
        <w:rPr>
          <w:color w:val="000000" w:themeColor="text1"/>
        </w:rPr>
        <w:t xml:space="preserve">. </w:t>
      </w:r>
      <w:r w:rsidRPr="000852BD" w:rsidDel="00170892">
        <w:rPr>
          <w:color w:val="000000" w:themeColor="text1"/>
        </w:rPr>
        <w:t xml:space="preserve"> </w:t>
      </w:r>
      <w:r w:rsidRPr="000852BD">
        <w:rPr>
          <w:color w:val="000000" w:themeColor="text1"/>
        </w:rPr>
        <w:t xml:space="preserve">The end-of-project evaluation for that </w:t>
      </w:r>
      <w:r w:rsidR="00AC234B">
        <w:rPr>
          <w:color w:val="000000" w:themeColor="text1"/>
        </w:rPr>
        <w:t xml:space="preserve">one </w:t>
      </w:r>
      <w:r w:rsidRPr="000852BD">
        <w:rPr>
          <w:color w:val="000000" w:themeColor="text1"/>
        </w:rPr>
        <w:t xml:space="preserve">project </w:t>
      </w:r>
      <w:r w:rsidR="002A0C1F">
        <w:rPr>
          <w:color w:val="000000" w:themeColor="text1"/>
        </w:rPr>
        <w:t>is</w:t>
      </w:r>
      <w:r w:rsidRPr="000852BD">
        <w:rPr>
          <w:color w:val="000000" w:themeColor="text1"/>
        </w:rPr>
        <w:t xml:space="preserve"> shown </w:t>
      </w:r>
      <w:r w:rsidR="009144D2">
        <w:rPr>
          <w:color w:val="000000" w:themeColor="text1"/>
        </w:rPr>
        <w:t xml:space="preserve">in </w:t>
      </w:r>
      <w:r w:rsidR="00960AED">
        <w:rPr>
          <w:color w:val="000000" w:themeColor="text1"/>
        </w:rPr>
        <w:t>t</w:t>
      </w:r>
      <w:r w:rsidR="009144D2">
        <w:rPr>
          <w:color w:val="000000" w:themeColor="text1"/>
        </w:rPr>
        <w:t>able 1</w:t>
      </w:r>
      <w:r w:rsidR="00FF31E8">
        <w:rPr>
          <w:color w:val="000000" w:themeColor="text1"/>
        </w:rPr>
        <w:t>3</w:t>
      </w:r>
      <w:r w:rsidRPr="000852BD">
        <w:rPr>
          <w:color w:val="000000" w:themeColor="text1"/>
        </w:rPr>
        <w:t>.</w:t>
      </w:r>
      <w:r w:rsidR="00223CC0">
        <w:rPr>
          <w:color w:val="000000" w:themeColor="text1"/>
        </w:rPr>
        <w:t xml:space="preserve"> </w:t>
      </w:r>
      <w:r w:rsidR="00223CC0">
        <w:t>See Appendix B for further project details.</w:t>
      </w:r>
    </w:p>
    <w:p w14:paraId="62CDE61B" w14:textId="77777777" w:rsidR="00F414EF" w:rsidRDefault="00F414EF" w:rsidP="000E3A3B">
      <w:pPr>
        <w:rPr>
          <w:color w:val="000000" w:themeColor="text1"/>
        </w:rPr>
      </w:pPr>
    </w:p>
    <w:p w14:paraId="37C46691" w14:textId="6AFE002B" w:rsidR="00F24F5B" w:rsidRDefault="00F24F5B" w:rsidP="00F24F5B">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12</w:t>
      </w:r>
      <w:r w:rsidR="00C51154">
        <w:rPr>
          <w:noProof/>
        </w:rPr>
        <w:fldChar w:fldCharType="end"/>
      </w:r>
      <w:r>
        <w:t xml:space="preserve"> - Goal one completed </w:t>
      </w:r>
      <w:r w:rsidR="00216D22">
        <w:t>end of project review</w:t>
      </w:r>
      <w:r w:rsidR="007277A7">
        <w:t xml:space="preserve"> for </w:t>
      </w:r>
      <w:r w:rsidR="00216D22">
        <w:t>one</w:t>
      </w:r>
      <w:r w:rsidR="007277A7">
        <w:t xml:space="preserve"> project completed in 2025, over $250,000 and using ca</w:t>
      </w:r>
      <w:r w:rsidR="005E630D">
        <w:t>pital funds</w:t>
      </w:r>
    </w:p>
    <w:p w14:paraId="24B93062" w14:textId="75D023CF" w:rsidR="000E3A3B" w:rsidRPr="00AC234B" w:rsidRDefault="000E3A3B" w:rsidP="00AC234B">
      <w:pPr>
        <w:rPr>
          <w:rStyle w:val="eop"/>
          <w:color w:val="538135" w:themeColor="accent6" w:themeShade="BF"/>
        </w:rPr>
      </w:pPr>
      <w:r>
        <w:rPr>
          <w:noProof/>
        </w:rPr>
        <w:drawing>
          <wp:inline distT="0" distB="0" distL="0" distR="0" wp14:anchorId="667C3961" wp14:editId="46B22D0F">
            <wp:extent cx="5667375" cy="600075"/>
            <wp:effectExtent l="0" t="0" r="0" b="0"/>
            <wp:docPr id="2124907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38718" name=""/>
                    <pic:cNvPicPr/>
                  </pic:nvPicPr>
                  <pic:blipFill>
                    <a:blip r:embed="rId28">
                      <a:extLst>
                        <a:ext uri="{28A0092B-C50C-407E-A947-70E740481C1C}">
                          <a14:useLocalDpi xmlns:a14="http://schemas.microsoft.com/office/drawing/2010/main" val="0"/>
                        </a:ext>
                      </a:extLst>
                    </a:blip>
                    <a:stretch>
                      <a:fillRect/>
                    </a:stretch>
                  </pic:blipFill>
                  <pic:spPr>
                    <a:xfrm>
                      <a:off x="0" y="0"/>
                      <a:ext cx="5667375" cy="600075"/>
                    </a:xfrm>
                    <a:prstGeom prst="rect">
                      <a:avLst/>
                    </a:prstGeom>
                  </pic:spPr>
                </pic:pic>
              </a:graphicData>
            </a:graphic>
          </wp:inline>
        </w:drawing>
      </w:r>
    </w:p>
    <w:p w14:paraId="2F8C6E2C" w14:textId="77777777" w:rsidR="00F414EF" w:rsidRDefault="00F414EF" w:rsidP="000E3A3B">
      <w:pPr>
        <w:rPr>
          <w:color w:val="000000" w:themeColor="text1"/>
        </w:rPr>
      </w:pPr>
    </w:p>
    <w:p w14:paraId="774E6A1F" w14:textId="27CB5605" w:rsidR="00F414EF" w:rsidRDefault="00F414EF" w:rsidP="00F414EF">
      <w:pPr>
        <w:rPr>
          <w:color w:val="538135" w:themeColor="accent6" w:themeShade="BF"/>
        </w:rPr>
      </w:pPr>
      <w:r w:rsidRPr="000852BD">
        <w:rPr>
          <w:color w:val="000000" w:themeColor="text1"/>
        </w:rPr>
        <w:t>In addition to the two projects that closed in 2025</w:t>
      </w:r>
      <w:r w:rsidR="009533CF">
        <w:rPr>
          <w:color w:val="000000" w:themeColor="text1"/>
        </w:rPr>
        <w:t>,</w:t>
      </w:r>
      <w:r w:rsidRPr="000852BD">
        <w:rPr>
          <w:color w:val="000000" w:themeColor="text1"/>
        </w:rPr>
        <w:t xml:space="preserve"> </w:t>
      </w:r>
      <w:r w:rsidR="00AC234B">
        <w:rPr>
          <w:color w:val="000000" w:themeColor="text1"/>
        </w:rPr>
        <w:t>seven</w:t>
      </w:r>
      <w:r w:rsidRPr="000852BD">
        <w:rPr>
          <w:color w:val="000000" w:themeColor="text1"/>
        </w:rPr>
        <w:t xml:space="preserve"> additional capital IT projects </w:t>
      </w:r>
      <w:r w:rsidR="00F81E97">
        <w:rPr>
          <w:color w:val="000000" w:themeColor="text1"/>
        </w:rPr>
        <w:t xml:space="preserve">or </w:t>
      </w:r>
      <w:r w:rsidR="00DA3871">
        <w:rPr>
          <w:color w:val="000000" w:themeColor="text1"/>
        </w:rPr>
        <w:t xml:space="preserve">projects with budget </w:t>
      </w:r>
      <w:proofErr w:type="gramStart"/>
      <w:r w:rsidR="00DA3871">
        <w:rPr>
          <w:color w:val="000000" w:themeColor="text1"/>
        </w:rPr>
        <w:t>e</w:t>
      </w:r>
      <w:r w:rsidR="008D1679">
        <w:rPr>
          <w:color w:val="000000" w:themeColor="text1"/>
        </w:rPr>
        <w:t>qual</w:t>
      </w:r>
      <w:proofErr w:type="gramEnd"/>
      <w:r w:rsidR="008D1679">
        <w:rPr>
          <w:color w:val="000000" w:themeColor="text1"/>
        </w:rPr>
        <w:t xml:space="preserve"> or greater than $100,000</w:t>
      </w:r>
      <w:r w:rsidR="000325DA">
        <w:rPr>
          <w:color w:val="000000" w:themeColor="text1"/>
        </w:rPr>
        <w:t xml:space="preserve"> </w:t>
      </w:r>
      <w:r w:rsidRPr="000852BD">
        <w:rPr>
          <w:color w:val="000000" w:themeColor="text1"/>
        </w:rPr>
        <w:t>supporting this goal were active</w:t>
      </w:r>
      <w:r w:rsidR="0082274C">
        <w:rPr>
          <w:color w:val="000000" w:themeColor="text1"/>
        </w:rPr>
        <w:t>, not started, or on</w:t>
      </w:r>
      <w:r w:rsidRPr="000852BD">
        <w:rPr>
          <w:color w:val="000000" w:themeColor="text1"/>
        </w:rPr>
        <w:t xml:space="preserve"> </w:t>
      </w:r>
      <w:r w:rsidR="00AA45FE">
        <w:rPr>
          <w:color w:val="000000" w:themeColor="text1"/>
        </w:rPr>
        <w:t>hold</w:t>
      </w:r>
      <w:r w:rsidRPr="000852BD">
        <w:rPr>
          <w:color w:val="000000" w:themeColor="text1"/>
        </w:rPr>
        <w:t xml:space="preserve"> </w:t>
      </w:r>
      <w:r w:rsidR="00AA45FE">
        <w:rPr>
          <w:color w:val="000000" w:themeColor="text1"/>
        </w:rPr>
        <w:t>and</w:t>
      </w:r>
      <w:r w:rsidRPr="000852BD">
        <w:rPr>
          <w:color w:val="000000" w:themeColor="text1"/>
        </w:rPr>
        <w:t xml:space="preserve"> did not complete in 2025</w:t>
      </w:r>
      <w:r w:rsidR="00DB37CB">
        <w:rPr>
          <w:color w:val="000000" w:themeColor="text1"/>
        </w:rPr>
        <w:t xml:space="preserve"> as listed in Table 1</w:t>
      </w:r>
      <w:r w:rsidR="00D2325F">
        <w:rPr>
          <w:color w:val="000000" w:themeColor="text1"/>
        </w:rPr>
        <w:t>3</w:t>
      </w:r>
      <w:r w:rsidRPr="000852BD">
        <w:rPr>
          <w:color w:val="000000" w:themeColor="text1"/>
        </w:rPr>
        <w:t xml:space="preserve">.  The total project budget for those efforts totaled </w:t>
      </w:r>
      <w:r w:rsidR="002A0C1F">
        <w:rPr>
          <w:color w:val="000000" w:themeColor="text1"/>
        </w:rPr>
        <w:t xml:space="preserve">over </w:t>
      </w:r>
      <w:r w:rsidRPr="000852BD">
        <w:rPr>
          <w:color w:val="000000" w:themeColor="text1"/>
        </w:rPr>
        <w:t xml:space="preserve">$5.2 million. </w:t>
      </w:r>
      <w:r>
        <w:t xml:space="preserve">See Appendix C for further </w:t>
      </w:r>
      <w:r w:rsidR="000C6EFB">
        <w:t xml:space="preserve">project </w:t>
      </w:r>
      <w:r>
        <w:t>details.</w:t>
      </w:r>
    </w:p>
    <w:p w14:paraId="0D8C1B91" w14:textId="77777777" w:rsidR="00FC07BA" w:rsidRDefault="00FC07BA" w:rsidP="00E67317">
      <w:pPr>
        <w:rPr>
          <w:color w:val="538135" w:themeColor="accent6" w:themeShade="BF"/>
        </w:rPr>
      </w:pPr>
    </w:p>
    <w:p w14:paraId="4FFEB5B7" w14:textId="54EA589A" w:rsidR="005B62C9" w:rsidRDefault="005B62C9" w:rsidP="005B62C9">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13</w:t>
      </w:r>
      <w:r w:rsidR="00C51154">
        <w:rPr>
          <w:noProof/>
        </w:rPr>
        <w:fldChar w:fldCharType="end"/>
      </w:r>
      <w:r>
        <w:t xml:space="preserve">- </w:t>
      </w:r>
      <w:r w:rsidR="00DD2984" w:rsidRPr="009533CF">
        <w:t xml:space="preserve">Active IT l projects </w:t>
      </w:r>
      <w:r w:rsidR="00974625">
        <w:t xml:space="preserve">with budget over $100K </w:t>
      </w:r>
      <w:r>
        <w:t>at the end of 2025</w:t>
      </w:r>
      <w:r w:rsidR="00712704">
        <w:t xml:space="preserve"> that support goal one</w:t>
      </w:r>
    </w:p>
    <w:tbl>
      <w:tblPr>
        <w:tblStyle w:val="GridTable4-Accent5"/>
        <w:tblW w:w="8612" w:type="dxa"/>
        <w:tblLayout w:type="fixed"/>
        <w:tblLook w:val="04A0" w:firstRow="1" w:lastRow="0" w:firstColumn="1" w:lastColumn="0" w:noHBand="0" w:noVBand="1"/>
      </w:tblPr>
      <w:tblGrid>
        <w:gridCol w:w="4105"/>
        <w:gridCol w:w="1636"/>
        <w:gridCol w:w="2871"/>
      </w:tblGrid>
      <w:tr w:rsidR="00FC07BA" w:rsidRPr="00D3704B" w14:paraId="40396A0F" w14:textId="77777777" w:rsidTr="009533CF">
        <w:trPr>
          <w:cnfStyle w:val="100000000000" w:firstRow="1" w:lastRow="0" w:firstColumn="0" w:lastColumn="0" w:oddVBand="0" w:evenVBand="0" w:oddHBand="0" w:evenHBand="0" w:firstRowFirstColumn="0" w:firstRowLastColumn="0" w:lastRowFirstColumn="0" w:lastRowLastColumn="0"/>
          <w:trHeight w:val="305"/>
          <w:tblHeader/>
        </w:trPr>
        <w:tc>
          <w:tcPr>
            <w:cnfStyle w:val="001000000000" w:firstRow="0" w:lastRow="0" w:firstColumn="1" w:lastColumn="0" w:oddVBand="0" w:evenVBand="0" w:oddHBand="0" w:evenHBand="0" w:firstRowFirstColumn="0" w:firstRowLastColumn="0" w:lastRowFirstColumn="0" w:lastRowLastColumn="0"/>
            <w:tcW w:w="8612" w:type="dxa"/>
            <w:gridSpan w:val="3"/>
          </w:tcPr>
          <w:p w14:paraId="004DB585" w14:textId="628F0C11" w:rsidR="00FC07BA" w:rsidRPr="000852BD" w:rsidRDefault="00FC07BA">
            <w:pPr>
              <w:rPr>
                <w:rFonts w:ascii="Arial" w:eastAsia="Times New Roman" w:hAnsi="Arial" w:cs="Arial"/>
                <w:color w:val="auto"/>
                <w:sz w:val="16"/>
                <w:szCs w:val="16"/>
              </w:rPr>
            </w:pPr>
            <w:r w:rsidRPr="00C11C4B">
              <w:rPr>
                <w:rFonts w:ascii="Aptos Narrow" w:eastAsia="Times New Roman" w:hAnsi="Aptos Narrow" w:cs="Times New Roman"/>
                <w:color w:val="000000"/>
              </w:rPr>
              <w:t>Goal 1 - Increase Mission Impact</w:t>
            </w:r>
          </w:p>
        </w:tc>
      </w:tr>
      <w:tr w:rsidR="00FC07BA" w:rsidRPr="00D3704B" w14:paraId="249468F9" w14:textId="77777777" w:rsidTr="009533CF">
        <w:trPr>
          <w:cnfStyle w:val="100000000000" w:firstRow="1" w:lastRow="0" w:firstColumn="0" w:lastColumn="0" w:oddVBand="0" w:evenVBand="0" w:oddHBand="0" w:evenHBand="0" w:firstRowFirstColumn="0" w:firstRowLastColumn="0" w:lastRowFirstColumn="0" w:lastRowLastColumn="0"/>
          <w:trHeight w:val="354"/>
          <w:tblHeader/>
        </w:trPr>
        <w:tc>
          <w:tcPr>
            <w:cnfStyle w:val="001000000000" w:firstRow="0" w:lastRow="0" w:firstColumn="1" w:lastColumn="0" w:oddVBand="0" w:evenVBand="0" w:oddHBand="0" w:evenHBand="0" w:firstRowFirstColumn="0" w:firstRowLastColumn="0" w:lastRowFirstColumn="0" w:lastRowLastColumn="0"/>
            <w:tcW w:w="4105" w:type="dxa"/>
            <w:hideMark/>
          </w:tcPr>
          <w:p w14:paraId="75A6AADF" w14:textId="77777777" w:rsidR="00FC07BA" w:rsidRPr="00931AAC" w:rsidRDefault="00FC07BA">
            <w:pPr>
              <w:rPr>
                <w:rFonts w:ascii="Arial" w:eastAsia="Times New Roman" w:hAnsi="Arial" w:cs="Arial"/>
                <w:color w:val="auto"/>
                <w:sz w:val="16"/>
                <w:szCs w:val="16"/>
              </w:rPr>
            </w:pPr>
            <w:r w:rsidRPr="00931AAC">
              <w:rPr>
                <w:rFonts w:ascii="Arial" w:eastAsia="Times New Roman" w:hAnsi="Arial" w:cs="Arial"/>
                <w:color w:val="auto"/>
                <w:sz w:val="16"/>
                <w:szCs w:val="16"/>
              </w:rPr>
              <w:t>Project Name</w:t>
            </w:r>
          </w:p>
        </w:tc>
        <w:tc>
          <w:tcPr>
            <w:tcW w:w="1636" w:type="dxa"/>
            <w:hideMark/>
          </w:tcPr>
          <w:p w14:paraId="15F62B0B" w14:textId="77777777" w:rsidR="00FC07BA" w:rsidRPr="00931AAC" w:rsidRDefault="00FC07B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rPr>
            </w:pPr>
            <w:r w:rsidRPr="00931AAC">
              <w:rPr>
                <w:rFonts w:ascii="Arial" w:eastAsia="Times New Roman" w:hAnsi="Arial" w:cs="Arial"/>
                <w:color w:val="auto"/>
                <w:sz w:val="16"/>
                <w:szCs w:val="16"/>
              </w:rPr>
              <w:t>Status</w:t>
            </w:r>
          </w:p>
        </w:tc>
        <w:tc>
          <w:tcPr>
            <w:tcW w:w="2871" w:type="dxa"/>
            <w:hideMark/>
          </w:tcPr>
          <w:p w14:paraId="1FDE0C8E" w14:textId="77777777" w:rsidR="00FC07BA" w:rsidRPr="00931AAC" w:rsidRDefault="00FC07B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rPr>
            </w:pPr>
            <w:r w:rsidRPr="00931AAC">
              <w:rPr>
                <w:rFonts w:ascii="Arial" w:eastAsia="Times New Roman" w:hAnsi="Arial" w:cs="Arial"/>
                <w:color w:val="auto"/>
                <w:sz w:val="16"/>
                <w:szCs w:val="16"/>
              </w:rPr>
              <w:t>Total Project Budget</w:t>
            </w:r>
          </w:p>
        </w:tc>
      </w:tr>
      <w:tr w:rsidR="00FC07BA" w:rsidRPr="00D3704B" w14:paraId="469FE3F3" w14:textId="77777777" w:rsidTr="00EA32B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6C8BD393" w14:textId="77777777" w:rsidR="00FC07BA" w:rsidRPr="000852BD" w:rsidRDefault="00FC07BA">
            <w:pPr>
              <w:rPr>
                <w:rFonts w:ascii="Arial" w:eastAsia="Times New Roman" w:hAnsi="Arial" w:cs="Arial"/>
                <w:sz w:val="16"/>
                <w:szCs w:val="16"/>
              </w:rPr>
            </w:pPr>
            <w:r w:rsidRPr="0044366E">
              <w:rPr>
                <w:rFonts w:ascii="Arial" w:hAnsi="Arial" w:cs="Arial"/>
                <w:sz w:val="16"/>
                <w:szCs w:val="16"/>
              </w:rPr>
              <w:t>DPH EHS Residential Lead Monitoring</w:t>
            </w:r>
          </w:p>
        </w:tc>
        <w:tc>
          <w:tcPr>
            <w:tcW w:w="1636" w:type="dxa"/>
            <w:hideMark/>
          </w:tcPr>
          <w:p w14:paraId="4B40944E" w14:textId="77777777" w:rsidR="00FC07BA" w:rsidRPr="000852BD"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4366E">
              <w:rPr>
                <w:rFonts w:ascii="Arial" w:hAnsi="Arial" w:cs="Arial"/>
                <w:sz w:val="16"/>
                <w:szCs w:val="16"/>
              </w:rPr>
              <w:t>On Hold</w:t>
            </w:r>
          </w:p>
        </w:tc>
        <w:tc>
          <w:tcPr>
            <w:tcW w:w="2871" w:type="dxa"/>
            <w:noWrap/>
            <w:hideMark/>
          </w:tcPr>
          <w:p w14:paraId="07864F61" w14:textId="77777777" w:rsidR="00FC07BA" w:rsidRPr="000852BD"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4366E">
              <w:rPr>
                <w:rFonts w:ascii="Arial" w:hAnsi="Arial" w:cs="Arial"/>
                <w:sz w:val="16"/>
                <w:szCs w:val="16"/>
              </w:rPr>
              <w:t>$ 425,347.00</w:t>
            </w:r>
          </w:p>
        </w:tc>
      </w:tr>
      <w:tr w:rsidR="00FC07BA" w:rsidRPr="00D3704B" w14:paraId="0C158F2C" w14:textId="77777777" w:rsidTr="00EA32B7">
        <w:trPr>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7EF8C574" w14:textId="77777777" w:rsidR="00FC07BA" w:rsidRPr="000852BD" w:rsidRDefault="00FC07BA">
            <w:pPr>
              <w:rPr>
                <w:rFonts w:ascii="Arial" w:eastAsia="Times New Roman" w:hAnsi="Arial" w:cs="Arial"/>
                <w:sz w:val="16"/>
                <w:szCs w:val="16"/>
              </w:rPr>
            </w:pPr>
            <w:r w:rsidRPr="0044366E">
              <w:rPr>
                <w:rFonts w:ascii="Arial" w:hAnsi="Arial" w:cs="Arial"/>
                <w:sz w:val="16"/>
                <w:szCs w:val="16"/>
              </w:rPr>
              <w:t>DPH School Based Health Center Data Hub</w:t>
            </w:r>
          </w:p>
        </w:tc>
        <w:tc>
          <w:tcPr>
            <w:tcW w:w="1636" w:type="dxa"/>
            <w:hideMark/>
          </w:tcPr>
          <w:p w14:paraId="28BBEDBA" w14:textId="77777777" w:rsidR="00FC07BA" w:rsidRPr="000852BD"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4366E">
              <w:rPr>
                <w:rFonts w:ascii="Arial" w:hAnsi="Arial" w:cs="Arial"/>
                <w:sz w:val="16"/>
                <w:szCs w:val="16"/>
              </w:rPr>
              <w:t>Active</w:t>
            </w:r>
          </w:p>
        </w:tc>
        <w:tc>
          <w:tcPr>
            <w:tcW w:w="2871" w:type="dxa"/>
            <w:noWrap/>
            <w:hideMark/>
          </w:tcPr>
          <w:p w14:paraId="4C9BB257" w14:textId="77777777" w:rsidR="00FC07BA" w:rsidRPr="000852BD"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4366E">
              <w:rPr>
                <w:rFonts w:ascii="Arial" w:hAnsi="Arial" w:cs="Arial"/>
                <w:sz w:val="16"/>
                <w:szCs w:val="16"/>
              </w:rPr>
              <w:t>$ 660,193.00</w:t>
            </w:r>
          </w:p>
        </w:tc>
      </w:tr>
      <w:tr w:rsidR="00FC07BA" w:rsidRPr="00D3704B" w14:paraId="59890041" w14:textId="77777777" w:rsidTr="00EA32B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105" w:type="dxa"/>
            <w:hideMark/>
          </w:tcPr>
          <w:p w14:paraId="32223D1D" w14:textId="77777777" w:rsidR="00FC07BA" w:rsidRPr="00D3704B" w:rsidRDefault="00FC07BA">
            <w:pPr>
              <w:rPr>
                <w:rFonts w:ascii="Arial" w:eastAsia="Times New Roman" w:hAnsi="Arial" w:cs="Arial"/>
                <w:color w:val="538135" w:themeColor="accent6" w:themeShade="BF"/>
                <w:sz w:val="16"/>
                <w:szCs w:val="16"/>
              </w:rPr>
            </w:pPr>
            <w:r>
              <w:rPr>
                <w:rFonts w:ascii="Arial" w:hAnsi="Arial" w:cs="Arial"/>
                <w:sz w:val="16"/>
                <w:szCs w:val="16"/>
              </w:rPr>
              <w:t>DPH Sexual Health Clinic Partner Notification</w:t>
            </w:r>
          </w:p>
        </w:tc>
        <w:tc>
          <w:tcPr>
            <w:tcW w:w="1636" w:type="dxa"/>
            <w:hideMark/>
          </w:tcPr>
          <w:p w14:paraId="668F48DD" w14:textId="77777777" w:rsidR="00FC07BA" w:rsidRPr="00D3704B"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Active</w:t>
            </w:r>
          </w:p>
        </w:tc>
        <w:tc>
          <w:tcPr>
            <w:tcW w:w="2871" w:type="dxa"/>
            <w:noWrap/>
            <w:hideMark/>
          </w:tcPr>
          <w:p w14:paraId="21EB437E" w14:textId="77777777" w:rsidR="00FC07BA" w:rsidRPr="00D3704B"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$ 555,259.00</w:t>
            </w:r>
          </w:p>
        </w:tc>
      </w:tr>
      <w:tr w:rsidR="00FC07BA" w:rsidRPr="00D3704B" w14:paraId="61EB8E78" w14:textId="77777777" w:rsidTr="00EA32B7">
        <w:trPr>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77DBA264" w14:textId="77777777" w:rsidR="00FC07BA" w:rsidRPr="00D3704B" w:rsidRDefault="00FC07BA">
            <w:pPr>
              <w:rPr>
                <w:rFonts w:ascii="Arial" w:eastAsia="Times New Roman" w:hAnsi="Arial" w:cs="Arial"/>
                <w:color w:val="538135" w:themeColor="accent6" w:themeShade="BF"/>
                <w:sz w:val="16"/>
                <w:szCs w:val="16"/>
              </w:rPr>
            </w:pPr>
            <w:r>
              <w:rPr>
                <w:rFonts w:ascii="Arial" w:hAnsi="Arial" w:cs="Arial"/>
                <w:sz w:val="16"/>
                <w:szCs w:val="16"/>
              </w:rPr>
              <w:t>DPH/DNRP - Access and Outreach Database</w:t>
            </w:r>
          </w:p>
        </w:tc>
        <w:tc>
          <w:tcPr>
            <w:tcW w:w="1636" w:type="dxa"/>
            <w:hideMark/>
          </w:tcPr>
          <w:p w14:paraId="3FF1BBEE" w14:textId="77777777" w:rsidR="00FC07BA" w:rsidRPr="00D3704B"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Active</w:t>
            </w:r>
          </w:p>
        </w:tc>
        <w:tc>
          <w:tcPr>
            <w:tcW w:w="2871" w:type="dxa"/>
            <w:noWrap/>
            <w:hideMark/>
          </w:tcPr>
          <w:p w14:paraId="37C37EFD" w14:textId="77777777" w:rsidR="00FC07BA" w:rsidRPr="00D3704B"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$ 1,251,269.00</w:t>
            </w:r>
          </w:p>
        </w:tc>
      </w:tr>
      <w:tr w:rsidR="00FC07BA" w:rsidRPr="00D3704B" w14:paraId="0FA104B3" w14:textId="77777777" w:rsidTr="00EA32B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24C57447" w14:textId="77777777" w:rsidR="00FC07BA" w:rsidRPr="00D3704B" w:rsidRDefault="00FC07BA">
            <w:pPr>
              <w:rPr>
                <w:rFonts w:ascii="Arial" w:eastAsia="Times New Roman" w:hAnsi="Arial" w:cs="Arial"/>
                <w:color w:val="538135" w:themeColor="accent6" w:themeShade="BF"/>
                <w:sz w:val="16"/>
                <w:szCs w:val="16"/>
              </w:rPr>
            </w:pPr>
            <w:r>
              <w:rPr>
                <w:rFonts w:ascii="Arial" w:hAnsi="Arial" w:cs="Arial"/>
                <w:sz w:val="16"/>
                <w:szCs w:val="16"/>
              </w:rPr>
              <w:t>KCIT - Copilot Chat AI Readiness</w:t>
            </w:r>
          </w:p>
        </w:tc>
        <w:tc>
          <w:tcPr>
            <w:tcW w:w="1636" w:type="dxa"/>
            <w:hideMark/>
          </w:tcPr>
          <w:p w14:paraId="460A83BC" w14:textId="77777777" w:rsidR="00FC07BA" w:rsidRPr="00D3704B"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Active</w:t>
            </w:r>
          </w:p>
        </w:tc>
        <w:tc>
          <w:tcPr>
            <w:tcW w:w="2871" w:type="dxa"/>
            <w:noWrap/>
            <w:hideMark/>
          </w:tcPr>
          <w:p w14:paraId="1C6CA920" w14:textId="77777777" w:rsidR="00FC07BA" w:rsidRPr="00D3704B"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$ 425,280.00</w:t>
            </w:r>
          </w:p>
        </w:tc>
      </w:tr>
      <w:tr w:rsidR="00FC07BA" w:rsidRPr="00D3704B" w14:paraId="6202F383" w14:textId="77777777" w:rsidTr="00EA32B7">
        <w:trPr>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2F3DF2DD" w14:textId="77777777" w:rsidR="00FC07BA" w:rsidRPr="00D3704B" w:rsidRDefault="00FC07BA">
            <w:pPr>
              <w:rPr>
                <w:rFonts w:ascii="Arial" w:eastAsia="Times New Roman" w:hAnsi="Arial" w:cs="Arial"/>
                <w:color w:val="538135" w:themeColor="accent6" w:themeShade="BF"/>
                <w:sz w:val="16"/>
                <w:szCs w:val="16"/>
              </w:rPr>
            </w:pPr>
            <w:r>
              <w:rPr>
                <w:rFonts w:ascii="Arial" w:hAnsi="Arial" w:cs="Arial"/>
                <w:sz w:val="16"/>
                <w:szCs w:val="16"/>
              </w:rPr>
              <w:t>DNRP SWD Haz Waste Services</w:t>
            </w:r>
          </w:p>
        </w:tc>
        <w:tc>
          <w:tcPr>
            <w:tcW w:w="1636" w:type="dxa"/>
            <w:hideMark/>
          </w:tcPr>
          <w:p w14:paraId="769AC5B9" w14:textId="77777777" w:rsidR="00FC07BA" w:rsidRPr="00D3704B"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Not Started</w:t>
            </w:r>
          </w:p>
        </w:tc>
        <w:tc>
          <w:tcPr>
            <w:tcW w:w="2871" w:type="dxa"/>
            <w:noWrap/>
            <w:hideMark/>
          </w:tcPr>
          <w:p w14:paraId="2AA04850" w14:textId="77777777" w:rsidR="00FC07BA" w:rsidRPr="00D3704B"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$ 1,656,073.00</w:t>
            </w:r>
          </w:p>
        </w:tc>
      </w:tr>
      <w:tr w:rsidR="00FC07BA" w:rsidRPr="00D3704B" w14:paraId="62357A33" w14:textId="77777777" w:rsidTr="00EA32B7">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2644C940" w14:textId="77777777" w:rsidR="00FC07BA" w:rsidRPr="00D3704B" w:rsidRDefault="00FC07BA">
            <w:pPr>
              <w:rPr>
                <w:rFonts w:ascii="Arial" w:eastAsia="Times New Roman" w:hAnsi="Arial" w:cs="Arial"/>
                <w:color w:val="538135" w:themeColor="accent6" w:themeShade="BF"/>
                <w:sz w:val="16"/>
                <w:szCs w:val="16"/>
              </w:rPr>
            </w:pPr>
            <w:r>
              <w:rPr>
                <w:rFonts w:ascii="Arial" w:hAnsi="Arial" w:cs="Arial"/>
                <w:sz w:val="16"/>
                <w:szCs w:val="16"/>
              </w:rPr>
              <w:t>KCIT - Data Lakehouse</w:t>
            </w:r>
          </w:p>
        </w:tc>
        <w:tc>
          <w:tcPr>
            <w:tcW w:w="1636" w:type="dxa"/>
            <w:hideMark/>
          </w:tcPr>
          <w:p w14:paraId="37E95BDD" w14:textId="77777777" w:rsidR="00FC07BA" w:rsidRPr="00D3704B"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Not Started</w:t>
            </w:r>
          </w:p>
        </w:tc>
        <w:tc>
          <w:tcPr>
            <w:tcW w:w="2871" w:type="dxa"/>
            <w:noWrap/>
            <w:hideMark/>
          </w:tcPr>
          <w:p w14:paraId="0E760F4B" w14:textId="77777777" w:rsidR="00FC07BA" w:rsidRPr="00D3704B" w:rsidRDefault="00FC07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Pr>
                <w:rFonts w:ascii="Arial" w:hAnsi="Arial" w:cs="Arial"/>
                <w:sz w:val="16"/>
                <w:szCs w:val="16"/>
              </w:rPr>
              <w:t>$ 247,770.00</w:t>
            </w:r>
          </w:p>
        </w:tc>
      </w:tr>
      <w:tr w:rsidR="00FC07BA" w:rsidRPr="00D3704B" w14:paraId="39268A6F" w14:textId="77777777" w:rsidTr="00EA32B7">
        <w:trPr>
          <w:trHeight w:val="354"/>
        </w:trPr>
        <w:tc>
          <w:tcPr>
            <w:cnfStyle w:val="001000000000" w:firstRow="0" w:lastRow="0" w:firstColumn="1" w:lastColumn="0" w:oddVBand="0" w:evenVBand="0" w:oddHBand="0" w:evenHBand="0" w:firstRowFirstColumn="0" w:firstRowLastColumn="0" w:lastRowFirstColumn="0" w:lastRowLastColumn="0"/>
            <w:tcW w:w="4105" w:type="dxa"/>
            <w:hideMark/>
          </w:tcPr>
          <w:p w14:paraId="389DDB15" w14:textId="77777777" w:rsidR="00FC07BA" w:rsidRPr="00A6486C" w:rsidRDefault="00FC07BA">
            <w:pPr>
              <w:rPr>
                <w:rFonts w:ascii="Arial" w:eastAsia="Times New Roman" w:hAnsi="Arial" w:cs="Arial"/>
                <w:sz w:val="16"/>
                <w:szCs w:val="16"/>
              </w:rPr>
            </w:pPr>
            <w:r w:rsidRPr="00A6486C">
              <w:rPr>
                <w:rFonts w:ascii="Arial" w:eastAsia="Times New Roman" w:hAnsi="Arial" w:cs="Arial"/>
                <w:sz w:val="16"/>
                <w:szCs w:val="16"/>
              </w:rPr>
              <w:t>Total for Goal 1:</w:t>
            </w:r>
          </w:p>
        </w:tc>
        <w:tc>
          <w:tcPr>
            <w:tcW w:w="1636" w:type="dxa"/>
            <w:hideMark/>
          </w:tcPr>
          <w:p w14:paraId="1AEA8554" w14:textId="77777777" w:rsidR="00FC07BA" w:rsidRPr="00A6486C"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tc>
        <w:tc>
          <w:tcPr>
            <w:tcW w:w="2871" w:type="dxa"/>
            <w:noWrap/>
            <w:hideMark/>
          </w:tcPr>
          <w:p w14:paraId="3209B30B" w14:textId="77777777" w:rsidR="00FC07BA" w:rsidRPr="00A6486C" w:rsidRDefault="00FC07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86C">
              <w:rPr>
                <w:rFonts w:ascii="Arial" w:eastAsia="Times New Roman" w:hAnsi="Arial" w:cs="Arial"/>
                <w:sz w:val="16"/>
                <w:szCs w:val="16"/>
              </w:rPr>
              <w:t>$5,221,191</w:t>
            </w:r>
            <w:r>
              <w:rPr>
                <w:rFonts w:ascii="Arial" w:eastAsia="Times New Roman" w:hAnsi="Arial" w:cs="Arial"/>
                <w:sz w:val="16"/>
                <w:szCs w:val="16"/>
              </w:rPr>
              <w:t>.00</w:t>
            </w:r>
          </w:p>
        </w:tc>
      </w:tr>
    </w:tbl>
    <w:p w14:paraId="64BE0870" w14:textId="77777777" w:rsidR="00310531" w:rsidRPr="00D4739D" w:rsidRDefault="00310531" w:rsidP="00D4739D"/>
    <w:p w14:paraId="44BD9DB4" w14:textId="7B91CC9A" w:rsidR="00E67317" w:rsidRPr="000852BD" w:rsidRDefault="00E67317" w:rsidP="00CB3B6C">
      <w:pPr>
        <w:pStyle w:val="Heading3"/>
        <w:rPr>
          <w:rStyle w:val="Heading3Char"/>
          <w:b/>
          <w:i/>
          <w:color w:val="auto"/>
          <w:highlight w:val="green"/>
        </w:rPr>
      </w:pPr>
      <w:bookmarkStart w:id="47" w:name="_Toc225753294"/>
      <w:r w:rsidRPr="000852BD">
        <w:rPr>
          <w:rStyle w:val="Heading3Char"/>
          <w:color w:val="auto"/>
        </w:rPr>
        <w:t xml:space="preserve">Goal 2 - </w:t>
      </w:r>
      <w:r w:rsidR="1263B5DE" w:rsidRPr="000852BD">
        <w:rPr>
          <w:rStyle w:val="Heading3Char"/>
          <w:color w:val="auto"/>
        </w:rPr>
        <w:t>Reduce Cybersecurity and Enterprise Risk</w:t>
      </w:r>
      <w:bookmarkEnd w:id="47"/>
    </w:p>
    <w:p w14:paraId="0A351EA0" w14:textId="7AE2A329" w:rsidR="0095191B" w:rsidRPr="008A538A" w:rsidRDefault="00E67317" w:rsidP="00553158">
      <w:pPr>
        <w:rPr>
          <w:rStyle w:val="Heading3Char"/>
          <w:rFonts w:asciiTheme="minorHAnsi" w:eastAsiaTheme="minorHAnsi" w:hAnsiTheme="minorHAnsi"/>
          <w:bCs w:val="0"/>
          <w:color w:val="auto"/>
        </w:rPr>
      </w:pPr>
      <w:r w:rsidRPr="00D4739D">
        <w:t>T</w:t>
      </w:r>
      <w:r w:rsidR="00305CAB" w:rsidRPr="00D4739D">
        <w:t>able</w:t>
      </w:r>
      <w:r w:rsidR="00AE2B57" w:rsidRPr="00D4739D">
        <w:t>s</w:t>
      </w:r>
      <w:r w:rsidR="00305CAB" w:rsidRPr="00D4739D">
        <w:t xml:space="preserve"> </w:t>
      </w:r>
      <w:r w:rsidR="00DB37CB" w:rsidRPr="00D4739D">
        <w:t>1</w:t>
      </w:r>
      <w:r w:rsidR="006175E9">
        <w:t>4</w:t>
      </w:r>
      <w:r w:rsidR="00A16B3B">
        <w:t xml:space="preserve"> </w:t>
      </w:r>
      <w:r w:rsidR="00DB37CB" w:rsidRPr="00D4739D">
        <w:t xml:space="preserve">through </w:t>
      </w:r>
      <w:r w:rsidR="00AE2B57" w:rsidRPr="00D4739D">
        <w:t>1</w:t>
      </w:r>
      <w:r w:rsidR="006175E9">
        <w:t>7</w:t>
      </w:r>
      <w:r w:rsidRPr="00D4739D">
        <w:t xml:space="preserve"> </w:t>
      </w:r>
      <w:r w:rsidR="005718C5" w:rsidRPr="00D4739D">
        <w:t>list the</w:t>
      </w:r>
      <w:r w:rsidRPr="00D4739D">
        <w:t xml:space="preserve"> </w:t>
      </w:r>
      <w:r w:rsidR="001C4D29" w:rsidRPr="00D4739D">
        <w:t xml:space="preserve">2025 </w:t>
      </w:r>
      <w:r w:rsidRPr="00D4739D">
        <w:t xml:space="preserve">strategic initiatives supporting </w:t>
      </w:r>
      <w:r w:rsidR="00953C89" w:rsidRPr="00D4739D">
        <w:t xml:space="preserve">each of the </w:t>
      </w:r>
      <w:r w:rsidR="00120E8E" w:rsidRPr="00D4739D">
        <w:t>objectives</w:t>
      </w:r>
      <w:r w:rsidR="00953C89" w:rsidRPr="00D4739D">
        <w:t xml:space="preserve"> for goal </w:t>
      </w:r>
      <w:r w:rsidR="003A7111" w:rsidRPr="00D4739D">
        <w:t>two</w:t>
      </w:r>
      <w:r w:rsidR="00953C89" w:rsidRPr="00D4739D">
        <w:t xml:space="preserve">.  </w:t>
      </w:r>
      <w:r w:rsidR="00305CAB" w:rsidRPr="00D4739D">
        <w:t xml:space="preserve"> </w:t>
      </w:r>
      <w:r w:rsidR="00416A77" w:rsidRPr="00D4739D">
        <w:t>The tables</w:t>
      </w:r>
      <w:r w:rsidR="00305CAB" w:rsidRPr="00D4739D">
        <w:t xml:space="preserve"> </w:t>
      </w:r>
      <w:r w:rsidR="005718C5" w:rsidRPr="00D4739D">
        <w:t>identif</w:t>
      </w:r>
      <w:r w:rsidR="00D526E2" w:rsidRPr="00D4739D">
        <w:t xml:space="preserve">y </w:t>
      </w:r>
      <w:r w:rsidR="00305CAB" w:rsidRPr="00D4739D">
        <w:t>changes to an initiative’s description or dates compared to the original initiative</w:t>
      </w:r>
      <w:r w:rsidR="009B7184" w:rsidRPr="00D4739D">
        <w:t>s</w:t>
      </w:r>
      <w:r w:rsidR="00305CAB" w:rsidRPr="00D4739D">
        <w:t xml:space="preserve"> list</w:t>
      </w:r>
      <w:r w:rsidR="009B7184" w:rsidRPr="00D4739D">
        <w:t>ed</w:t>
      </w:r>
      <w:r w:rsidR="00305CAB" w:rsidRPr="00D4739D">
        <w:t xml:space="preserve"> in the SITP 2024-2027. It also provides information on the status of the effort as last reflected in the portfolio management tool by the initiative’s owner. </w:t>
      </w:r>
      <w:r w:rsidR="0095191B" w:rsidRPr="00D4739D">
        <w:t xml:space="preserve">Overall, </w:t>
      </w:r>
      <w:r w:rsidR="00466948">
        <w:rPr>
          <w:rFonts w:eastAsia="Times New Roman"/>
          <w:color w:val="000000"/>
        </w:rPr>
        <w:t>one</w:t>
      </w:r>
      <w:r w:rsidR="0095191B" w:rsidRPr="00D4739D">
        <w:rPr>
          <w:rFonts w:eastAsia="Times New Roman"/>
          <w:color w:val="000000"/>
        </w:rPr>
        <w:t xml:space="preserve"> strategic initiative w</w:t>
      </w:r>
      <w:r w:rsidR="00466948">
        <w:rPr>
          <w:rFonts w:eastAsia="Times New Roman"/>
          <w:color w:val="000000"/>
        </w:rPr>
        <w:t>as</w:t>
      </w:r>
      <w:r w:rsidR="0095191B" w:rsidRPr="00D4739D">
        <w:rPr>
          <w:rFonts w:eastAsia="Times New Roman"/>
          <w:color w:val="000000"/>
        </w:rPr>
        <w:t xml:space="preserve"> completed in 2025 in addition to </w:t>
      </w:r>
      <w:r w:rsidR="003A7111" w:rsidRPr="00D4739D">
        <w:rPr>
          <w:rFonts w:eastAsia="Times New Roman"/>
          <w:color w:val="000000"/>
        </w:rPr>
        <w:t>two</w:t>
      </w:r>
      <w:r w:rsidR="0095191B" w:rsidRPr="00D4739D">
        <w:rPr>
          <w:rFonts w:eastAsia="Times New Roman"/>
          <w:color w:val="000000"/>
        </w:rPr>
        <w:t xml:space="preserve"> that were completed/cancelled in 2024. Additionally, </w:t>
      </w:r>
      <w:r w:rsidR="00D4739D">
        <w:rPr>
          <w:rFonts w:eastAsia="Times New Roman"/>
          <w:color w:val="000000"/>
        </w:rPr>
        <w:t>18</w:t>
      </w:r>
      <w:r w:rsidR="0095191B" w:rsidRPr="00D4739D">
        <w:rPr>
          <w:rFonts w:eastAsia="Times New Roman"/>
          <w:color w:val="000000"/>
        </w:rPr>
        <w:t xml:space="preserve"> were active at the end of 2025 with </w:t>
      </w:r>
      <w:r w:rsidR="00F41117">
        <w:rPr>
          <w:rFonts w:eastAsia="Times New Roman"/>
          <w:color w:val="000000"/>
        </w:rPr>
        <w:t>four</w:t>
      </w:r>
      <w:r w:rsidR="0095191B" w:rsidRPr="00D4739D">
        <w:rPr>
          <w:rFonts w:eastAsia="Times New Roman"/>
          <w:color w:val="000000"/>
        </w:rPr>
        <w:t xml:space="preserve"> planned to start in 2026.</w:t>
      </w:r>
    </w:p>
    <w:p w14:paraId="0BF03E7C" w14:textId="77777777" w:rsidR="00305CAB" w:rsidRPr="000852BD" w:rsidRDefault="00305CAB" w:rsidP="00E67317">
      <w:pPr>
        <w:rPr>
          <w:rStyle w:val="Heading3Char"/>
          <w:b/>
          <w:i/>
          <w:color w:val="auto"/>
          <w:highlight w:val="green"/>
        </w:rPr>
      </w:pPr>
    </w:p>
    <w:p w14:paraId="548FEC9F" w14:textId="76EB683F" w:rsidR="00120E8E" w:rsidRDefault="00120E8E" w:rsidP="00553158">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14</w:t>
      </w:r>
      <w:r w:rsidR="00C51154">
        <w:rPr>
          <w:noProof/>
        </w:rPr>
        <w:fldChar w:fldCharType="end"/>
      </w:r>
      <w:r>
        <w:t xml:space="preserve"> - Obj 2.1 - </w:t>
      </w:r>
      <w:r w:rsidRPr="00553158">
        <w:t>Centralize</w:t>
      </w:r>
      <w:r>
        <w:t xml:space="preserve"> and streamline identity management</w:t>
      </w:r>
    </w:p>
    <w:tbl>
      <w:tblPr>
        <w:tblStyle w:val="GridTable4-Accent5"/>
        <w:tblW w:w="9135" w:type="dxa"/>
        <w:tblLayout w:type="fixed"/>
        <w:tblLook w:val="04A0" w:firstRow="1" w:lastRow="0" w:firstColumn="1" w:lastColumn="0" w:noHBand="0" w:noVBand="1"/>
      </w:tblPr>
      <w:tblGrid>
        <w:gridCol w:w="3415"/>
        <w:gridCol w:w="1260"/>
        <w:gridCol w:w="1530"/>
        <w:gridCol w:w="1103"/>
        <w:gridCol w:w="1827"/>
      </w:tblGrid>
      <w:tr w:rsidR="000D2544" w:rsidRPr="00D3704B" w14:paraId="43ED9D56" w14:textId="77777777" w:rsidTr="00D4739D">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9135" w:type="dxa"/>
            <w:gridSpan w:val="5"/>
          </w:tcPr>
          <w:p w14:paraId="384ED928" w14:textId="77777777" w:rsidR="000D2544" w:rsidRPr="00D3704B" w:rsidRDefault="000D2544">
            <w:pPr>
              <w:rPr>
                <w:color w:val="538135" w:themeColor="accent6" w:themeShade="BF"/>
                <w:sz w:val="24"/>
                <w:szCs w:val="24"/>
              </w:rPr>
            </w:pPr>
            <w:r w:rsidRPr="00E721A3">
              <w:rPr>
                <w:rFonts w:ascii="Aptos Narrow" w:eastAsia="Times New Roman" w:hAnsi="Aptos Narrow" w:cs="Times New Roman"/>
                <w:color w:val="000000"/>
              </w:rPr>
              <w:t>Obj 2.1 - Centralize and streamline identity management</w:t>
            </w:r>
          </w:p>
        </w:tc>
      </w:tr>
      <w:tr w:rsidR="000D2544" w:rsidRPr="000852BD" w14:paraId="4DEB656A" w14:textId="77777777" w:rsidTr="00D4739D">
        <w:trPr>
          <w:cnfStyle w:val="100000000000" w:firstRow="1" w:lastRow="0" w:firstColumn="0" w:lastColumn="0" w:oddVBand="0" w:evenVBand="0" w:oddHBand="0" w:evenHBand="0" w:firstRowFirstColumn="0" w:firstRowLastColumn="0" w:lastRowFirstColumn="0" w:lastRowLastColumn="0"/>
          <w:trHeight w:val="638"/>
          <w:tblHeader/>
        </w:trPr>
        <w:tc>
          <w:tcPr>
            <w:cnfStyle w:val="001000000000" w:firstRow="0" w:lastRow="0" w:firstColumn="1" w:lastColumn="0" w:oddVBand="0" w:evenVBand="0" w:oddHBand="0" w:evenHBand="0" w:firstRowFirstColumn="0" w:firstRowLastColumn="0" w:lastRowFirstColumn="0" w:lastRowLastColumn="0"/>
            <w:tcW w:w="3415" w:type="dxa"/>
            <w:hideMark/>
          </w:tcPr>
          <w:p w14:paraId="0DB9C2DD" w14:textId="77777777" w:rsidR="000D2544" w:rsidRPr="00931AAC" w:rsidRDefault="000D2544">
            <w:pPr>
              <w:rPr>
                <w:color w:val="auto"/>
              </w:rPr>
            </w:pPr>
            <w:r w:rsidRPr="00931AAC">
              <w:rPr>
                <w:color w:val="auto"/>
              </w:rPr>
              <w:t>Initiative</w:t>
            </w:r>
          </w:p>
        </w:tc>
        <w:tc>
          <w:tcPr>
            <w:tcW w:w="1260" w:type="dxa"/>
            <w:hideMark/>
          </w:tcPr>
          <w:p w14:paraId="2A754ADD" w14:textId="77777777" w:rsidR="000D2544" w:rsidRPr="00931AAC" w:rsidRDefault="000D2544">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Start</w:t>
            </w:r>
          </w:p>
        </w:tc>
        <w:tc>
          <w:tcPr>
            <w:tcW w:w="1530" w:type="dxa"/>
            <w:hideMark/>
          </w:tcPr>
          <w:p w14:paraId="70C5CB10" w14:textId="77777777" w:rsidR="000D2544" w:rsidRPr="00931AAC" w:rsidRDefault="000D2544">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Actual Start</w:t>
            </w:r>
          </w:p>
        </w:tc>
        <w:tc>
          <w:tcPr>
            <w:tcW w:w="1103" w:type="dxa"/>
          </w:tcPr>
          <w:p w14:paraId="6F0C094A" w14:textId="77777777" w:rsidR="000D2544" w:rsidRPr="00931AAC" w:rsidRDefault="000D2544">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Percent Complete</w:t>
            </w:r>
          </w:p>
        </w:tc>
        <w:tc>
          <w:tcPr>
            <w:tcW w:w="1827" w:type="dxa"/>
          </w:tcPr>
          <w:p w14:paraId="3BCD4C0D" w14:textId="77777777" w:rsidR="000D2544" w:rsidRPr="00931AAC" w:rsidRDefault="000D2544">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Complete</w:t>
            </w:r>
          </w:p>
        </w:tc>
      </w:tr>
      <w:tr w:rsidR="000D2544" w:rsidRPr="000852BD" w14:paraId="6E2DB7D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15" w:type="dxa"/>
          </w:tcPr>
          <w:p w14:paraId="5A9E736A" w14:textId="77777777" w:rsidR="000D2544" w:rsidRPr="000852BD" w:rsidRDefault="000D2544">
            <w:pPr>
              <w:rPr>
                <w:b w:val="0"/>
                <w:bCs w:val="0"/>
              </w:rPr>
            </w:pPr>
            <w:r w:rsidRPr="000852BD">
              <w:t>2.1.1 - AD Consolidation</w:t>
            </w:r>
          </w:p>
        </w:tc>
        <w:tc>
          <w:tcPr>
            <w:tcW w:w="1260" w:type="dxa"/>
            <w:noWrap/>
          </w:tcPr>
          <w:p w14:paraId="0BBE9688"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2024-01-01</w:t>
            </w:r>
          </w:p>
        </w:tc>
        <w:tc>
          <w:tcPr>
            <w:tcW w:w="1530" w:type="dxa"/>
            <w:noWrap/>
          </w:tcPr>
          <w:p w14:paraId="29A19DE6"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383346C3"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10%</w:t>
            </w:r>
          </w:p>
        </w:tc>
        <w:tc>
          <w:tcPr>
            <w:tcW w:w="1827" w:type="dxa"/>
          </w:tcPr>
          <w:p w14:paraId="222E8840"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2026-09-30</w:t>
            </w:r>
          </w:p>
        </w:tc>
      </w:tr>
      <w:tr w:rsidR="000D2544" w:rsidRPr="000852BD" w14:paraId="6433A5DA" w14:textId="77777777">
        <w:trPr>
          <w:trHeight w:val="260"/>
        </w:trPr>
        <w:tc>
          <w:tcPr>
            <w:cnfStyle w:val="001000000000" w:firstRow="0" w:lastRow="0" w:firstColumn="1" w:lastColumn="0" w:oddVBand="0" w:evenVBand="0" w:oddHBand="0" w:evenHBand="0" w:firstRowFirstColumn="0" w:firstRowLastColumn="0" w:lastRowFirstColumn="0" w:lastRowLastColumn="0"/>
            <w:tcW w:w="3415" w:type="dxa"/>
          </w:tcPr>
          <w:p w14:paraId="6AF1D272" w14:textId="77777777" w:rsidR="000D2544" w:rsidRPr="000852BD" w:rsidRDefault="000D2544">
            <w:pPr>
              <w:rPr>
                <w:b w:val="0"/>
                <w:bCs w:val="0"/>
              </w:rPr>
            </w:pPr>
            <w:r w:rsidRPr="000852BD">
              <w:lastRenderedPageBreak/>
              <w:t>2.1.2 - Identity Platform</w:t>
            </w:r>
          </w:p>
        </w:tc>
        <w:tc>
          <w:tcPr>
            <w:tcW w:w="1260" w:type="dxa"/>
            <w:noWrap/>
          </w:tcPr>
          <w:p w14:paraId="5A2353A0"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2026-01-01</w:t>
            </w:r>
          </w:p>
        </w:tc>
        <w:tc>
          <w:tcPr>
            <w:tcW w:w="1530" w:type="dxa"/>
            <w:noWrap/>
          </w:tcPr>
          <w:p w14:paraId="184C16D7"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Not Started</w:t>
            </w:r>
          </w:p>
        </w:tc>
        <w:tc>
          <w:tcPr>
            <w:tcW w:w="1103" w:type="dxa"/>
          </w:tcPr>
          <w:p w14:paraId="3A14F74B"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0%</w:t>
            </w:r>
          </w:p>
        </w:tc>
        <w:tc>
          <w:tcPr>
            <w:tcW w:w="1827" w:type="dxa"/>
          </w:tcPr>
          <w:p w14:paraId="515FD322"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2026-12-31</w:t>
            </w:r>
          </w:p>
        </w:tc>
      </w:tr>
      <w:tr w:rsidR="000D2544" w:rsidRPr="000852BD" w14:paraId="447CA822"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415" w:type="dxa"/>
          </w:tcPr>
          <w:p w14:paraId="2C6E889E" w14:textId="77777777" w:rsidR="000D2544" w:rsidRPr="000852BD" w:rsidRDefault="000D2544">
            <w:pPr>
              <w:rPr>
                <w:b w:val="0"/>
                <w:bCs w:val="0"/>
              </w:rPr>
            </w:pPr>
            <w:r w:rsidRPr="000852BD">
              <w:t>2.1.3 - Vendor Access Policy</w:t>
            </w:r>
          </w:p>
        </w:tc>
        <w:tc>
          <w:tcPr>
            <w:tcW w:w="1260" w:type="dxa"/>
            <w:noWrap/>
          </w:tcPr>
          <w:p w14:paraId="277BE8DF"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2024-01-01</w:t>
            </w:r>
          </w:p>
        </w:tc>
        <w:tc>
          <w:tcPr>
            <w:tcW w:w="1530" w:type="dxa"/>
            <w:noWrap/>
          </w:tcPr>
          <w:p w14:paraId="57A173D3"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Early</w:t>
            </w:r>
          </w:p>
        </w:tc>
        <w:tc>
          <w:tcPr>
            <w:tcW w:w="1103" w:type="dxa"/>
          </w:tcPr>
          <w:p w14:paraId="67E5440F"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75%</w:t>
            </w:r>
          </w:p>
        </w:tc>
        <w:tc>
          <w:tcPr>
            <w:tcW w:w="1827" w:type="dxa"/>
          </w:tcPr>
          <w:p w14:paraId="6170EE8E"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2026-12-31</w:t>
            </w:r>
          </w:p>
        </w:tc>
      </w:tr>
      <w:tr w:rsidR="000D2544" w:rsidRPr="000852BD" w14:paraId="55BAC455" w14:textId="77777777" w:rsidTr="0095191B">
        <w:trPr>
          <w:trHeight w:val="305"/>
        </w:trPr>
        <w:tc>
          <w:tcPr>
            <w:cnfStyle w:val="001000000000" w:firstRow="0" w:lastRow="0" w:firstColumn="1" w:lastColumn="0" w:oddVBand="0" w:evenVBand="0" w:oddHBand="0" w:evenHBand="0" w:firstRowFirstColumn="0" w:firstRowLastColumn="0" w:lastRowFirstColumn="0" w:lastRowLastColumn="0"/>
            <w:tcW w:w="3415" w:type="dxa"/>
          </w:tcPr>
          <w:p w14:paraId="7D4B056D" w14:textId="77777777" w:rsidR="000D2544" w:rsidRPr="000852BD" w:rsidRDefault="000D2544">
            <w:pPr>
              <w:rPr>
                <w:b w:val="0"/>
                <w:bCs w:val="0"/>
              </w:rPr>
            </w:pPr>
            <w:r w:rsidRPr="000852BD">
              <w:t>2.1.4 - Public User IAM Policy</w:t>
            </w:r>
          </w:p>
        </w:tc>
        <w:tc>
          <w:tcPr>
            <w:tcW w:w="1260" w:type="dxa"/>
            <w:noWrap/>
          </w:tcPr>
          <w:p w14:paraId="421C2813"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202</w:t>
            </w:r>
            <w:r>
              <w:t>4-01-01</w:t>
            </w:r>
          </w:p>
        </w:tc>
        <w:tc>
          <w:tcPr>
            <w:tcW w:w="1530" w:type="dxa"/>
            <w:noWrap/>
          </w:tcPr>
          <w:p w14:paraId="4D3A35F2"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Cancelled</w:t>
            </w:r>
          </w:p>
        </w:tc>
        <w:tc>
          <w:tcPr>
            <w:tcW w:w="1103" w:type="dxa"/>
          </w:tcPr>
          <w:p w14:paraId="4D3464F9"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rsidRPr="000852BD">
              <w:t>100%</w:t>
            </w:r>
          </w:p>
        </w:tc>
        <w:tc>
          <w:tcPr>
            <w:tcW w:w="1827" w:type="dxa"/>
          </w:tcPr>
          <w:p w14:paraId="6E12790C" w14:textId="77777777" w:rsidR="000D2544" w:rsidRPr="000852BD" w:rsidRDefault="000D2544">
            <w:pPr>
              <w:cnfStyle w:val="000000000000" w:firstRow="0" w:lastRow="0" w:firstColumn="0" w:lastColumn="0" w:oddVBand="0" w:evenVBand="0" w:oddHBand="0" w:evenHBand="0" w:firstRowFirstColumn="0" w:firstRowLastColumn="0" w:lastRowFirstColumn="0" w:lastRowLastColumn="0"/>
            </w:pPr>
            <w:r>
              <w:t>Cancelled on 2024-12-31</w:t>
            </w:r>
          </w:p>
        </w:tc>
      </w:tr>
      <w:tr w:rsidR="000D2544" w:rsidRPr="000852BD" w14:paraId="68BD556D"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415" w:type="dxa"/>
          </w:tcPr>
          <w:p w14:paraId="790ADE32" w14:textId="77777777" w:rsidR="000D2544" w:rsidRPr="000852BD" w:rsidRDefault="000D2544">
            <w:r w:rsidRPr="000852BD">
              <w:t xml:space="preserve">2.1.5 - </w:t>
            </w:r>
            <w:proofErr w:type="spellStart"/>
            <w:r w:rsidRPr="000852BD">
              <w:t>Login.KC</w:t>
            </w:r>
            <w:proofErr w:type="spellEnd"/>
            <w:r w:rsidRPr="000852BD">
              <w:t xml:space="preserve"> Upgraded to MFA</w:t>
            </w:r>
          </w:p>
        </w:tc>
        <w:tc>
          <w:tcPr>
            <w:tcW w:w="1260" w:type="dxa"/>
            <w:noWrap/>
          </w:tcPr>
          <w:p w14:paraId="30FB24E4"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202</w:t>
            </w:r>
            <w:r>
              <w:t>5</w:t>
            </w:r>
            <w:r w:rsidRPr="000852BD">
              <w:t>-0</w:t>
            </w:r>
            <w:r>
              <w:t>7</w:t>
            </w:r>
            <w:r w:rsidRPr="000852BD">
              <w:t>-01</w:t>
            </w:r>
          </w:p>
        </w:tc>
        <w:tc>
          <w:tcPr>
            <w:tcW w:w="1530" w:type="dxa"/>
            <w:noWrap/>
          </w:tcPr>
          <w:p w14:paraId="2DC31B11"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Early</w:t>
            </w:r>
          </w:p>
        </w:tc>
        <w:tc>
          <w:tcPr>
            <w:tcW w:w="1103" w:type="dxa"/>
          </w:tcPr>
          <w:p w14:paraId="30F225A8"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9%</w:t>
            </w:r>
          </w:p>
        </w:tc>
        <w:tc>
          <w:tcPr>
            <w:tcW w:w="1827" w:type="dxa"/>
          </w:tcPr>
          <w:p w14:paraId="549B66A3" w14:textId="77777777" w:rsidR="000D2544" w:rsidRPr="000852BD" w:rsidRDefault="000D2544">
            <w:pPr>
              <w:cnfStyle w:val="000000100000" w:firstRow="0" w:lastRow="0" w:firstColumn="0" w:lastColumn="0" w:oddVBand="0" w:evenVBand="0" w:oddHBand="1" w:evenHBand="0" w:firstRowFirstColumn="0" w:firstRowLastColumn="0" w:lastRowFirstColumn="0" w:lastRowLastColumn="0"/>
            </w:pPr>
            <w:r w:rsidRPr="000852BD">
              <w:t>2027-02-04</w:t>
            </w:r>
          </w:p>
        </w:tc>
      </w:tr>
    </w:tbl>
    <w:p w14:paraId="266EEA36" w14:textId="77777777" w:rsidR="000D2544" w:rsidRDefault="000D2544" w:rsidP="00E67317">
      <w:pPr>
        <w:rPr>
          <w:rStyle w:val="Heading3Char"/>
          <w:b/>
          <w:i/>
          <w:color w:val="auto"/>
          <w:highlight w:val="green"/>
        </w:rPr>
      </w:pPr>
    </w:p>
    <w:p w14:paraId="7B5F96A7" w14:textId="478F15E6" w:rsidR="00780261" w:rsidRDefault="00780261" w:rsidP="00553158">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15</w:t>
      </w:r>
      <w:r w:rsidR="00C51154">
        <w:rPr>
          <w:noProof/>
        </w:rPr>
        <w:fldChar w:fldCharType="end"/>
      </w:r>
      <w:r>
        <w:t xml:space="preserve">- </w:t>
      </w:r>
      <w:r w:rsidRPr="00330B82">
        <w:t xml:space="preserve">Obj 2.2 - Ensure privacy &amp; security of </w:t>
      </w:r>
      <w:r w:rsidRPr="00553158">
        <w:t>information</w:t>
      </w:r>
      <w:r w:rsidRPr="00330B82">
        <w:t xml:space="preserve"> assets</w:t>
      </w:r>
    </w:p>
    <w:tbl>
      <w:tblPr>
        <w:tblStyle w:val="GridTable4-Accent5"/>
        <w:tblW w:w="9135" w:type="dxa"/>
        <w:tblLayout w:type="fixed"/>
        <w:tblLook w:val="04A0" w:firstRow="1" w:lastRow="0" w:firstColumn="1" w:lastColumn="0" w:noHBand="0" w:noVBand="1"/>
      </w:tblPr>
      <w:tblGrid>
        <w:gridCol w:w="3415"/>
        <w:gridCol w:w="1260"/>
        <w:gridCol w:w="1530"/>
        <w:gridCol w:w="1103"/>
        <w:gridCol w:w="1827"/>
      </w:tblGrid>
      <w:tr w:rsidR="0095191B" w:rsidRPr="00D3704B" w14:paraId="1B821353" w14:textId="77777777" w:rsidTr="00D4739D">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9135" w:type="dxa"/>
            <w:gridSpan w:val="5"/>
          </w:tcPr>
          <w:p w14:paraId="68302ED8" w14:textId="685ACC91" w:rsidR="0095191B" w:rsidRPr="00D3704B" w:rsidRDefault="0095191B" w:rsidP="0095191B">
            <w:pPr>
              <w:rPr>
                <w:color w:val="538135" w:themeColor="accent6" w:themeShade="BF"/>
                <w:sz w:val="24"/>
                <w:szCs w:val="24"/>
              </w:rPr>
            </w:pPr>
            <w:r w:rsidRPr="00130B91">
              <w:rPr>
                <w:rFonts w:ascii="Aptos Narrow" w:eastAsia="Times New Roman" w:hAnsi="Aptos Narrow" w:cs="Times New Roman"/>
                <w:color w:val="auto"/>
              </w:rPr>
              <w:t>Obj 2.2 - Ensure privacy &amp; security of information assets</w:t>
            </w:r>
          </w:p>
        </w:tc>
      </w:tr>
      <w:tr w:rsidR="0095191B" w:rsidRPr="000852BD" w14:paraId="0EC61E0C" w14:textId="77777777" w:rsidTr="00D4739D">
        <w:trPr>
          <w:cnfStyle w:val="100000000000" w:firstRow="1" w:lastRow="0" w:firstColumn="0" w:lastColumn="0" w:oddVBand="0" w:evenVBand="0" w:oddHBand="0" w:evenHBand="0" w:firstRowFirstColumn="0" w:firstRowLastColumn="0" w:lastRowFirstColumn="0" w:lastRowLastColumn="0"/>
          <w:trHeight w:val="638"/>
          <w:tblHeader/>
        </w:trPr>
        <w:tc>
          <w:tcPr>
            <w:cnfStyle w:val="001000000000" w:firstRow="0" w:lastRow="0" w:firstColumn="1" w:lastColumn="0" w:oddVBand="0" w:evenVBand="0" w:oddHBand="0" w:evenHBand="0" w:firstRowFirstColumn="0" w:firstRowLastColumn="0" w:lastRowFirstColumn="0" w:lastRowLastColumn="0"/>
            <w:tcW w:w="3415" w:type="dxa"/>
            <w:hideMark/>
          </w:tcPr>
          <w:p w14:paraId="682C1E7B" w14:textId="77777777" w:rsidR="0095191B" w:rsidRPr="00931AAC" w:rsidRDefault="0095191B" w:rsidP="0095191B">
            <w:pPr>
              <w:rPr>
                <w:color w:val="auto"/>
              </w:rPr>
            </w:pPr>
            <w:r w:rsidRPr="00931AAC">
              <w:rPr>
                <w:color w:val="auto"/>
              </w:rPr>
              <w:t>Initiative</w:t>
            </w:r>
          </w:p>
        </w:tc>
        <w:tc>
          <w:tcPr>
            <w:tcW w:w="1260" w:type="dxa"/>
            <w:hideMark/>
          </w:tcPr>
          <w:p w14:paraId="7F9A51E3" w14:textId="77777777" w:rsidR="0095191B" w:rsidRPr="00931AAC" w:rsidRDefault="0095191B" w:rsidP="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Start</w:t>
            </w:r>
          </w:p>
        </w:tc>
        <w:tc>
          <w:tcPr>
            <w:tcW w:w="1530" w:type="dxa"/>
            <w:hideMark/>
          </w:tcPr>
          <w:p w14:paraId="5E445F4F" w14:textId="77777777" w:rsidR="0095191B" w:rsidRPr="00931AAC" w:rsidRDefault="0095191B" w:rsidP="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Actual Start</w:t>
            </w:r>
          </w:p>
        </w:tc>
        <w:tc>
          <w:tcPr>
            <w:tcW w:w="1103" w:type="dxa"/>
          </w:tcPr>
          <w:p w14:paraId="00093EA2" w14:textId="77777777" w:rsidR="0095191B" w:rsidRPr="00931AAC" w:rsidRDefault="0095191B" w:rsidP="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Percent Complete</w:t>
            </w:r>
          </w:p>
        </w:tc>
        <w:tc>
          <w:tcPr>
            <w:tcW w:w="1827" w:type="dxa"/>
          </w:tcPr>
          <w:p w14:paraId="7DB473A9" w14:textId="77777777" w:rsidR="0095191B" w:rsidRPr="00931AAC" w:rsidRDefault="0095191B" w:rsidP="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Complete</w:t>
            </w:r>
          </w:p>
        </w:tc>
      </w:tr>
      <w:tr w:rsidR="0095191B" w:rsidRPr="000852BD" w14:paraId="2F194C2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15" w:type="dxa"/>
          </w:tcPr>
          <w:p w14:paraId="617B7904" w14:textId="36864E83" w:rsidR="0095191B" w:rsidRPr="000852BD" w:rsidRDefault="0095191B" w:rsidP="0095191B">
            <w:pPr>
              <w:rPr>
                <w:b w:val="0"/>
                <w:bCs w:val="0"/>
              </w:rPr>
            </w:pPr>
            <w:r w:rsidRPr="000852BD">
              <w:t>2.2.1 - Enterprise Information Classification</w:t>
            </w:r>
          </w:p>
        </w:tc>
        <w:tc>
          <w:tcPr>
            <w:tcW w:w="1260" w:type="dxa"/>
            <w:noWrap/>
          </w:tcPr>
          <w:p w14:paraId="58DE734E" w14:textId="7218506A"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2025-01-01</w:t>
            </w:r>
          </w:p>
        </w:tc>
        <w:tc>
          <w:tcPr>
            <w:tcW w:w="1530" w:type="dxa"/>
            <w:noWrap/>
          </w:tcPr>
          <w:p w14:paraId="68FA63E8" w14:textId="737C02C4"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77E34599" w14:textId="77777777"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10%</w:t>
            </w:r>
          </w:p>
          <w:p w14:paraId="68D79CB0" w14:textId="778301A6"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p>
        </w:tc>
        <w:tc>
          <w:tcPr>
            <w:tcW w:w="1827" w:type="dxa"/>
          </w:tcPr>
          <w:p w14:paraId="32A2EADF" w14:textId="507996FB"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w:t>
            </w:r>
            <w:r w:rsidR="00CC46BA">
              <w:t>6</w:t>
            </w:r>
            <w:r w:rsidRPr="000852BD">
              <w:t>-12-31</w:t>
            </w:r>
            <w:r w:rsidR="0033006C">
              <w:rPr>
                <w:rStyle w:val="FootnoteReference"/>
              </w:rPr>
              <w:footnoteReference w:id="25"/>
            </w:r>
          </w:p>
        </w:tc>
      </w:tr>
      <w:tr w:rsidR="0095191B" w:rsidRPr="000852BD" w14:paraId="78DF5E7F" w14:textId="77777777" w:rsidTr="00D4739D">
        <w:trPr>
          <w:trHeight w:val="260"/>
        </w:trPr>
        <w:tc>
          <w:tcPr>
            <w:cnfStyle w:val="001000000000" w:firstRow="0" w:lastRow="0" w:firstColumn="1" w:lastColumn="0" w:oddVBand="0" w:evenVBand="0" w:oddHBand="0" w:evenHBand="0" w:firstRowFirstColumn="0" w:firstRowLastColumn="0" w:lastRowFirstColumn="0" w:lastRowLastColumn="0"/>
            <w:tcW w:w="3415" w:type="dxa"/>
          </w:tcPr>
          <w:p w14:paraId="788C01AF" w14:textId="4D4669C6" w:rsidR="0095191B" w:rsidRPr="000852BD" w:rsidRDefault="0095191B" w:rsidP="0095191B">
            <w:pPr>
              <w:rPr>
                <w:b w:val="0"/>
                <w:bCs w:val="0"/>
              </w:rPr>
            </w:pPr>
            <w:r w:rsidRPr="000852BD">
              <w:t>2.2.2 - PII Inventor</w:t>
            </w:r>
            <w:r>
              <w:t>y</w:t>
            </w:r>
          </w:p>
        </w:tc>
        <w:tc>
          <w:tcPr>
            <w:tcW w:w="1260" w:type="dxa"/>
            <w:shd w:val="clear" w:color="auto" w:fill="DEEAF6" w:themeFill="accent5" w:themeFillTint="33"/>
            <w:noWrap/>
          </w:tcPr>
          <w:p w14:paraId="2E297E47" w14:textId="4B4FD4E6" w:rsidR="0095191B" w:rsidRPr="00D4739D" w:rsidRDefault="0095191B" w:rsidP="0095191B">
            <w:pPr>
              <w:cnfStyle w:val="000000000000" w:firstRow="0" w:lastRow="0" w:firstColumn="0" w:lastColumn="0" w:oddVBand="0" w:evenVBand="0" w:oddHBand="0" w:evenHBand="0" w:firstRowFirstColumn="0" w:firstRowLastColumn="0" w:lastRowFirstColumn="0" w:lastRowLastColumn="0"/>
            </w:pPr>
            <w:r w:rsidRPr="00D4739D">
              <w:t>2025-01-01</w:t>
            </w:r>
          </w:p>
        </w:tc>
        <w:tc>
          <w:tcPr>
            <w:tcW w:w="1530" w:type="dxa"/>
            <w:noWrap/>
          </w:tcPr>
          <w:p w14:paraId="08DE2C42" w14:textId="039D8444" w:rsidR="0095191B" w:rsidRPr="000852BD" w:rsidRDefault="00A75FEE" w:rsidP="0095191B">
            <w:pPr>
              <w:cnfStyle w:val="000000000000" w:firstRow="0" w:lastRow="0" w:firstColumn="0" w:lastColumn="0" w:oddVBand="0" w:evenVBand="0" w:oddHBand="0" w:evenHBand="0" w:firstRowFirstColumn="0" w:firstRowLastColumn="0" w:lastRowFirstColumn="0" w:lastRowLastColumn="0"/>
            </w:pPr>
            <w:r>
              <w:t>On Time</w:t>
            </w:r>
          </w:p>
        </w:tc>
        <w:tc>
          <w:tcPr>
            <w:tcW w:w="1103" w:type="dxa"/>
          </w:tcPr>
          <w:p w14:paraId="4E5497DF" w14:textId="4CE7D089" w:rsidR="0095191B" w:rsidRPr="000852BD" w:rsidRDefault="0045422B" w:rsidP="0095191B">
            <w:pPr>
              <w:cnfStyle w:val="000000000000" w:firstRow="0" w:lastRow="0" w:firstColumn="0" w:lastColumn="0" w:oddVBand="0" w:evenVBand="0" w:oddHBand="0" w:evenHBand="0" w:firstRowFirstColumn="0" w:firstRowLastColumn="0" w:lastRowFirstColumn="0" w:lastRowLastColumn="0"/>
            </w:pPr>
            <w:r>
              <w:t>1</w:t>
            </w:r>
            <w:r w:rsidR="0095191B" w:rsidRPr="000852BD">
              <w:t>%</w:t>
            </w:r>
          </w:p>
        </w:tc>
        <w:tc>
          <w:tcPr>
            <w:tcW w:w="1827" w:type="dxa"/>
          </w:tcPr>
          <w:p w14:paraId="1E53332F" w14:textId="0A49CA1D"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2027-12-31</w:t>
            </w:r>
          </w:p>
        </w:tc>
      </w:tr>
      <w:tr w:rsidR="0095191B" w:rsidRPr="000852BD" w14:paraId="01032DD3"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415" w:type="dxa"/>
          </w:tcPr>
          <w:p w14:paraId="2C3938D5" w14:textId="39E1F43D" w:rsidR="0095191B" w:rsidRPr="000852BD" w:rsidRDefault="0095191B" w:rsidP="0095191B">
            <w:pPr>
              <w:rPr>
                <w:b w:val="0"/>
                <w:bCs w:val="0"/>
              </w:rPr>
            </w:pPr>
            <w:r w:rsidRPr="000852BD">
              <w:t>2.2.3 - Data Loss Prevention Strategy</w:t>
            </w:r>
          </w:p>
        </w:tc>
        <w:tc>
          <w:tcPr>
            <w:tcW w:w="1260" w:type="dxa"/>
            <w:noWrap/>
          </w:tcPr>
          <w:p w14:paraId="2A45FF40" w14:textId="062801B8"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rsidRPr="00D4739D">
              <w:t>2025-01-01</w:t>
            </w:r>
          </w:p>
        </w:tc>
        <w:tc>
          <w:tcPr>
            <w:tcW w:w="1530" w:type="dxa"/>
            <w:noWrap/>
          </w:tcPr>
          <w:p w14:paraId="5A5DF2BF" w14:textId="7437FB92" w:rsidR="0095191B" w:rsidRPr="000852BD" w:rsidRDefault="00DF1F39" w:rsidP="0095191B">
            <w:pPr>
              <w:cnfStyle w:val="000000100000" w:firstRow="0" w:lastRow="0" w:firstColumn="0" w:lastColumn="0" w:oddVBand="0" w:evenVBand="0" w:oddHBand="1" w:evenHBand="0" w:firstRowFirstColumn="0" w:firstRowLastColumn="0" w:lastRowFirstColumn="0" w:lastRowLastColumn="0"/>
            </w:pPr>
            <w:r>
              <w:t>On Time</w:t>
            </w:r>
          </w:p>
        </w:tc>
        <w:tc>
          <w:tcPr>
            <w:tcW w:w="1103" w:type="dxa"/>
          </w:tcPr>
          <w:p w14:paraId="61366193" w14:textId="058CA12E" w:rsidR="0095191B" w:rsidRPr="000852BD" w:rsidRDefault="00DF1F39" w:rsidP="0095191B">
            <w:pPr>
              <w:cnfStyle w:val="000000100000" w:firstRow="0" w:lastRow="0" w:firstColumn="0" w:lastColumn="0" w:oddVBand="0" w:evenVBand="0" w:oddHBand="1" w:evenHBand="0" w:firstRowFirstColumn="0" w:firstRowLastColumn="0" w:lastRowFirstColumn="0" w:lastRowLastColumn="0"/>
            </w:pPr>
            <w:r>
              <w:t>1</w:t>
            </w:r>
            <w:r w:rsidRPr="000852BD">
              <w:t>%</w:t>
            </w:r>
          </w:p>
        </w:tc>
        <w:tc>
          <w:tcPr>
            <w:tcW w:w="1827" w:type="dxa"/>
          </w:tcPr>
          <w:p w14:paraId="7E4A3C95" w14:textId="50D17A7D"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2026-12-31</w:t>
            </w:r>
          </w:p>
        </w:tc>
      </w:tr>
      <w:tr w:rsidR="0095191B" w:rsidRPr="000852BD" w14:paraId="2674DE7C" w14:textId="77777777">
        <w:trPr>
          <w:trHeight w:val="305"/>
        </w:trPr>
        <w:tc>
          <w:tcPr>
            <w:cnfStyle w:val="001000000000" w:firstRow="0" w:lastRow="0" w:firstColumn="1" w:lastColumn="0" w:oddVBand="0" w:evenVBand="0" w:oddHBand="0" w:evenHBand="0" w:firstRowFirstColumn="0" w:firstRowLastColumn="0" w:lastRowFirstColumn="0" w:lastRowLastColumn="0"/>
            <w:tcW w:w="3415" w:type="dxa"/>
          </w:tcPr>
          <w:p w14:paraId="72019758" w14:textId="45836794" w:rsidR="0095191B" w:rsidRPr="000852BD" w:rsidRDefault="0095191B" w:rsidP="0095191B">
            <w:pPr>
              <w:rPr>
                <w:b w:val="0"/>
                <w:bCs w:val="0"/>
              </w:rPr>
            </w:pPr>
            <w:r w:rsidRPr="000852BD">
              <w:t>2.2.4 - Reduce high Vulnerability Response Time</w:t>
            </w:r>
          </w:p>
        </w:tc>
        <w:tc>
          <w:tcPr>
            <w:tcW w:w="1260" w:type="dxa"/>
            <w:noWrap/>
          </w:tcPr>
          <w:p w14:paraId="1BF02108" w14:textId="77777777"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2024-01-01</w:t>
            </w:r>
          </w:p>
          <w:p w14:paraId="421804CE" w14:textId="5D297EBE"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p>
        </w:tc>
        <w:tc>
          <w:tcPr>
            <w:tcW w:w="1530" w:type="dxa"/>
            <w:noWrap/>
          </w:tcPr>
          <w:p w14:paraId="2E7D1F30" w14:textId="59915179"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On Time</w:t>
            </w:r>
          </w:p>
        </w:tc>
        <w:tc>
          <w:tcPr>
            <w:tcW w:w="1103" w:type="dxa"/>
          </w:tcPr>
          <w:p w14:paraId="1DF53959" w14:textId="77777777"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100%</w:t>
            </w:r>
          </w:p>
          <w:p w14:paraId="112251CD" w14:textId="36EF8605"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p>
        </w:tc>
        <w:tc>
          <w:tcPr>
            <w:tcW w:w="1827" w:type="dxa"/>
          </w:tcPr>
          <w:p w14:paraId="6CA8E562" w14:textId="691FD6A9"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Completed On 2024-12-31</w:t>
            </w:r>
          </w:p>
        </w:tc>
      </w:tr>
      <w:tr w:rsidR="0095191B" w:rsidRPr="000852BD" w14:paraId="760577B8"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415" w:type="dxa"/>
          </w:tcPr>
          <w:p w14:paraId="6C87F484" w14:textId="5C67B760" w:rsidR="0095191B" w:rsidRPr="000852BD" w:rsidRDefault="0095191B" w:rsidP="0095191B">
            <w:r w:rsidRPr="000852BD">
              <w:t>2.2.5 - Reduce high vulnerability response v2</w:t>
            </w:r>
          </w:p>
        </w:tc>
        <w:tc>
          <w:tcPr>
            <w:tcW w:w="1260" w:type="dxa"/>
            <w:noWrap/>
          </w:tcPr>
          <w:p w14:paraId="36BC5202" w14:textId="28CC2A27"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2025-0</w:t>
            </w:r>
            <w:r>
              <w:t>1</w:t>
            </w:r>
            <w:r w:rsidRPr="000852BD">
              <w:t>-01</w:t>
            </w:r>
          </w:p>
        </w:tc>
        <w:tc>
          <w:tcPr>
            <w:tcW w:w="1530" w:type="dxa"/>
            <w:noWrap/>
          </w:tcPr>
          <w:p w14:paraId="71A2D97C" w14:textId="4DDB21B2"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5DB2BE91" w14:textId="249CC00C" w:rsidR="0095191B" w:rsidRPr="00D4739D" w:rsidRDefault="0041514F" w:rsidP="0095191B">
            <w:pPr>
              <w:cnfStyle w:val="000000100000" w:firstRow="0" w:lastRow="0" w:firstColumn="0" w:lastColumn="0" w:oddVBand="0" w:evenVBand="0" w:oddHBand="1" w:evenHBand="0" w:firstRowFirstColumn="0" w:firstRowLastColumn="0" w:lastRowFirstColumn="0" w:lastRowLastColumn="0"/>
            </w:pPr>
            <w:r w:rsidRPr="00D4739D">
              <w:t>100%</w:t>
            </w:r>
          </w:p>
          <w:p w14:paraId="0F7E642F" w14:textId="6AA882E7" w:rsidR="0095191B" w:rsidRPr="00D4739D" w:rsidRDefault="0095191B" w:rsidP="0095191B">
            <w:pPr>
              <w:cnfStyle w:val="000000100000" w:firstRow="0" w:lastRow="0" w:firstColumn="0" w:lastColumn="0" w:oddVBand="0" w:evenVBand="0" w:oddHBand="1" w:evenHBand="0" w:firstRowFirstColumn="0" w:firstRowLastColumn="0" w:lastRowFirstColumn="0" w:lastRowLastColumn="0"/>
            </w:pPr>
          </w:p>
        </w:tc>
        <w:tc>
          <w:tcPr>
            <w:tcW w:w="1827" w:type="dxa"/>
          </w:tcPr>
          <w:p w14:paraId="7ED6158B" w14:textId="29AEF44A" w:rsidR="0095191B" w:rsidRPr="00D4739D" w:rsidRDefault="0041514F" w:rsidP="0095191B">
            <w:pPr>
              <w:cnfStyle w:val="000000100000" w:firstRow="0" w:lastRow="0" w:firstColumn="0" w:lastColumn="0" w:oddVBand="0" w:evenVBand="0" w:oddHBand="1" w:evenHBand="0" w:firstRowFirstColumn="0" w:firstRowLastColumn="0" w:lastRowFirstColumn="0" w:lastRowLastColumn="0"/>
            </w:pPr>
            <w:r w:rsidRPr="00D4739D">
              <w:t xml:space="preserve">Completed On </w:t>
            </w:r>
            <w:r w:rsidR="0095191B" w:rsidRPr="00D4739D">
              <w:t>2025-12-31</w:t>
            </w:r>
          </w:p>
        </w:tc>
      </w:tr>
      <w:tr w:rsidR="0095191B" w:rsidRPr="000852BD" w14:paraId="0A553525" w14:textId="77777777">
        <w:trPr>
          <w:trHeight w:val="233"/>
        </w:trPr>
        <w:tc>
          <w:tcPr>
            <w:cnfStyle w:val="001000000000" w:firstRow="0" w:lastRow="0" w:firstColumn="1" w:lastColumn="0" w:oddVBand="0" w:evenVBand="0" w:oddHBand="0" w:evenHBand="0" w:firstRowFirstColumn="0" w:firstRowLastColumn="0" w:lastRowFirstColumn="0" w:lastRowLastColumn="0"/>
            <w:tcW w:w="3415" w:type="dxa"/>
          </w:tcPr>
          <w:p w14:paraId="61CA82E2" w14:textId="75F3FD16" w:rsidR="0095191B" w:rsidRPr="000852BD" w:rsidRDefault="0095191B" w:rsidP="0095191B">
            <w:r w:rsidRPr="00F13466">
              <w:t>2.2.6 - Ray Baum Act Compliance</w:t>
            </w:r>
          </w:p>
        </w:tc>
        <w:tc>
          <w:tcPr>
            <w:tcW w:w="1260" w:type="dxa"/>
            <w:noWrap/>
          </w:tcPr>
          <w:p w14:paraId="310BF2B1" w14:textId="2C412516"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2023-01-03</w:t>
            </w:r>
          </w:p>
        </w:tc>
        <w:tc>
          <w:tcPr>
            <w:tcW w:w="1530" w:type="dxa"/>
            <w:noWrap/>
          </w:tcPr>
          <w:p w14:paraId="326A3AEE" w14:textId="5A388CA4"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On Time</w:t>
            </w:r>
          </w:p>
        </w:tc>
        <w:tc>
          <w:tcPr>
            <w:tcW w:w="1103" w:type="dxa"/>
          </w:tcPr>
          <w:p w14:paraId="30639301" w14:textId="46784CA4"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t>70%</w:t>
            </w:r>
          </w:p>
        </w:tc>
        <w:tc>
          <w:tcPr>
            <w:tcW w:w="1827" w:type="dxa"/>
          </w:tcPr>
          <w:p w14:paraId="770B5F55" w14:textId="1020F9FC"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t>2026-05-29</w:t>
            </w:r>
          </w:p>
        </w:tc>
      </w:tr>
      <w:tr w:rsidR="0095191B" w:rsidRPr="000852BD" w14:paraId="29CFD740"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415" w:type="dxa"/>
          </w:tcPr>
          <w:p w14:paraId="0A49FE8F" w14:textId="5C22FA2F" w:rsidR="0095191B" w:rsidRPr="000852BD" w:rsidRDefault="0095191B" w:rsidP="0095191B">
            <w:r w:rsidRPr="00A039EE">
              <w:t>2.2.7 - Distributed Antenna Systems servicing</w:t>
            </w:r>
          </w:p>
        </w:tc>
        <w:tc>
          <w:tcPr>
            <w:tcW w:w="1260" w:type="dxa"/>
            <w:noWrap/>
          </w:tcPr>
          <w:p w14:paraId="53B7731D" w14:textId="44E4BB69"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t>2024-04-01</w:t>
            </w:r>
          </w:p>
        </w:tc>
        <w:tc>
          <w:tcPr>
            <w:tcW w:w="1530" w:type="dxa"/>
            <w:noWrap/>
          </w:tcPr>
          <w:p w14:paraId="3FC7FE18" w14:textId="15F678EC"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t>On Time</w:t>
            </w:r>
          </w:p>
        </w:tc>
        <w:tc>
          <w:tcPr>
            <w:tcW w:w="1103" w:type="dxa"/>
          </w:tcPr>
          <w:p w14:paraId="766BC165" w14:textId="2B89BE0B"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t>95%</w:t>
            </w:r>
          </w:p>
        </w:tc>
        <w:tc>
          <w:tcPr>
            <w:tcW w:w="1827" w:type="dxa"/>
          </w:tcPr>
          <w:p w14:paraId="1EE7485D" w14:textId="5E4C6A56"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t>2026-06-30</w:t>
            </w:r>
          </w:p>
        </w:tc>
      </w:tr>
      <w:tr w:rsidR="0095191B" w:rsidRPr="000852BD" w14:paraId="1104DE3D" w14:textId="77777777">
        <w:trPr>
          <w:trHeight w:val="233"/>
        </w:trPr>
        <w:tc>
          <w:tcPr>
            <w:cnfStyle w:val="001000000000" w:firstRow="0" w:lastRow="0" w:firstColumn="1" w:lastColumn="0" w:oddVBand="0" w:evenVBand="0" w:oddHBand="0" w:evenHBand="0" w:firstRowFirstColumn="0" w:firstRowLastColumn="0" w:lastRowFirstColumn="0" w:lastRowLastColumn="0"/>
            <w:tcW w:w="3415" w:type="dxa"/>
          </w:tcPr>
          <w:p w14:paraId="0E94C138" w14:textId="349843E1" w:rsidR="0095191B" w:rsidRPr="000852BD" w:rsidRDefault="0095191B" w:rsidP="0095191B">
            <w:r w:rsidRPr="00E61D21">
              <w:t>2.2.8 - Radio Preventative Maintenance</w:t>
            </w:r>
          </w:p>
        </w:tc>
        <w:tc>
          <w:tcPr>
            <w:tcW w:w="1260" w:type="dxa"/>
            <w:noWrap/>
          </w:tcPr>
          <w:p w14:paraId="7BC533F4" w14:textId="5070D206"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2024-04-01</w:t>
            </w:r>
          </w:p>
        </w:tc>
        <w:tc>
          <w:tcPr>
            <w:tcW w:w="1530" w:type="dxa"/>
            <w:noWrap/>
          </w:tcPr>
          <w:p w14:paraId="57671F72" w14:textId="13360E5E"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On Time</w:t>
            </w:r>
          </w:p>
        </w:tc>
        <w:tc>
          <w:tcPr>
            <w:tcW w:w="1103" w:type="dxa"/>
          </w:tcPr>
          <w:p w14:paraId="2A2E4E21" w14:textId="1BD1EBFD"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t>49%</w:t>
            </w:r>
          </w:p>
        </w:tc>
        <w:tc>
          <w:tcPr>
            <w:tcW w:w="1827" w:type="dxa"/>
          </w:tcPr>
          <w:p w14:paraId="4D78092D" w14:textId="5F571975"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t>2027-12-31</w:t>
            </w:r>
          </w:p>
        </w:tc>
      </w:tr>
      <w:tr w:rsidR="0095191B" w:rsidRPr="000852BD" w14:paraId="42CA3783"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415" w:type="dxa"/>
          </w:tcPr>
          <w:p w14:paraId="3A613723" w14:textId="2B788176" w:rsidR="0095191B" w:rsidRPr="000852BD" w:rsidRDefault="0095191B" w:rsidP="0095191B">
            <w:r w:rsidRPr="00340E64">
              <w:t>2.2.9 - Deliver BC Plan</w:t>
            </w:r>
          </w:p>
        </w:tc>
        <w:tc>
          <w:tcPr>
            <w:tcW w:w="1260" w:type="dxa"/>
            <w:noWrap/>
          </w:tcPr>
          <w:p w14:paraId="3E8D1FEB" w14:textId="490B4B2E"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t>2024-04-01</w:t>
            </w:r>
          </w:p>
        </w:tc>
        <w:tc>
          <w:tcPr>
            <w:tcW w:w="1530" w:type="dxa"/>
            <w:noWrap/>
          </w:tcPr>
          <w:p w14:paraId="470E4AEB" w14:textId="51501035"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t>On Time</w:t>
            </w:r>
          </w:p>
        </w:tc>
        <w:tc>
          <w:tcPr>
            <w:tcW w:w="1103" w:type="dxa"/>
          </w:tcPr>
          <w:p w14:paraId="0A5CFD54" w14:textId="078A9BB2"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t>35%</w:t>
            </w:r>
          </w:p>
        </w:tc>
        <w:tc>
          <w:tcPr>
            <w:tcW w:w="1827" w:type="dxa"/>
          </w:tcPr>
          <w:p w14:paraId="2C6F3ED5" w14:textId="6B83B85B"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t>2026-12-31</w:t>
            </w:r>
          </w:p>
        </w:tc>
      </w:tr>
      <w:tr w:rsidR="0095191B" w:rsidRPr="000852BD" w14:paraId="681B4B76" w14:textId="77777777">
        <w:trPr>
          <w:trHeight w:val="233"/>
        </w:trPr>
        <w:tc>
          <w:tcPr>
            <w:cnfStyle w:val="001000000000" w:firstRow="0" w:lastRow="0" w:firstColumn="1" w:lastColumn="0" w:oddVBand="0" w:evenVBand="0" w:oddHBand="0" w:evenHBand="0" w:firstRowFirstColumn="0" w:firstRowLastColumn="0" w:lastRowFirstColumn="0" w:lastRowLastColumn="0"/>
            <w:tcW w:w="3415" w:type="dxa"/>
          </w:tcPr>
          <w:p w14:paraId="7409A7B4" w14:textId="374459D8" w:rsidR="0095191B" w:rsidRPr="000852BD" w:rsidRDefault="0095191B" w:rsidP="0095191B">
            <w:r w:rsidRPr="00F370C1">
              <w:t>2.2.10 - BC Program Established</w:t>
            </w:r>
          </w:p>
        </w:tc>
        <w:tc>
          <w:tcPr>
            <w:tcW w:w="1260" w:type="dxa"/>
            <w:noWrap/>
          </w:tcPr>
          <w:p w14:paraId="31738E31" w14:textId="543784C4"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2025-06-22</w:t>
            </w:r>
          </w:p>
        </w:tc>
        <w:tc>
          <w:tcPr>
            <w:tcW w:w="1530" w:type="dxa"/>
            <w:noWrap/>
          </w:tcPr>
          <w:p w14:paraId="3922B38F" w14:textId="70ED301D"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On Time</w:t>
            </w:r>
          </w:p>
        </w:tc>
        <w:tc>
          <w:tcPr>
            <w:tcW w:w="1103" w:type="dxa"/>
          </w:tcPr>
          <w:p w14:paraId="034F52EA" w14:textId="565BAB5D"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t>60%</w:t>
            </w:r>
          </w:p>
        </w:tc>
        <w:tc>
          <w:tcPr>
            <w:tcW w:w="1827" w:type="dxa"/>
          </w:tcPr>
          <w:p w14:paraId="152C85F2" w14:textId="15C9FF1B"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t>2026-06-30</w:t>
            </w:r>
          </w:p>
        </w:tc>
      </w:tr>
    </w:tbl>
    <w:p w14:paraId="6D486172" w14:textId="77777777" w:rsidR="0095191B" w:rsidRDefault="0095191B" w:rsidP="00E67317">
      <w:pPr>
        <w:rPr>
          <w:rStyle w:val="Heading3Char"/>
          <w:b/>
          <w:i/>
          <w:color w:val="auto"/>
          <w:highlight w:val="green"/>
        </w:rPr>
      </w:pPr>
    </w:p>
    <w:p w14:paraId="7C26EEE2" w14:textId="2B9BCEAC" w:rsidR="00780261" w:rsidRDefault="00780261" w:rsidP="00553158">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16</w:t>
      </w:r>
      <w:r w:rsidR="00C51154">
        <w:rPr>
          <w:noProof/>
        </w:rPr>
        <w:fldChar w:fldCharType="end"/>
      </w:r>
      <w:r>
        <w:t xml:space="preserve"> - </w:t>
      </w:r>
      <w:r w:rsidRPr="00F22302">
        <w:t xml:space="preserve">Obj 2.3 - Automate </w:t>
      </w:r>
      <w:r w:rsidRPr="00553158">
        <w:t>Threat</w:t>
      </w:r>
      <w:r w:rsidRPr="00F22302">
        <w:t xml:space="preserve"> detection capability</w:t>
      </w:r>
    </w:p>
    <w:tbl>
      <w:tblPr>
        <w:tblStyle w:val="GridTable4-Accent5"/>
        <w:tblW w:w="9135" w:type="dxa"/>
        <w:tblLayout w:type="fixed"/>
        <w:tblLook w:val="04A0" w:firstRow="1" w:lastRow="0" w:firstColumn="1" w:lastColumn="0" w:noHBand="0" w:noVBand="1"/>
      </w:tblPr>
      <w:tblGrid>
        <w:gridCol w:w="3415"/>
        <w:gridCol w:w="1260"/>
        <w:gridCol w:w="1530"/>
        <w:gridCol w:w="1103"/>
        <w:gridCol w:w="1827"/>
      </w:tblGrid>
      <w:tr w:rsidR="0095191B" w:rsidRPr="00D3704B" w14:paraId="0657B789" w14:textId="77777777" w:rsidTr="00D4739D">
        <w:trPr>
          <w:cnfStyle w:val="100000000000" w:firstRow="1" w:lastRow="0" w:firstColumn="0" w:lastColumn="0" w:oddVBand="0" w:evenVBand="0" w:oddHBand="0" w:evenHBand="0" w:firstRowFirstColumn="0" w:firstRowLastColumn="0" w:lastRowFirstColumn="0" w:lastRowLastColumn="0"/>
          <w:trHeight w:val="294"/>
          <w:tblHeader/>
        </w:trPr>
        <w:tc>
          <w:tcPr>
            <w:cnfStyle w:val="001000000000" w:firstRow="0" w:lastRow="0" w:firstColumn="1" w:lastColumn="0" w:oddVBand="0" w:evenVBand="0" w:oddHBand="0" w:evenHBand="0" w:firstRowFirstColumn="0" w:firstRowLastColumn="0" w:lastRowFirstColumn="0" w:lastRowLastColumn="0"/>
            <w:tcW w:w="9135" w:type="dxa"/>
            <w:gridSpan w:val="5"/>
          </w:tcPr>
          <w:p w14:paraId="5643E93D" w14:textId="519A9F03" w:rsidR="0095191B" w:rsidRPr="00D3704B" w:rsidRDefault="0095191B">
            <w:pPr>
              <w:rPr>
                <w:color w:val="538135" w:themeColor="accent6" w:themeShade="BF"/>
                <w:sz w:val="24"/>
                <w:szCs w:val="24"/>
              </w:rPr>
            </w:pPr>
            <w:r w:rsidRPr="00E721A3">
              <w:rPr>
                <w:rFonts w:ascii="Aptos Narrow" w:eastAsia="Times New Roman" w:hAnsi="Aptos Narrow" w:cs="Times New Roman"/>
                <w:color w:val="000000"/>
              </w:rPr>
              <w:t>Obj 2.3 - Automate Threat detection capability</w:t>
            </w:r>
          </w:p>
        </w:tc>
      </w:tr>
      <w:tr w:rsidR="0095191B" w:rsidRPr="000852BD" w14:paraId="6D53EDC4" w14:textId="77777777" w:rsidTr="00D4739D">
        <w:trPr>
          <w:cnfStyle w:val="100000000000" w:firstRow="1" w:lastRow="0" w:firstColumn="0" w:lastColumn="0" w:oddVBand="0" w:evenVBand="0" w:oddHBand="0" w:evenHBand="0" w:firstRowFirstColumn="0" w:firstRowLastColumn="0" w:lastRowFirstColumn="0" w:lastRowLastColumn="0"/>
          <w:trHeight w:val="638"/>
          <w:tblHeader/>
        </w:trPr>
        <w:tc>
          <w:tcPr>
            <w:cnfStyle w:val="001000000000" w:firstRow="0" w:lastRow="0" w:firstColumn="1" w:lastColumn="0" w:oddVBand="0" w:evenVBand="0" w:oddHBand="0" w:evenHBand="0" w:firstRowFirstColumn="0" w:firstRowLastColumn="0" w:lastRowFirstColumn="0" w:lastRowLastColumn="0"/>
            <w:tcW w:w="3415" w:type="dxa"/>
            <w:hideMark/>
          </w:tcPr>
          <w:p w14:paraId="6E28A53C" w14:textId="77777777" w:rsidR="0095191B" w:rsidRPr="00931AAC" w:rsidRDefault="0095191B">
            <w:pPr>
              <w:rPr>
                <w:color w:val="auto"/>
              </w:rPr>
            </w:pPr>
            <w:r w:rsidRPr="00931AAC">
              <w:rPr>
                <w:color w:val="auto"/>
              </w:rPr>
              <w:t>Initiative</w:t>
            </w:r>
          </w:p>
        </w:tc>
        <w:tc>
          <w:tcPr>
            <w:tcW w:w="1260" w:type="dxa"/>
            <w:hideMark/>
          </w:tcPr>
          <w:p w14:paraId="2857DDEB" w14:textId="77777777" w:rsidR="0095191B" w:rsidRPr="00931AAC" w:rsidRDefault="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Start</w:t>
            </w:r>
          </w:p>
        </w:tc>
        <w:tc>
          <w:tcPr>
            <w:tcW w:w="1530" w:type="dxa"/>
            <w:hideMark/>
          </w:tcPr>
          <w:p w14:paraId="4DE9423C" w14:textId="77777777" w:rsidR="0095191B" w:rsidRPr="00931AAC" w:rsidRDefault="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Actual Start</w:t>
            </w:r>
          </w:p>
        </w:tc>
        <w:tc>
          <w:tcPr>
            <w:tcW w:w="1103" w:type="dxa"/>
          </w:tcPr>
          <w:p w14:paraId="089EC4AD" w14:textId="77777777" w:rsidR="0095191B" w:rsidRPr="00931AAC" w:rsidRDefault="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Percent Complete</w:t>
            </w:r>
          </w:p>
        </w:tc>
        <w:tc>
          <w:tcPr>
            <w:tcW w:w="1827" w:type="dxa"/>
          </w:tcPr>
          <w:p w14:paraId="4DEBE242" w14:textId="77777777" w:rsidR="0095191B" w:rsidRPr="00931AAC" w:rsidRDefault="0095191B">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Complete</w:t>
            </w:r>
          </w:p>
        </w:tc>
      </w:tr>
      <w:tr w:rsidR="0095191B" w:rsidRPr="000852BD" w14:paraId="3287F7D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415" w:type="dxa"/>
          </w:tcPr>
          <w:p w14:paraId="47D578B4" w14:textId="364AA899" w:rsidR="0095191B" w:rsidRPr="000852BD" w:rsidRDefault="0095191B" w:rsidP="0095191B">
            <w:pPr>
              <w:rPr>
                <w:b w:val="0"/>
                <w:bCs w:val="0"/>
              </w:rPr>
            </w:pPr>
            <w:r w:rsidRPr="000852BD">
              <w:t>2.3.1 - SIEM Tuning</w:t>
            </w:r>
          </w:p>
        </w:tc>
        <w:tc>
          <w:tcPr>
            <w:tcW w:w="1260" w:type="dxa"/>
            <w:noWrap/>
          </w:tcPr>
          <w:p w14:paraId="63847F02" w14:textId="5A46F6B2"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2024-01-01</w:t>
            </w:r>
          </w:p>
        </w:tc>
        <w:tc>
          <w:tcPr>
            <w:tcW w:w="1530" w:type="dxa"/>
            <w:noWrap/>
          </w:tcPr>
          <w:p w14:paraId="6D0965F6" w14:textId="250B622B"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47DD215C" w14:textId="40C1CBAF"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78%</w:t>
            </w:r>
          </w:p>
        </w:tc>
        <w:tc>
          <w:tcPr>
            <w:tcW w:w="1827" w:type="dxa"/>
          </w:tcPr>
          <w:p w14:paraId="09559028" w14:textId="700FB951"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2026-12-31</w:t>
            </w:r>
            <w:r w:rsidRPr="000852BD">
              <w:rPr>
                <w:rStyle w:val="FootnoteReference"/>
              </w:rPr>
              <w:footnoteReference w:id="26"/>
            </w:r>
          </w:p>
        </w:tc>
      </w:tr>
      <w:tr w:rsidR="0095191B" w:rsidRPr="000852BD" w14:paraId="5CC0C56F" w14:textId="77777777">
        <w:trPr>
          <w:trHeight w:val="260"/>
        </w:trPr>
        <w:tc>
          <w:tcPr>
            <w:cnfStyle w:val="001000000000" w:firstRow="0" w:lastRow="0" w:firstColumn="1" w:lastColumn="0" w:oddVBand="0" w:evenVBand="0" w:oddHBand="0" w:evenHBand="0" w:firstRowFirstColumn="0" w:firstRowLastColumn="0" w:lastRowFirstColumn="0" w:lastRowLastColumn="0"/>
            <w:tcW w:w="3415" w:type="dxa"/>
          </w:tcPr>
          <w:p w14:paraId="253AE9FD" w14:textId="47FF2CF0" w:rsidR="0095191B" w:rsidRPr="000852BD" w:rsidRDefault="0095191B" w:rsidP="0095191B">
            <w:pPr>
              <w:rPr>
                <w:b w:val="0"/>
                <w:bCs w:val="0"/>
              </w:rPr>
            </w:pPr>
            <w:r w:rsidRPr="000852BD">
              <w:t>2.3.2 - Security Incident Response Plan</w:t>
            </w:r>
          </w:p>
        </w:tc>
        <w:tc>
          <w:tcPr>
            <w:tcW w:w="1260" w:type="dxa"/>
            <w:noWrap/>
          </w:tcPr>
          <w:p w14:paraId="602F5950" w14:textId="7AFE47B1" w:rsidR="0095191B" w:rsidRPr="0095191B" w:rsidRDefault="0095191B" w:rsidP="0095191B">
            <w:pPr>
              <w:cnfStyle w:val="000000000000" w:firstRow="0" w:lastRow="0" w:firstColumn="0" w:lastColumn="0" w:oddVBand="0" w:evenVBand="0" w:oddHBand="0" w:evenHBand="0" w:firstRowFirstColumn="0" w:firstRowLastColumn="0" w:lastRowFirstColumn="0" w:lastRowLastColumn="0"/>
              <w:rPr>
                <w:highlight w:val="yellow"/>
              </w:rPr>
            </w:pPr>
            <w:r w:rsidRPr="000852BD">
              <w:t>2024-01-01</w:t>
            </w:r>
          </w:p>
        </w:tc>
        <w:tc>
          <w:tcPr>
            <w:tcW w:w="1530" w:type="dxa"/>
            <w:noWrap/>
          </w:tcPr>
          <w:p w14:paraId="13823A11" w14:textId="1C004D25"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On Time</w:t>
            </w:r>
          </w:p>
        </w:tc>
        <w:tc>
          <w:tcPr>
            <w:tcW w:w="1103" w:type="dxa"/>
          </w:tcPr>
          <w:p w14:paraId="52B1AF26" w14:textId="77777777"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1</w:t>
            </w:r>
            <w:r w:rsidRPr="000852BD">
              <w:t>%</w:t>
            </w:r>
          </w:p>
          <w:p w14:paraId="05FA5627" w14:textId="529C5690"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p>
        </w:tc>
        <w:tc>
          <w:tcPr>
            <w:tcW w:w="1827" w:type="dxa"/>
          </w:tcPr>
          <w:p w14:paraId="6FC7BD94" w14:textId="50F562D6"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rsidRPr="000852BD">
              <w:t>202</w:t>
            </w:r>
            <w:r w:rsidR="00F830FD">
              <w:t>6</w:t>
            </w:r>
            <w:r w:rsidRPr="000852BD">
              <w:t>-</w:t>
            </w:r>
            <w:r w:rsidR="00F830FD">
              <w:t>12</w:t>
            </w:r>
            <w:r w:rsidRPr="000852BD">
              <w:t>-3</w:t>
            </w:r>
            <w:r w:rsidR="00883F21">
              <w:t>1</w:t>
            </w:r>
            <w:r w:rsidR="009D7E5F">
              <w:rPr>
                <w:rStyle w:val="FootnoteReference"/>
              </w:rPr>
              <w:footnoteReference w:id="27"/>
            </w:r>
          </w:p>
        </w:tc>
      </w:tr>
      <w:tr w:rsidR="0095191B" w:rsidRPr="000852BD" w14:paraId="0E2B17D8" w14:textId="77777777">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415" w:type="dxa"/>
          </w:tcPr>
          <w:p w14:paraId="6A63181A" w14:textId="6927324C" w:rsidR="0095191B" w:rsidRPr="000852BD" w:rsidRDefault="0095191B" w:rsidP="0095191B">
            <w:pPr>
              <w:rPr>
                <w:b w:val="0"/>
                <w:bCs w:val="0"/>
              </w:rPr>
            </w:pPr>
            <w:r w:rsidRPr="000852BD">
              <w:t>2.3.3 - Threat Detection Roadmap</w:t>
            </w:r>
          </w:p>
        </w:tc>
        <w:tc>
          <w:tcPr>
            <w:tcW w:w="1260" w:type="dxa"/>
            <w:noWrap/>
          </w:tcPr>
          <w:p w14:paraId="76A0830C" w14:textId="5A906E1A"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rsidRPr="000852BD">
              <w:t>2025-04-01</w:t>
            </w:r>
          </w:p>
        </w:tc>
        <w:tc>
          <w:tcPr>
            <w:tcW w:w="1530" w:type="dxa"/>
            <w:noWrap/>
          </w:tcPr>
          <w:p w14:paraId="06D048E4" w14:textId="3D682911"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477BA7BB" w14:textId="5FFC561A"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5%</w:t>
            </w:r>
          </w:p>
        </w:tc>
        <w:tc>
          <w:tcPr>
            <w:tcW w:w="1827" w:type="dxa"/>
          </w:tcPr>
          <w:p w14:paraId="6DDE8F44" w14:textId="42FE9ED5"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rsidRPr="000852BD">
              <w:t>2026-06-30</w:t>
            </w:r>
          </w:p>
        </w:tc>
      </w:tr>
      <w:tr w:rsidR="0095191B" w:rsidRPr="000852BD" w14:paraId="14D8AD78" w14:textId="77777777">
        <w:trPr>
          <w:trHeight w:val="305"/>
        </w:trPr>
        <w:tc>
          <w:tcPr>
            <w:cnfStyle w:val="001000000000" w:firstRow="0" w:lastRow="0" w:firstColumn="1" w:lastColumn="0" w:oddVBand="0" w:evenVBand="0" w:oddHBand="0" w:evenHBand="0" w:firstRowFirstColumn="0" w:firstRowLastColumn="0" w:lastRowFirstColumn="0" w:lastRowLastColumn="0"/>
            <w:tcW w:w="3415" w:type="dxa"/>
          </w:tcPr>
          <w:p w14:paraId="263E81ED" w14:textId="503D397B" w:rsidR="0095191B" w:rsidRPr="000852BD" w:rsidRDefault="0095191B" w:rsidP="0095191B">
            <w:pPr>
              <w:rPr>
                <w:b w:val="0"/>
                <w:bCs w:val="0"/>
              </w:rPr>
            </w:pPr>
            <w:r w:rsidRPr="00E373D6">
              <w:rPr>
                <w:rFonts w:ascii="Aptos Narrow" w:eastAsia="Times New Roman" w:hAnsi="Aptos Narrow" w:cs="Times New Roman"/>
                <w:color w:val="000000"/>
              </w:rPr>
              <w:t xml:space="preserve">2.3.4 - Information Asset </w:t>
            </w:r>
            <w:r w:rsidR="00D550E8">
              <w:rPr>
                <w:rFonts w:ascii="Aptos Narrow" w:eastAsia="Times New Roman" w:hAnsi="Aptos Narrow" w:cs="Times New Roman"/>
                <w:color w:val="000000"/>
              </w:rPr>
              <w:t>Inventory</w:t>
            </w:r>
          </w:p>
        </w:tc>
        <w:tc>
          <w:tcPr>
            <w:tcW w:w="1260" w:type="dxa"/>
            <w:noWrap/>
          </w:tcPr>
          <w:p w14:paraId="12D89245" w14:textId="57D306F6" w:rsidR="0095191B" w:rsidRPr="000852BD" w:rsidRDefault="006810C4" w:rsidP="0095191B">
            <w:pPr>
              <w:cnfStyle w:val="000000000000" w:firstRow="0" w:lastRow="0" w:firstColumn="0" w:lastColumn="0" w:oddVBand="0" w:evenVBand="0" w:oddHBand="0" w:evenHBand="0" w:firstRowFirstColumn="0" w:firstRowLastColumn="0" w:lastRowFirstColumn="0" w:lastRowLastColumn="0"/>
            </w:pPr>
            <w:r>
              <w:t>2025-01-01</w:t>
            </w:r>
          </w:p>
        </w:tc>
        <w:tc>
          <w:tcPr>
            <w:tcW w:w="1530" w:type="dxa"/>
            <w:noWrap/>
          </w:tcPr>
          <w:p w14:paraId="1970251B" w14:textId="55BEFF0E" w:rsidR="0095191B" w:rsidRPr="000852BD" w:rsidRDefault="00843CBD" w:rsidP="0095191B">
            <w:pPr>
              <w:cnfStyle w:val="000000000000" w:firstRow="0" w:lastRow="0" w:firstColumn="0" w:lastColumn="0" w:oddVBand="0" w:evenVBand="0" w:oddHBand="0" w:evenHBand="0" w:firstRowFirstColumn="0" w:firstRowLastColumn="0" w:lastRowFirstColumn="0" w:lastRowLastColumn="0"/>
            </w:pPr>
            <w:r w:rsidRPr="000852BD">
              <w:t>On Time</w:t>
            </w:r>
          </w:p>
        </w:tc>
        <w:tc>
          <w:tcPr>
            <w:tcW w:w="1103" w:type="dxa"/>
          </w:tcPr>
          <w:p w14:paraId="4B7DB6D9" w14:textId="1B4BA750" w:rsidR="0095191B" w:rsidRPr="000852BD" w:rsidRDefault="00843CBD" w:rsidP="0095191B">
            <w:pPr>
              <w:cnfStyle w:val="000000000000" w:firstRow="0" w:lastRow="0" w:firstColumn="0" w:lastColumn="0" w:oddVBand="0" w:evenVBand="0" w:oddHBand="0" w:evenHBand="0" w:firstRowFirstColumn="0" w:firstRowLastColumn="0" w:lastRowFirstColumn="0" w:lastRowLastColumn="0"/>
            </w:pPr>
            <w:r>
              <w:t>10</w:t>
            </w:r>
            <w:r w:rsidR="0095191B">
              <w:t>%</w:t>
            </w:r>
          </w:p>
        </w:tc>
        <w:tc>
          <w:tcPr>
            <w:tcW w:w="1827" w:type="dxa"/>
          </w:tcPr>
          <w:p w14:paraId="30DC7747" w14:textId="1171FD50" w:rsidR="0095191B" w:rsidRPr="000852BD" w:rsidRDefault="0095191B" w:rsidP="0095191B">
            <w:pPr>
              <w:cnfStyle w:val="000000000000" w:firstRow="0" w:lastRow="0" w:firstColumn="0" w:lastColumn="0" w:oddVBand="0" w:evenVBand="0" w:oddHBand="0" w:evenHBand="0" w:firstRowFirstColumn="0" w:firstRowLastColumn="0" w:lastRowFirstColumn="0" w:lastRowLastColumn="0"/>
            </w:pPr>
            <w:r>
              <w:t>2027-12-31</w:t>
            </w:r>
          </w:p>
        </w:tc>
      </w:tr>
      <w:tr w:rsidR="0095191B" w:rsidRPr="000852BD" w14:paraId="06DDFB5C"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415" w:type="dxa"/>
          </w:tcPr>
          <w:p w14:paraId="5783A3CB" w14:textId="3B7389F1" w:rsidR="0095191B" w:rsidRPr="000852BD" w:rsidRDefault="0095191B" w:rsidP="0095191B">
            <w:r w:rsidRPr="00050124">
              <w:rPr>
                <w:rFonts w:ascii="Aptos Narrow" w:eastAsia="Times New Roman" w:hAnsi="Aptos Narrow" w:cs="Times New Roman"/>
                <w:color w:val="000000"/>
              </w:rPr>
              <w:lastRenderedPageBreak/>
              <w:t xml:space="preserve">2.3.5 </w:t>
            </w:r>
            <w:r>
              <w:rPr>
                <w:rFonts w:ascii="Aptos Narrow" w:eastAsia="Times New Roman" w:hAnsi="Aptos Narrow" w:cs="Times New Roman"/>
                <w:color w:val="000000"/>
              </w:rPr>
              <w:t xml:space="preserve">- </w:t>
            </w:r>
            <w:r w:rsidRPr="00050124">
              <w:rPr>
                <w:rFonts w:ascii="Aptos Narrow" w:eastAsia="Times New Roman" w:hAnsi="Aptos Narrow" w:cs="Times New Roman"/>
                <w:color w:val="000000"/>
              </w:rPr>
              <w:t>Enable Data Classification</w:t>
            </w:r>
          </w:p>
        </w:tc>
        <w:tc>
          <w:tcPr>
            <w:tcW w:w="1260" w:type="dxa"/>
            <w:noWrap/>
          </w:tcPr>
          <w:p w14:paraId="702F7C5C" w14:textId="71375C53"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t>2026-03-02</w:t>
            </w:r>
          </w:p>
        </w:tc>
        <w:tc>
          <w:tcPr>
            <w:tcW w:w="1530" w:type="dxa"/>
            <w:noWrap/>
          </w:tcPr>
          <w:p w14:paraId="68C2B88D" w14:textId="20E865FB" w:rsidR="0095191B" w:rsidRPr="000852BD" w:rsidRDefault="0095191B" w:rsidP="0095191B">
            <w:pPr>
              <w:cnfStyle w:val="000000100000" w:firstRow="0" w:lastRow="0" w:firstColumn="0" w:lastColumn="0" w:oddVBand="0" w:evenVBand="0" w:oddHBand="1" w:evenHBand="0" w:firstRowFirstColumn="0" w:firstRowLastColumn="0" w:lastRowFirstColumn="0" w:lastRowLastColumn="0"/>
            </w:pPr>
            <w:r>
              <w:t>NEW - Not Started</w:t>
            </w:r>
          </w:p>
        </w:tc>
        <w:tc>
          <w:tcPr>
            <w:tcW w:w="1103" w:type="dxa"/>
          </w:tcPr>
          <w:p w14:paraId="4E2FC9CB" w14:textId="0E9D13A5"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t>0%</w:t>
            </w:r>
          </w:p>
        </w:tc>
        <w:tc>
          <w:tcPr>
            <w:tcW w:w="1827" w:type="dxa"/>
          </w:tcPr>
          <w:p w14:paraId="1A5D42F2" w14:textId="256EE554" w:rsidR="0095191B" w:rsidRPr="0095191B" w:rsidRDefault="0095191B" w:rsidP="0095191B">
            <w:pPr>
              <w:cnfStyle w:val="000000100000" w:firstRow="0" w:lastRow="0" w:firstColumn="0" w:lastColumn="0" w:oddVBand="0" w:evenVBand="0" w:oddHBand="1" w:evenHBand="0" w:firstRowFirstColumn="0" w:firstRowLastColumn="0" w:lastRowFirstColumn="0" w:lastRowLastColumn="0"/>
              <w:rPr>
                <w:highlight w:val="yellow"/>
              </w:rPr>
            </w:pPr>
            <w:r>
              <w:t>2027-12-31</w:t>
            </w:r>
          </w:p>
        </w:tc>
      </w:tr>
    </w:tbl>
    <w:p w14:paraId="59F98E34" w14:textId="77777777" w:rsidR="000D2544" w:rsidRPr="000852BD" w:rsidRDefault="000D2544" w:rsidP="00E67317">
      <w:pPr>
        <w:rPr>
          <w:rStyle w:val="Heading3Char"/>
          <w:b/>
          <w:i/>
          <w:color w:val="auto"/>
          <w:highlight w:val="green"/>
        </w:rPr>
      </w:pPr>
    </w:p>
    <w:p w14:paraId="5BB7F80E" w14:textId="586ACEF6" w:rsidR="00E67317" w:rsidRPr="000852BD" w:rsidRDefault="00E67317" w:rsidP="00E67317">
      <w:pPr>
        <w:pStyle w:val="Caption"/>
        <w:keepNext/>
        <w:rPr>
          <w:color w:val="auto"/>
        </w:rPr>
      </w:pPr>
      <w:r w:rsidRPr="000852BD">
        <w:rPr>
          <w:color w:val="auto"/>
        </w:rPr>
        <w:t xml:space="preserve">Table </w:t>
      </w:r>
      <w:r w:rsidR="002B0C89" w:rsidRPr="000852BD">
        <w:rPr>
          <w:color w:val="auto"/>
        </w:rPr>
        <w:fldChar w:fldCharType="begin"/>
      </w:r>
      <w:r w:rsidR="002B0C89" w:rsidRPr="0073408A">
        <w:rPr>
          <w:color w:val="auto"/>
        </w:rPr>
        <w:instrText xml:space="preserve"> SEQ Table \* ARABIC </w:instrText>
      </w:r>
      <w:r w:rsidR="002B0C89" w:rsidRPr="000852BD">
        <w:rPr>
          <w:color w:val="auto"/>
        </w:rPr>
        <w:fldChar w:fldCharType="separate"/>
      </w:r>
      <w:r w:rsidR="00C51154">
        <w:rPr>
          <w:noProof/>
          <w:color w:val="auto"/>
        </w:rPr>
        <w:t>17</w:t>
      </w:r>
      <w:r w:rsidR="002B0C89" w:rsidRPr="000852BD">
        <w:rPr>
          <w:color w:val="auto"/>
        </w:rPr>
        <w:fldChar w:fldCharType="end"/>
      </w:r>
      <w:r w:rsidRPr="000852BD">
        <w:rPr>
          <w:color w:val="auto"/>
        </w:rPr>
        <w:t xml:space="preserve"> -</w:t>
      </w:r>
      <w:r w:rsidR="00C95287" w:rsidRPr="00C95287">
        <w:t xml:space="preserve"> </w:t>
      </w:r>
      <w:r w:rsidR="00C95287" w:rsidRPr="009777C7">
        <w:t>Obj 2.4 – Increase speed of information security and privacy deployment</w:t>
      </w:r>
      <w:r w:rsidRPr="000852BD">
        <w:rPr>
          <w:color w:val="auto"/>
        </w:rPr>
        <w:t>.</w:t>
      </w:r>
    </w:p>
    <w:tbl>
      <w:tblPr>
        <w:tblStyle w:val="GridTable4-Accent5"/>
        <w:tblW w:w="9135" w:type="dxa"/>
        <w:tblLayout w:type="fixed"/>
        <w:tblLook w:val="04A0" w:firstRow="1" w:lastRow="0" w:firstColumn="1" w:lastColumn="0" w:noHBand="0" w:noVBand="1"/>
      </w:tblPr>
      <w:tblGrid>
        <w:gridCol w:w="3415"/>
        <w:gridCol w:w="1260"/>
        <w:gridCol w:w="1530"/>
        <w:gridCol w:w="1103"/>
        <w:gridCol w:w="1827"/>
      </w:tblGrid>
      <w:tr w:rsidR="006120B1" w:rsidRPr="00D3704B" w14:paraId="6C9581D2" w14:textId="77777777" w:rsidTr="00D4739D">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9135" w:type="dxa"/>
            <w:gridSpan w:val="5"/>
          </w:tcPr>
          <w:p w14:paraId="03AF0668" w14:textId="55326FB5" w:rsidR="006120B1" w:rsidRPr="00D4739D" w:rsidRDefault="009777C7" w:rsidP="006120B1">
            <w:pPr>
              <w:rPr>
                <w:color w:val="auto"/>
              </w:rPr>
            </w:pPr>
            <w:r w:rsidRPr="00931AAC">
              <w:rPr>
                <w:color w:val="auto"/>
              </w:rPr>
              <w:t>Obj 2.4 – Increase speed of information security and privacy deployment</w:t>
            </w:r>
          </w:p>
        </w:tc>
      </w:tr>
      <w:tr w:rsidR="000B5083" w:rsidRPr="00D3704B" w14:paraId="2BF2EB10" w14:textId="77777777" w:rsidTr="00D4739D">
        <w:trPr>
          <w:cnfStyle w:val="100000000000" w:firstRow="1" w:lastRow="0" w:firstColumn="0" w:lastColumn="0" w:oddVBand="0" w:evenVBand="0" w:oddHBand="0" w:evenHBand="0" w:firstRowFirstColumn="0" w:firstRowLastColumn="0" w:lastRowFirstColumn="0" w:lastRowLastColumn="0"/>
          <w:trHeight w:val="485"/>
          <w:tblHeader/>
        </w:trPr>
        <w:tc>
          <w:tcPr>
            <w:cnfStyle w:val="001000000000" w:firstRow="0" w:lastRow="0" w:firstColumn="1" w:lastColumn="0" w:oddVBand="0" w:evenVBand="0" w:oddHBand="0" w:evenHBand="0" w:firstRowFirstColumn="0" w:firstRowLastColumn="0" w:lastRowFirstColumn="0" w:lastRowLastColumn="0"/>
            <w:tcW w:w="3415" w:type="dxa"/>
          </w:tcPr>
          <w:p w14:paraId="60BDCB8B" w14:textId="5BFD5390" w:rsidR="000B5083" w:rsidRPr="00931AAC" w:rsidRDefault="000B5083" w:rsidP="000B5083">
            <w:pPr>
              <w:rPr>
                <w:color w:val="auto"/>
              </w:rPr>
            </w:pPr>
            <w:r w:rsidRPr="00931AAC">
              <w:rPr>
                <w:color w:val="auto"/>
              </w:rPr>
              <w:t>Initiative</w:t>
            </w:r>
          </w:p>
        </w:tc>
        <w:tc>
          <w:tcPr>
            <w:tcW w:w="1260" w:type="dxa"/>
            <w:noWrap/>
          </w:tcPr>
          <w:p w14:paraId="6C3681B7" w14:textId="207BAB42" w:rsidR="000B5083" w:rsidRPr="00931AAC" w:rsidRDefault="000B5083" w:rsidP="000B5083">
            <w:pPr>
              <w:cnfStyle w:val="100000000000" w:firstRow="1" w:lastRow="0" w:firstColumn="0" w:lastColumn="0" w:oddVBand="0" w:evenVBand="0" w:oddHBand="0" w:evenHBand="0" w:firstRowFirstColumn="0" w:firstRowLastColumn="0" w:lastRowFirstColumn="0" w:lastRowLastColumn="0"/>
              <w:rPr>
                <w:color w:val="auto"/>
              </w:rPr>
            </w:pPr>
            <w:r w:rsidRPr="00931AAC">
              <w:rPr>
                <w:b w:val="0"/>
                <w:color w:val="auto"/>
              </w:rPr>
              <w:t>Planned Start</w:t>
            </w:r>
          </w:p>
        </w:tc>
        <w:tc>
          <w:tcPr>
            <w:tcW w:w="1530" w:type="dxa"/>
            <w:noWrap/>
          </w:tcPr>
          <w:p w14:paraId="021B2ABE" w14:textId="4365C4B0" w:rsidR="000B5083" w:rsidRPr="00931AAC" w:rsidRDefault="000B5083" w:rsidP="000B5083">
            <w:pPr>
              <w:cnfStyle w:val="100000000000" w:firstRow="1" w:lastRow="0" w:firstColumn="0" w:lastColumn="0" w:oddVBand="0" w:evenVBand="0" w:oddHBand="0" w:evenHBand="0" w:firstRowFirstColumn="0" w:firstRowLastColumn="0" w:lastRowFirstColumn="0" w:lastRowLastColumn="0"/>
              <w:rPr>
                <w:color w:val="auto"/>
              </w:rPr>
            </w:pPr>
            <w:r w:rsidRPr="00931AAC">
              <w:rPr>
                <w:b w:val="0"/>
                <w:color w:val="auto"/>
              </w:rPr>
              <w:t>Actual Start</w:t>
            </w:r>
          </w:p>
        </w:tc>
        <w:tc>
          <w:tcPr>
            <w:tcW w:w="1103" w:type="dxa"/>
          </w:tcPr>
          <w:p w14:paraId="674365CE" w14:textId="3237793E" w:rsidR="000B5083" w:rsidRPr="00931AAC" w:rsidRDefault="000B5083" w:rsidP="000B5083">
            <w:pPr>
              <w:cnfStyle w:val="100000000000" w:firstRow="1" w:lastRow="0" w:firstColumn="0" w:lastColumn="0" w:oddVBand="0" w:evenVBand="0" w:oddHBand="0" w:evenHBand="0" w:firstRowFirstColumn="0" w:firstRowLastColumn="0" w:lastRowFirstColumn="0" w:lastRowLastColumn="0"/>
              <w:rPr>
                <w:color w:val="auto"/>
              </w:rPr>
            </w:pPr>
            <w:r w:rsidRPr="00931AAC">
              <w:rPr>
                <w:b w:val="0"/>
                <w:color w:val="auto"/>
              </w:rPr>
              <w:t>Percent Complete</w:t>
            </w:r>
          </w:p>
        </w:tc>
        <w:tc>
          <w:tcPr>
            <w:tcW w:w="1827" w:type="dxa"/>
          </w:tcPr>
          <w:p w14:paraId="1FA5852E" w14:textId="1533092E" w:rsidR="000B5083" w:rsidRPr="00931AAC" w:rsidRDefault="000B5083" w:rsidP="000B5083">
            <w:pPr>
              <w:cnfStyle w:val="100000000000" w:firstRow="1" w:lastRow="0" w:firstColumn="0" w:lastColumn="0" w:oddVBand="0" w:evenVBand="0" w:oddHBand="0" w:evenHBand="0" w:firstRowFirstColumn="0" w:firstRowLastColumn="0" w:lastRowFirstColumn="0" w:lastRowLastColumn="0"/>
              <w:rPr>
                <w:color w:val="auto"/>
              </w:rPr>
            </w:pPr>
            <w:r w:rsidRPr="00931AAC">
              <w:rPr>
                <w:b w:val="0"/>
                <w:color w:val="auto"/>
              </w:rPr>
              <w:t>Planned Complete</w:t>
            </w:r>
          </w:p>
        </w:tc>
      </w:tr>
      <w:tr w:rsidR="006120B1" w:rsidRPr="00D3704B" w14:paraId="3F69C599" w14:textId="77777777" w:rsidTr="00D4739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415" w:type="dxa"/>
          </w:tcPr>
          <w:p w14:paraId="71413C5A" w14:textId="2A379F79" w:rsidR="006120B1" w:rsidRPr="000852BD" w:rsidRDefault="006120B1" w:rsidP="006120B1">
            <w:pPr>
              <w:rPr>
                <w:b w:val="0"/>
                <w:bCs w:val="0"/>
              </w:rPr>
            </w:pPr>
            <w:r w:rsidRPr="000852BD">
              <w:t>2.4.1 - 'Right Size' Security and Privacy (S&amp;P) Headcount</w:t>
            </w:r>
          </w:p>
        </w:tc>
        <w:tc>
          <w:tcPr>
            <w:tcW w:w="1260" w:type="dxa"/>
            <w:noWrap/>
          </w:tcPr>
          <w:p w14:paraId="6EB52C59" w14:textId="77777777"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2024-01-01</w:t>
            </w:r>
          </w:p>
        </w:tc>
        <w:tc>
          <w:tcPr>
            <w:tcW w:w="1530" w:type="dxa"/>
            <w:noWrap/>
          </w:tcPr>
          <w:p w14:paraId="377342A7" w14:textId="77777777"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5BD0BEEF" w14:textId="77777777"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21%</w:t>
            </w:r>
          </w:p>
          <w:p w14:paraId="7239AE7D" w14:textId="738B2370"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p>
        </w:tc>
        <w:tc>
          <w:tcPr>
            <w:tcW w:w="1827" w:type="dxa"/>
          </w:tcPr>
          <w:p w14:paraId="29E7DF2F" w14:textId="77777777"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2027-12-31</w:t>
            </w:r>
          </w:p>
        </w:tc>
      </w:tr>
      <w:tr w:rsidR="006120B1" w:rsidRPr="00D3704B" w14:paraId="0B79EF30" w14:textId="77777777" w:rsidTr="00D4739D">
        <w:trPr>
          <w:trHeight w:val="77"/>
        </w:trPr>
        <w:tc>
          <w:tcPr>
            <w:cnfStyle w:val="001000000000" w:firstRow="0" w:lastRow="0" w:firstColumn="1" w:lastColumn="0" w:oddVBand="0" w:evenVBand="0" w:oddHBand="0" w:evenHBand="0" w:firstRowFirstColumn="0" w:firstRowLastColumn="0" w:lastRowFirstColumn="0" w:lastRowLastColumn="0"/>
            <w:tcW w:w="3415" w:type="dxa"/>
          </w:tcPr>
          <w:p w14:paraId="1FCFF3AE" w14:textId="3D11CB0F" w:rsidR="006120B1" w:rsidRPr="000852BD" w:rsidRDefault="006120B1" w:rsidP="006120B1">
            <w:pPr>
              <w:rPr>
                <w:b w:val="0"/>
                <w:bCs w:val="0"/>
              </w:rPr>
            </w:pPr>
            <w:r w:rsidRPr="000852BD">
              <w:t>2.4.2 - S&amp;P Shared Responsibility Program</w:t>
            </w:r>
          </w:p>
        </w:tc>
        <w:tc>
          <w:tcPr>
            <w:tcW w:w="1260" w:type="dxa"/>
            <w:noWrap/>
          </w:tcPr>
          <w:p w14:paraId="07C4164F" w14:textId="77777777"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2025-01-01</w:t>
            </w:r>
          </w:p>
        </w:tc>
        <w:tc>
          <w:tcPr>
            <w:tcW w:w="1530" w:type="dxa"/>
            <w:noWrap/>
          </w:tcPr>
          <w:p w14:paraId="08987BBE" w14:textId="77777777"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Not Started</w:t>
            </w:r>
          </w:p>
        </w:tc>
        <w:tc>
          <w:tcPr>
            <w:tcW w:w="1103" w:type="dxa"/>
          </w:tcPr>
          <w:p w14:paraId="5CCFCD7C" w14:textId="77777777"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0%</w:t>
            </w:r>
          </w:p>
          <w:p w14:paraId="2B0B075B" w14:textId="3BDB6D4F"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p>
        </w:tc>
        <w:tc>
          <w:tcPr>
            <w:tcW w:w="1827" w:type="dxa"/>
          </w:tcPr>
          <w:p w14:paraId="61260AD1" w14:textId="77777777"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2027-03-31</w:t>
            </w:r>
          </w:p>
        </w:tc>
      </w:tr>
      <w:tr w:rsidR="006120B1" w:rsidRPr="00D3704B" w14:paraId="621E697C" w14:textId="77777777" w:rsidTr="00D4739D">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415" w:type="dxa"/>
          </w:tcPr>
          <w:p w14:paraId="3D494B00" w14:textId="61FBE4EF" w:rsidR="006120B1" w:rsidRPr="000852BD" w:rsidRDefault="006120B1" w:rsidP="006120B1">
            <w:pPr>
              <w:rPr>
                <w:b w:val="0"/>
                <w:bCs w:val="0"/>
              </w:rPr>
            </w:pPr>
            <w:r w:rsidRPr="000852BD">
              <w:t>2.4.3 - Reduce S&amp;P Response Time</w:t>
            </w:r>
          </w:p>
        </w:tc>
        <w:tc>
          <w:tcPr>
            <w:tcW w:w="1260" w:type="dxa"/>
            <w:noWrap/>
          </w:tcPr>
          <w:p w14:paraId="3FCF1ADD" w14:textId="77777777"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2024-01-01</w:t>
            </w:r>
          </w:p>
        </w:tc>
        <w:tc>
          <w:tcPr>
            <w:tcW w:w="1530" w:type="dxa"/>
            <w:noWrap/>
          </w:tcPr>
          <w:p w14:paraId="07465E4A" w14:textId="77777777"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On Time</w:t>
            </w:r>
          </w:p>
        </w:tc>
        <w:tc>
          <w:tcPr>
            <w:tcW w:w="1103" w:type="dxa"/>
          </w:tcPr>
          <w:p w14:paraId="6CBCCE30" w14:textId="3710A74A"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4%</w:t>
            </w:r>
          </w:p>
        </w:tc>
        <w:tc>
          <w:tcPr>
            <w:tcW w:w="1827" w:type="dxa"/>
          </w:tcPr>
          <w:p w14:paraId="223EE686" w14:textId="4BDC4D1D" w:rsidR="006120B1" w:rsidRPr="000852BD" w:rsidRDefault="006120B1" w:rsidP="006120B1">
            <w:pPr>
              <w:cnfStyle w:val="000000100000" w:firstRow="0" w:lastRow="0" w:firstColumn="0" w:lastColumn="0" w:oddVBand="0" w:evenVBand="0" w:oddHBand="1" w:evenHBand="0" w:firstRowFirstColumn="0" w:firstRowLastColumn="0" w:lastRowFirstColumn="0" w:lastRowLastColumn="0"/>
            </w:pPr>
            <w:r w:rsidRPr="000852BD">
              <w:t>202</w:t>
            </w:r>
            <w:r w:rsidR="00387F33">
              <w:t>6-12-31</w:t>
            </w:r>
            <w:r w:rsidR="006500BE">
              <w:rPr>
                <w:rStyle w:val="FootnoteReference"/>
              </w:rPr>
              <w:footnoteReference w:id="28"/>
            </w:r>
          </w:p>
        </w:tc>
      </w:tr>
      <w:tr w:rsidR="006120B1" w:rsidRPr="00D3704B" w14:paraId="2299FA29" w14:textId="77777777" w:rsidTr="00D4739D">
        <w:trPr>
          <w:trHeight w:val="197"/>
        </w:trPr>
        <w:tc>
          <w:tcPr>
            <w:cnfStyle w:val="001000000000" w:firstRow="0" w:lastRow="0" w:firstColumn="1" w:lastColumn="0" w:oddVBand="0" w:evenVBand="0" w:oddHBand="0" w:evenHBand="0" w:firstRowFirstColumn="0" w:firstRowLastColumn="0" w:lastRowFirstColumn="0" w:lastRowLastColumn="0"/>
            <w:tcW w:w="3415" w:type="dxa"/>
          </w:tcPr>
          <w:p w14:paraId="78107211" w14:textId="25B1496D" w:rsidR="006120B1" w:rsidRPr="000852BD" w:rsidRDefault="006120B1" w:rsidP="006120B1">
            <w:pPr>
              <w:rPr>
                <w:b w:val="0"/>
                <w:bCs w:val="0"/>
              </w:rPr>
            </w:pPr>
            <w:r w:rsidRPr="000852BD">
              <w:t>2.4.4 - S&amp;P Committee</w:t>
            </w:r>
          </w:p>
        </w:tc>
        <w:tc>
          <w:tcPr>
            <w:tcW w:w="1260" w:type="dxa"/>
            <w:noWrap/>
          </w:tcPr>
          <w:p w14:paraId="29F4FEB2" w14:textId="77777777"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2025-01-01</w:t>
            </w:r>
          </w:p>
        </w:tc>
        <w:tc>
          <w:tcPr>
            <w:tcW w:w="1530" w:type="dxa"/>
            <w:noWrap/>
          </w:tcPr>
          <w:p w14:paraId="36DBCAB5" w14:textId="77777777"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Not Started</w:t>
            </w:r>
          </w:p>
        </w:tc>
        <w:tc>
          <w:tcPr>
            <w:tcW w:w="1103" w:type="dxa"/>
          </w:tcPr>
          <w:p w14:paraId="71086DC8" w14:textId="1FADCBD1"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0%</w:t>
            </w:r>
          </w:p>
        </w:tc>
        <w:tc>
          <w:tcPr>
            <w:tcW w:w="1827" w:type="dxa"/>
          </w:tcPr>
          <w:p w14:paraId="6B687D40" w14:textId="6F142D42" w:rsidR="006120B1" w:rsidRPr="000852BD" w:rsidRDefault="006120B1" w:rsidP="006120B1">
            <w:pPr>
              <w:cnfStyle w:val="000000000000" w:firstRow="0" w:lastRow="0" w:firstColumn="0" w:lastColumn="0" w:oddVBand="0" w:evenVBand="0" w:oddHBand="0" w:evenHBand="0" w:firstRowFirstColumn="0" w:firstRowLastColumn="0" w:lastRowFirstColumn="0" w:lastRowLastColumn="0"/>
            </w:pPr>
            <w:r w:rsidRPr="000852BD">
              <w:t>2026-0</w:t>
            </w:r>
            <w:r w:rsidR="00585E87" w:rsidRPr="000852BD">
              <w:t>6</w:t>
            </w:r>
            <w:r w:rsidRPr="000852BD">
              <w:t>-31</w:t>
            </w:r>
            <w:r w:rsidR="00E80A0A" w:rsidRPr="000852BD">
              <w:rPr>
                <w:rStyle w:val="FootnoteReference"/>
              </w:rPr>
              <w:footnoteReference w:id="29"/>
            </w:r>
          </w:p>
        </w:tc>
      </w:tr>
      <w:tr w:rsidR="00A83741" w:rsidRPr="00D3704B" w14:paraId="46F191D3" w14:textId="77777777" w:rsidTr="00D4739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415" w:type="dxa"/>
          </w:tcPr>
          <w:p w14:paraId="6E7E198E" w14:textId="7F57A2A9" w:rsidR="00A83741" w:rsidRPr="00B845B0" w:rsidRDefault="00A83741" w:rsidP="00A83741">
            <w:r w:rsidRPr="0080672F">
              <w:t>2.4.5 - Data Office Creat</w:t>
            </w:r>
            <w:r w:rsidR="00A80CF3">
              <w:t>i</w:t>
            </w:r>
            <w:r w:rsidRPr="0080672F">
              <w:t>on</w:t>
            </w:r>
          </w:p>
        </w:tc>
        <w:tc>
          <w:tcPr>
            <w:tcW w:w="1260" w:type="dxa"/>
            <w:noWrap/>
          </w:tcPr>
          <w:p w14:paraId="76A75E6F" w14:textId="14A1EBAF" w:rsidR="00A83741" w:rsidRPr="00B845B0" w:rsidRDefault="00A83741" w:rsidP="00A83741">
            <w:pPr>
              <w:cnfStyle w:val="000000100000" w:firstRow="0" w:lastRow="0" w:firstColumn="0" w:lastColumn="0" w:oddVBand="0" w:evenVBand="0" w:oddHBand="1" w:evenHBand="0" w:firstRowFirstColumn="0" w:firstRowLastColumn="0" w:lastRowFirstColumn="0" w:lastRowLastColumn="0"/>
            </w:pPr>
            <w:r w:rsidRPr="00E35EBA">
              <w:t>2024-01-01</w:t>
            </w:r>
          </w:p>
        </w:tc>
        <w:tc>
          <w:tcPr>
            <w:tcW w:w="1530" w:type="dxa"/>
            <w:noWrap/>
          </w:tcPr>
          <w:p w14:paraId="0DDEC04A" w14:textId="22DB5F15" w:rsidR="00A83741" w:rsidRPr="00B845B0" w:rsidRDefault="00A83741" w:rsidP="00A83741">
            <w:pPr>
              <w:cnfStyle w:val="000000100000" w:firstRow="0" w:lastRow="0" w:firstColumn="0" w:lastColumn="0" w:oddVBand="0" w:evenVBand="0" w:oddHBand="1" w:evenHBand="0" w:firstRowFirstColumn="0" w:firstRowLastColumn="0" w:lastRowFirstColumn="0" w:lastRowLastColumn="0"/>
            </w:pPr>
            <w:r>
              <w:t>On Time</w:t>
            </w:r>
          </w:p>
        </w:tc>
        <w:tc>
          <w:tcPr>
            <w:tcW w:w="1103" w:type="dxa"/>
          </w:tcPr>
          <w:p w14:paraId="35838304" w14:textId="0243D91A" w:rsidR="00A83741" w:rsidRPr="00B845B0" w:rsidRDefault="00A83741" w:rsidP="00A83741">
            <w:pPr>
              <w:cnfStyle w:val="000000100000" w:firstRow="0" w:lastRow="0" w:firstColumn="0" w:lastColumn="0" w:oddVBand="0" w:evenVBand="0" w:oddHBand="1" w:evenHBand="0" w:firstRowFirstColumn="0" w:firstRowLastColumn="0" w:lastRowFirstColumn="0" w:lastRowLastColumn="0"/>
            </w:pPr>
            <w:r>
              <w:t>25%</w:t>
            </w:r>
          </w:p>
        </w:tc>
        <w:tc>
          <w:tcPr>
            <w:tcW w:w="1827" w:type="dxa"/>
          </w:tcPr>
          <w:p w14:paraId="114609C5" w14:textId="4AE3EBD9" w:rsidR="00A83741" w:rsidRPr="00B845B0" w:rsidRDefault="00A83741" w:rsidP="00A83741">
            <w:pPr>
              <w:cnfStyle w:val="000000100000" w:firstRow="0" w:lastRow="0" w:firstColumn="0" w:lastColumn="0" w:oddVBand="0" w:evenVBand="0" w:oddHBand="1" w:evenHBand="0" w:firstRowFirstColumn="0" w:firstRowLastColumn="0" w:lastRowFirstColumn="0" w:lastRowLastColumn="0"/>
            </w:pPr>
            <w:r w:rsidRPr="008A2FD4">
              <w:t>202</w:t>
            </w:r>
            <w:r w:rsidR="00B453B0">
              <w:t>6</w:t>
            </w:r>
            <w:r w:rsidRPr="008A2FD4">
              <w:t>-12-31</w:t>
            </w:r>
            <w:r w:rsidR="00E03FBF">
              <w:rPr>
                <w:rStyle w:val="FootnoteReference"/>
              </w:rPr>
              <w:footnoteReference w:id="30"/>
            </w:r>
          </w:p>
        </w:tc>
      </w:tr>
    </w:tbl>
    <w:p w14:paraId="065E11B8" w14:textId="77777777" w:rsidR="005718C5" w:rsidRDefault="005718C5" w:rsidP="00CB3B6C">
      <w:pPr>
        <w:pStyle w:val="Heading3"/>
        <w:rPr>
          <w:rStyle w:val="Heading3Char"/>
          <w:color w:val="auto"/>
        </w:rPr>
      </w:pPr>
    </w:p>
    <w:p w14:paraId="0740805A" w14:textId="77777777" w:rsidR="00466133" w:rsidRDefault="0095191B" w:rsidP="002430B4">
      <w:r w:rsidRPr="000852BD">
        <w:t>IT Projects - Closed in 2025</w:t>
      </w:r>
    </w:p>
    <w:p w14:paraId="018C4F9D" w14:textId="26D18F0F" w:rsidR="0095191B" w:rsidRPr="00466133" w:rsidRDefault="00466133" w:rsidP="00466133">
      <w:pPr>
        <w:rPr>
          <w:rStyle w:val="Heading3Char"/>
          <w:rFonts w:eastAsiaTheme="minorHAnsi" w:cs="Calibri"/>
          <w:bCs w:val="0"/>
        </w:rPr>
      </w:pPr>
      <w:r>
        <w:rPr>
          <w:color w:val="000000" w:themeColor="text1"/>
        </w:rPr>
        <w:t>I</w:t>
      </w:r>
      <w:r w:rsidR="0095191B" w:rsidRPr="000852BD">
        <w:rPr>
          <w:color w:val="000000" w:themeColor="text1"/>
        </w:rPr>
        <w:t>n 2025,</w:t>
      </w:r>
      <w:r w:rsidR="0095191B" w:rsidRPr="000852BD">
        <w:rPr>
          <w:rFonts w:eastAsia="Times New Roman"/>
          <w:color w:val="000000" w:themeColor="text1"/>
        </w:rPr>
        <w:t xml:space="preserve"> King County completed one </w:t>
      </w:r>
      <w:r w:rsidR="00AE3F40">
        <w:rPr>
          <w:rFonts w:eastAsia="Times New Roman"/>
          <w:color w:val="000000" w:themeColor="text1"/>
        </w:rPr>
        <w:t xml:space="preserve">Reduce </w:t>
      </w:r>
      <w:r w:rsidR="0005443A">
        <w:rPr>
          <w:rFonts w:eastAsia="Times New Roman"/>
          <w:color w:val="000000" w:themeColor="text1"/>
        </w:rPr>
        <w:t>Cybersecurity and Enterprise Risk</w:t>
      </w:r>
      <w:r w:rsidR="0095191B" w:rsidRPr="000852BD">
        <w:rPr>
          <w:rFonts w:eastAsia="Times New Roman"/>
          <w:color w:val="000000" w:themeColor="text1"/>
        </w:rPr>
        <w:t xml:space="preserve"> focused project with spending over $250,000 or using capital funds.  The end-of-project evaluation for this project is shown </w:t>
      </w:r>
      <w:r w:rsidR="006D7F7A">
        <w:rPr>
          <w:rFonts w:eastAsia="Times New Roman"/>
          <w:color w:val="000000" w:themeColor="text1"/>
        </w:rPr>
        <w:t>in table 1</w:t>
      </w:r>
      <w:r w:rsidR="004F108E">
        <w:rPr>
          <w:rFonts w:eastAsia="Times New Roman"/>
          <w:color w:val="000000" w:themeColor="text1"/>
        </w:rPr>
        <w:t>9</w:t>
      </w:r>
      <w:r w:rsidR="000B0EB2">
        <w:rPr>
          <w:rFonts w:eastAsia="Times New Roman"/>
          <w:color w:val="000000" w:themeColor="text1"/>
        </w:rPr>
        <w:t>.</w:t>
      </w:r>
      <w:r w:rsidR="0095191B" w:rsidRPr="000852BD">
        <w:rPr>
          <w:rFonts w:eastAsia="Times New Roman"/>
          <w:color w:val="000000" w:themeColor="text1"/>
        </w:rPr>
        <w:t xml:space="preserve">  </w:t>
      </w:r>
    </w:p>
    <w:p w14:paraId="43C83DEF" w14:textId="77777777" w:rsidR="0095191B" w:rsidRDefault="0095191B" w:rsidP="00CB3B6C">
      <w:pPr>
        <w:pStyle w:val="Heading3"/>
        <w:rPr>
          <w:rStyle w:val="Heading3Char"/>
          <w:color w:val="auto"/>
        </w:rPr>
      </w:pPr>
    </w:p>
    <w:p w14:paraId="11631FC2" w14:textId="4C984FD4" w:rsidR="00DA23D0" w:rsidRDefault="00DA23D0" w:rsidP="00553158">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18</w:t>
      </w:r>
      <w:r w:rsidR="00C51154">
        <w:rPr>
          <w:noProof/>
        </w:rPr>
        <w:fldChar w:fldCharType="end"/>
      </w:r>
      <w:r>
        <w:t xml:space="preserve"> - </w:t>
      </w:r>
      <w:r w:rsidRPr="00CF2D9B">
        <w:t xml:space="preserve">Goal </w:t>
      </w:r>
      <w:r>
        <w:t>two</w:t>
      </w:r>
      <w:r w:rsidRPr="00CF2D9B">
        <w:t xml:space="preserve"> project success </w:t>
      </w:r>
      <w:proofErr w:type="gramStart"/>
      <w:r w:rsidRPr="00CF2D9B">
        <w:t>score</w:t>
      </w:r>
      <w:proofErr w:type="gramEnd"/>
      <w:r w:rsidRPr="00CF2D9B">
        <w:t xml:space="preserve"> for project completed in 2025, over $250,000 and</w:t>
      </w:r>
      <w:r w:rsidR="00A224A2">
        <w:t>/or</w:t>
      </w:r>
      <w:r w:rsidRPr="00CF2D9B">
        <w:t xml:space="preserve"> using capital funds</w:t>
      </w:r>
    </w:p>
    <w:p w14:paraId="6B9D0BE4" w14:textId="0DFF41ED" w:rsidR="0095191B" w:rsidRDefault="0095191B" w:rsidP="00553158">
      <w:pPr>
        <w:rPr>
          <w:rStyle w:val="Heading3Char"/>
          <w:color w:val="auto"/>
        </w:rPr>
      </w:pPr>
      <w:r>
        <w:rPr>
          <w:noProof/>
        </w:rPr>
        <w:drawing>
          <wp:inline distT="0" distB="0" distL="0" distR="0" wp14:anchorId="1490DC12" wp14:editId="14575025">
            <wp:extent cx="5667375" cy="542925"/>
            <wp:effectExtent l="0" t="0" r="0" b="0"/>
            <wp:docPr id="10952912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94428" name=""/>
                    <pic:cNvPicPr/>
                  </pic:nvPicPr>
                  <pic:blipFill>
                    <a:blip r:embed="rId29">
                      <a:extLst>
                        <a:ext uri="{28A0092B-C50C-407E-A947-70E740481C1C}">
                          <a14:useLocalDpi xmlns:a14="http://schemas.microsoft.com/office/drawing/2010/main" val="0"/>
                        </a:ext>
                      </a:extLst>
                    </a:blip>
                    <a:stretch>
                      <a:fillRect/>
                    </a:stretch>
                  </pic:blipFill>
                  <pic:spPr>
                    <a:xfrm>
                      <a:off x="0" y="0"/>
                      <a:ext cx="5667375" cy="542925"/>
                    </a:xfrm>
                    <a:prstGeom prst="rect">
                      <a:avLst/>
                    </a:prstGeom>
                  </pic:spPr>
                </pic:pic>
              </a:graphicData>
            </a:graphic>
          </wp:inline>
        </w:drawing>
      </w:r>
    </w:p>
    <w:p w14:paraId="736C65CA" w14:textId="77777777" w:rsidR="0095191B" w:rsidRDefault="0095191B" w:rsidP="00553158">
      <w:pPr>
        <w:rPr>
          <w:rStyle w:val="Heading3Char"/>
          <w:color w:val="auto"/>
        </w:rPr>
      </w:pPr>
    </w:p>
    <w:p w14:paraId="37BEADB8" w14:textId="6F26EC34" w:rsidR="0095191B" w:rsidRPr="000852BD" w:rsidRDefault="0095191B" w:rsidP="00553158">
      <w:pPr>
        <w:rPr>
          <w:color w:val="000000" w:themeColor="text1"/>
        </w:rPr>
      </w:pPr>
      <w:r w:rsidRPr="000852BD">
        <w:rPr>
          <w:color w:val="000000" w:themeColor="text1"/>
        </w:rPr>
        <w:t>IT Projects - Active in 2025</w:t>
      </w:r>
    </w:p>
    <w:p w14:paraId="48ABEC10" w14:textId="44E48081" w:rsidR="0095191B" w:rsidRPr="00CB3B6C" w:rsidRDefault="008A538A" w:rsidP="00CB3B6C">
      <w:r>
        <w:t xml:space="preserve">In 2025, 13 </w:t>
      </w:r>
      <w:r w:rsidR="0095191B" w:rsidRPr="00CB3B6C">
        <w:t xml:space="preserve">capital IT projects </w:t>
      </w:r>
      <w:r w:rsidR="00F5556E" w:rsidRPr="00CB3B6C">
        <w:t xml:space="preserve">or projects </w:t>
      </w:r>
      <w:r>
        <w:t>had</w:t>
      </w:r>
      <w:r w:rsidR="00F5556E" w:rsidRPr="00CB3B6C">
        <w:t xml:space="preserve"> budget</w:t>
      </w:r>
      <w:r>
        <w:t>s</w:t>
      </w:r>
      <w:r w:rsidR="00F5556E" w:rsidRPr="00CB3B6C">
        <w:t xml:space="preserve"> greater than $100,000 </w:t>
      </w:r>
      <w:r w:rsidR="0095191B" w:rsidRPr="00CB3B6C">
        <w:t>supporting this goal that were active</w:t>
      </w:r>
      <w:r w:rsidR="002B2034" w:rsidRPr="00CB3B6C">
        <w:t>, not started, or on hold,</w:t>
      </w:r>
      <w:r w:rsidR="0095191B" w:rsidRPr="00CB3B6C">
        <w:t xml:space="preserve"> </w:t>
      </w:r>
      <w:r w:rsidR="002B2034" w:rsidRPr="00CB3B6C">
        <w:t>and</w:t>
      </w:r>
      <w:r w:rsidR="0095191B" w:rsidRPr="00CB3B6C">
        <w:t xml:space="preserve"> did not complete in 2025. The </w:t>
      </w:r>
      <w:r>
        <w:t xml:space="preserve">combined </w:t>
      </w:r>
      <w:r w:rsidR="0095191B" w:rsidRPr="00CB3B6C">
        <w:t>project budget</w:t>
      </w:r>
      <w:r>
        <w:t>s</w:t>
      </w:r>
      <w:r w:rsidR="0095191B" w:rsidRPr="00CB3B6C">
        <w:t xml:space="preserve"> for th</w:t>
      </w:r>
      <w:r w:rsidR="002430B4">
        <w:t>ese</w:t>
      </w:r>
      <w:r w:rsidR="0095191B" w:rsidRPr="00CB3B6C">
        <w:t xml:space="preserve"> efforts</w:t>
      </w:r>
      <w:r>
        <w:t xml:space="preserve"> </w:t>
      </w:r>
      <w:proofErr w:type="gramStart"/>
      <w:r>
        <w:t>is</w:t>
      </w:r>
      <w:proofErr w:type="gramEnd"/>
      <w:r w:rsidR="00C95D0C" w:rsidRPr="00CB3B6C">
        <w:t xml:space="preserve"> </w:t>
      </w:r>
      <w:r w:rsidR="0095191B" w:rsidRPr="00CB3B6C">
        <w:t>$54.8 million.</w:t>
      </w:r>
      <w:r>
        <w:t xml:space="preserve"> Table</w:t>
      </w:r>
      <w:r w:rsidR="00C77B76" w:rsidRPr="00CB3B6C">
        <w:t xml:space="preserve"> </w:t>
      </w:r>
      <w:r w:rsidR="0088397F" w:rsidRPr="00CB3B6C">
        <w:t>20</w:t>
      </w:r>
      <w:r w:rsidR="0095191B" w:rsidRPr="00CB3B6C">
        <w:t xml:space="preserve"> </w:t>
      </w:r>
      <w:r>
        <w:t>shows</w:t>
      </w:r>
      <w:r w:rsidR="0095191B" w:rsidRPr="00CB3B6C">
        <w:t xml:space="preserve"> each of these projects with the total project budget. See Appendix C for further details.</w:t>
      </w:r>
    </w:p>
    <w:p w14:paraId="712A1E4D" w14:textId="77777777" w:rsidR="000B0EB2" w:rsidRPr="008A538A" w:rsidRDefault="000B0EB2" w:rsidP="008A538A"/>
    <w:p w14:paraId="7460BAFE" w14:textId="019BFAB0" w:rsidR="00D72AEA" w:rsidRDefault="00D72AEA" w:rsidP="008A538A">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19</w:t>
      </w:r>
      <w:r w:rsidR="00C51154">
        <w:rPr>
          <w:noProof/>
        </w:rPr>
        <w:fldChar w:fldCharType="end"/>
      </w:r>
      <w:r>
        <w:t xml:space="preserve"> - </w:t>
      </w:r>
      <w:r w:rsidR="002756E6" w:rsidRPr="000852BD">
        <w:rPr>
          <w:rStyle w:val="eop"/>
          <w:rFonts w:asciiTheme="minorHAnsi" w:hAnsiTheme="minorHAnsi" w:cstheme="minorBidi"/>
          <w:i w:val="0"/>
          <w:color w:val="000000" w:themeColor="text1"/>
        </w:rPr>
        <w:t xml:space="preserve">Active IT projects </w:t>
      </w:r>
      <w:r w:rsidR="00961510">
        <w:rPr>
          <w:rStyle w:val="eop"/>
          <w:rFonts w:asciiTheme="minorHAnsi" w:hAnsiTheme="minorHAnsi" w:cstheme="minorBidi"/>
          <w:i w:val="0"/>
          <w:color w:val="000000" w:themeColor="text1"/>
        </w:rPr>
        <w:t xml:space="preserve">with budget of </w:t>
      </w:r>
      <w:r w:rsidR="00DA1288">
        <w:rPr>
          <w:rStyle w:val="eop"/>
          <w:rFonts w:asciiTheme="minorHAnsi" w:hAnsiTheme="minorHAnsi" w:cstheme="minorBidi"/>
          <w:i w:val="0"/>
          <w:color w:val="000000" w:themeColor="text1"/>
        </w:rPr>
        <w:t>$100</w:t>
      </w:r>
      <w:r w:rsidR="00AD6A0D">
        <w:rPr>
          <w:rStyle w:val="eop"/>
          <w:rFonts w:asciiTheme="minorHAnsi" w:hAnsiTheme="minorHAnsi" w:cstheme="minorBidi"/>
          <w:i w:val="0"/>
          <w:color w:val="000000" w:themeColor="text1"/>
        </w:rPr>
        <w:t>K</w:t>
      </w:r>
      <w:r w:rsidR="00DA1288">
        <w:rPr>
          <w:rStyle w:val="eop"/>
          <w:rFonts w:asciiTheme="minorHAnsi" w:hAnsiTheme="minorHAnsi" w:cstheme="minorBidi"/>
          <w:i w:val="0"/>
          <w:color w:val="000000" w:themeColor="text1"/>
        </w:rPr>
        <w:t xml:space="preserve"> or greater, </w:t>
      </w:r>
      <w:r w:rsidR="002756E6" w:rsidRPr="000852BD">
        <w:rPr>
          <w:rStyle w:val="eop"/>
          <w:rFonts w:asciiTheme="minorHAnsi" w:hAnsiTheme="minorHAnsi" w:cstheme="minorBidi"/>
          <w:i w:val="0"/>
          <w:color w:val="000000" w:themeColor="text1"/>
        </w:rPr>
        <w:t>at the end of 202</w:t>
      </w:r>
      <w:r w:rsidR="00DA1288">
        <w:rPr>
          <w:rStyle w:val="eop"/>
          <w:rFonts w:asciiTheme="minorHAnsi" w:hAnsiTheme="minorHAnsi" w:cstheme="minorBidi"/>
          <w:i w:val="0"/>
          <w:color w:val="000000" w:themeColor="text1"/>
        </w:rPr>
        <w:t>5</w:t>
      </w:r>
      <w:r w:rsidR="002756E6" w:rsidRPr="000852BD">
        <w:rPr>
          <w:rStyle w:val="eop"/>
          <w:rFonts w:asciiTheme="minorHAnsi" w:hAnsiTheme="minorHAnsi" w:cstheme="minorBidi"/>
          <w:i w:val="0"/>
          <w:color w:val="000000" w:themeColor="text1"/>
        </w:rPr>
        <w:t xml:space="preserve"> that support</w:t>
      </w:r>
      <w:r w:rsidR="00DD2984">
        <w:rPr>
          <w:rStyle w:val="eop"/>
          <w:rFonts w:asciiTheme="minorHAnsi" w:hAnsiTheme="minorHAnsi" w:cstheme="minorBidi"/>
          <w:i w:val="0"/>
          <w:color w:val="000000" w:themeColor="text1"/>
        </w:rPr>
        <w:t xml:space="preserve"> goal two</w:t>
      </w:r>
    </w:p>
    <w:tbl>
      <w:tblPr>
        <w:tblStyle w:val="GridTable4-Accent5"/>
        <w:tblW w:w="7748" w:type="dxa"/>
        <w:tblLook w:val="04A0" w:firstRow="1" w:lastRow="0" w:firstColumn="1" w:lastColumn="0" w:noHBand="0" w:noVBand="1"/>
      </w:tblPr>
      <w:tblGrid>
        <w:gridCol w:w="4896"/>
        <w:gridCol w:w="1152"/>
        <w:gridCol w:w="1700"/>
      </w:tblGrid>
      <w:tr w:rsidR="0095191B" w:rsidRPr="00B9772F" w14:paraId="79864D9D" w14:textId="77777777" w:rsidTr="008A538A">
        <w:trPr>
          <w:cnfStyle w:val="100000000000" w:firstRow="1" w:lastRow="0" w:firstColumn="0" w:lastColumn="0" w:oddVBand="0" w:evenVBand="0" w:oddHBand="0" w:evenHBand="0" w:firstRowFirstColumn="0" w:firstRowLastColumn="0" w:lastRowFirstColumn="0" w:lastRowLastColumn="0"/>
          <w:trHeight w:val="296"/>
          <w:tblHeader/>
        </w:trPr>
        <w:tc>
          <w:tcPr>
            <w:cnfStyle w:val="001000000000" w:firstRow="0" w:lastRow="0" w:firstColumn="1" w:lastColumn="0" w:oddVBand="0" w:evenVBand="0" w:oddHBand="0" w:evenHBand="0" w:firstRowFirstColumn="0" w:firstRowLastColumn="0" w:lastRowFirstColumn="0" w:lastRowLastColumn="0"/>
            <w:tcW w:w="4896" w:type="dxa"/>
          </w:tcPr>
          <w:p w14:paraId="14733092" w14:textId="160E10E7" w:rsidR="0095191B" w:rsidRPr="000852BD" w:rsidRDefault="0095191B">
            <w:pPr>
              <w:rPr>
                <w:rFonts w:ascii="Arial" w:eastAsia="Times New Roman" w:hAnsi="Arial" w:cs="Arial"/>
                <w:color w:val="000000" w:themeColor="text1"/>
                <w:sz w:val="16"/>
                <w:szCs w:val="16"/>
              </w:rPr>
            </w:pPr>
            <w:r w:rsidRPr="00C11C4B">
              <w:rPr>
                <w:rFonts w:ascii="Aptos Narrow" w:eastAsia="Times New Roman" w:hAnsi="Aptos Narrow" w:cs="Times New Roman"/>
                <w:color w:val="000000"/>
              </w:rPr>
              <w:t>Goal 2 - Reduce Cybersecurity and Enterprise Risk</w:t>
            </w:r>
          </w:p>
        </w:tc>
        <w:tc>
          <w:tcPr>
            <w:tcW w:w="1152" w:type="dxa"/>
          </w:tcPr>
          <w:p w14:paraId="221B16F3" w14:textId="77777777" w:rsidR="0095191B" w:rsidRPr="000852BD" w:rsidRDefault="0095191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c>
          <w:tcPr>
            <w:tcW w:w="1700" w:type="dxa"/>
          </w:tcPr>
          <w:p w14:paraId="044C2DD1" w14:textId="77777777" w:rsidR="0095191B" w:rsidRPr="000852BD" w:rsidRDefault="0095191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r>
      <w:tr w:rsidR="0095191B" w:rsidRPr="00B9772F" w14:paraId="1F3332EB" w14:textId="77777777" w:rsidTr="008A538A">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4896" w:type="dxa"/>
            <w:shd w:val="clear" w:color="auto" w:fill="9CC2E5" w:themeFill="accent5" w:themeFillTint="99"/>
            <w:hideMark/>
          </w:tcPr>
          <w:p w14:paraId="305C840F" w14:textId="77777777" w:rsidR="0095191B" w:rsidRPr="000852BD" w:rsidRDefault="0095191B">
            <w:pPr>
              <w:rPr>
                <w:rFonts w:ascii="Arial" w:eastAsia="Times New Roman" w:hAnsi="Arial" w:cs="Arial"/>
                <w:color w:val="000000" w:themeColor="text1"/>
                <w:sz w:val="16"/>
                <w:szCs w:val="16"/>
              </w:rPr>
            </w:pPr>
            <w:r w:rsidRPr="000852BD">
              <w:rPr>
                <w:rFonts w:ascii="Arial" w:eastAsia="Times New Roman" w:hAnsi="Arial" w:cs="Arial"/>
                <w:color w:val="000000" w:themeColor="text1"/>
                <w:sz w:val="16"/>
                <w:szCs w:val="16"/>
              </w:rPr>
              <w:t>Project Name</w:t>
            </w:r>
          </w:p>
        </w:tc>
        <w:tc>
          <w:tcPr>
            <w:tcW w:w="1152" w:type="dxa"/>
            <w:shd w:val="clear" w:color="auto" w:fill="9CC2E5" w:themeFill="accent5" w:themeFillTint="99"/>
            <w:hideMark/>
          </w:tcPr>
          <w:p w14:paraId="68430F62" w14:textId="77777777" w:rsidR="0095191B" w:rsidRPr="000852BD" w:rsidRDefault="0095191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eastAsia="Times New Roman" w:hAnsi="Arial" w:cs="Arial"/>
                <w:color w:val="000000" w:themeColor="text1"/>
                <w:sz w:val="16"/>
                <w:szCs w:val="16"/>
              </w:rPr>
              <w:t>Status</w:t>
            </w:r>
          </w:p>
        </w:tc>
        <w:tc>
          <w:tcPr>
            <w:tcW w:w="1700" w:type="dxa"/>
            <w:shd w:val="clear" w:color="auto" w:fill="9CC2E5" w:themeFill="accent5" w:themeFillTint="99"/>
            <w:hideMark/>
          </w:tcPr>
          <w:p w14:paraId="6FB21DEE" w14:textId="77777777" w:rsidR="0095191B" w:rsidRPr="000852BD" w:rsidRDefault="0095191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eastAsia="Times New Roman" w:hAnsi="Arial" w:cs="Arial"/>
                <w:color w:val="000000" w:themeColor="text1"/>
                <w:sz w:val="16"/>
                <w:szCs w:val="16"/>
              </w:rPr>
              <w:t>Total Project Budget</w:t>
            </w:r>
          </w:p>
        </w:tc>
      </w:tr>
      <w:tr w:rsidR="0095191B" w:rsidRPr="00B9772F" w14:paraId="2E2EC900"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0A3513CD"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FMD KCCF Security Video Network</w:t>
            </w:r>
          </w:p>
        </w:tc>
        <w:tc>
          <w:tcPr>
            <w:tcW w:w="1152" w:type="dxa"/>
          </w:tcPr>
          <w:p w14:paraId="31455C51"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hideMark/>
          </w:tcPr>
          <w:p w14:paraId="4CF355C8"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$ 519,600.00</w:t>
            </w:r>
          </w:p>
        </w:tc>
      </w:tr>
      <w:tr w:rsidR="0095191B" w:rsidRPr="00B9772F" w14:paraId="245E6549"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53E1DBB1"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DNRP SWD SCADA Security Upgrades</w:t>
            </w:r>
          </w:p>
        </w:tc>
        <w:tc>
          <w:tcPr>
            <w:tcW w:w="1152" w:type="dxa"/>
          </w:tcPr>
          <w:p w14:paraId="1AB5F536"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Active</w:t>
            </w:r>
          </w:p>
        </w:tc>
        <w:tc>
          <w:tcPr>
            <w:tcW w:w="1700" w:type="dxa"/>
            <w:noWrap/>
            <w:hideMark/>
          </w:tcPr>
          <w:p w14:paraId="518CDF46"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$ 2,562,905.00</w:t>
            </w:r>
          </w:p>
        </w:tc>
      </w:tr>
      <w:tr w:rsidR="0095191B" w:rsidRPr="00B9772F" w14:paraId="79296F45"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546067BA"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lastRenderedPageBreak/>
              <w:t xml:space="preserve">Enterprise </w:t>
            </w:r>
            <w:proofErr w:type="spellStart"/>
            <w:r w:rsidRPr="000852BD">
              <w:rPr>
                <w:rFonts w:ascii="Arial" w:hAnsi="Arial" w:cs="Arial"/>
                <w:color w:val="000000" w:themeColor="text1"/>
                <w:sz w:val="16"/>
                <w:szCs w:val="16"/>
              </w:rPr>
              <w:t>CyberSecurity</w:t>
            </w:r>
            <w:proofErr w:type="spellEnd"/>
            <w:r w:rsidRPr="000852BD">
              <w:rPr>
                <w:rFonts w:ascii="Arial" w:hAnsi="Arial" w:cs="Arial"/>
                <w:color w:val="000000" w:themeColor="text1"/>
                <w:sz w:val="16"/>
                <w:szCs w:val="16"/>
              </w:rPr>
              <w:t xml:space="preserve"> - Data Classification</w:t>
            </w:r>
          </w:p>
        </w:tc>
        <w:tc>
          <w:tcPr>
            <w:tcW w:w="1152" w:type="dxa"/>
          </w:tcPr>
          <w:p w14:paraId="11782BFB"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hideMark/>
          </w:tcPr>
          <w:p w14:paraId="4A3BF4C1"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$ 789,501.00</w:t>
            </w:r>
          </w:p>
        </w:tc>
      </w:tr>
      <w:tr w:rsidR="0095191B" w:rsidRPr="00B9772F" w14:paraId="12271FFE"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459E9E21"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 xml:space="preserve">Enterprise </w:t>
            </w:r>
            <w:proofErr w:type="spellStart"/>
            <w:r w:rsidRPr="000852BD">
              <w:rPr>
                <w:rFonts w:ascii="Arial" w:hAnsi="Arial" w:cs="Arial"/>
                <w:color w:val="000000" w:themeColor="text1"/>
                <w:sz w:val="16"/>
                <w:szCs w:val="16"/>
              </w:rPr>
              <w:t>CyberSecurity</w:t>
            </w:r>
            <w:proofErr w:type="spellEnd"/>
            <w:r w:rsidRPr="000852BD">
              <w:rPr>
                <w:rFonts w:ascii="Arial" w:hAnsi="Arial" w:cs="Arial"/>
                <w:color w:val="000000" w:themeColor="text1"/>
                <w:sz w:val="16"/>
                <w:szCs w:val="16"/>
              </w:rPr>
              <w:t xml:space="preserve"> - GRC, and Privacy</w:t>
            </w:r>
          </w:p>
        </w:tc>
        <w:tc>
          <w:tcPr>
            <w:tcW w:w="1152" w:type="dxa"/>
          </w:tcPr>
          <w:p w14:paraId="71253FC3"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hideMark/>
          </w:tcPr>
          <w:p w14:paraId="3D0C0BA2"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$ 500,000.00</w:t>
            </w:r>
          </w:p>
        </w:tc>
      </w:tr>
      <w:tr w:rsidR="0095191B" w:rsidRPr="00B9772F" w14:paraId="3128D9AF"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02031A76"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 xml:space="preserve">Enterprise </w:t>
            </w:r>
            <w:proofErr w:type="spellStart"/>
            <w:r w:rsidRPr="000852BD">
              <w:rPr>
                <w:rFonts w:ascii="Arial" w:hAnsi="Arial" w:cs="Arial"/>
                <w:color w:val="000000" w:themeColor="text1"/>
                <w:sz w:val="16"/>
                <w:szCs w:val="16"/>
              </w:rPr>
              <w:t>CyberSecurity</w:t>
            </w:r>
            <w:proofErr w:type="spellEnd"/>
            <w:r w:rsidRPr="000852BD">
              <w:rPr>
                <w:rFonts w:ascii="Arial" w:hAnsi="Arial" w:cs="Arial"/>
                <w:color w:val="000000" w:themeColor="text1"/>
                <w:sz w:val="16"/>
                <w:szCs w:val="16"/>
              </w:rPr>
              <w:t xml:space="preserve"> - Sentinel Optimization</w:t>
            </w:r>
          </w:p>
        </w:tc>
        <w:tc>
          <w:tcPr>
            <w:tcW w:w="1152" w:type="dxa"/>
          </w:tcPr>
          <w:p w14:paraId="4C1AC369"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hideMark/>
          </w:tcPr>
          <w:p w14:paraId="39C762DF"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$ 511,495.00</w:t>
            </w:r>
          </w:p>
        </w:tc>
      </w:tr>
      <w:tr w:rsidR="0095191B" w:rsidRPr="00B9772F" w14:paraId="2341E837"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0733CBCB"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Enterprise IT Asset Management</w:t>
            </w:r>
          </w:p>
        </w:tc>
        <w:tc>
          <w:tcPr>
            <w:tcW w:w="1152" w:type="dxa"/>
          </w:tcPr>
          <w:p w14:paraId="691DED94"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hideMark/>
          </w:tcPr>
          <w:p w14:paraId="3C3047DE"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$ 2,076,842.00</w:t>
            </w:r>
          </w:p>
        </w:tc>
      </w:tr>
      <w:tr w:rsidR="0095191B" w:rsidRPr="00B9772F" w14:paraId="2386EB7B"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32765448"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KCIT - Tableau Public Architectural Direction</w:t>
            </w:r>
          </w:p>
        </w:tc>
        <w:tc>
          <w:tcPr>
            <w:tcW w:w="1152" w:type="dxa"/>
          </w:tcPr>
          <w:p w14:paraId="008C20E2"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Active</w:t>
            </w:r>
          </w:p>
        </w:tc>
        <w:tc>
          <w:tcPr>
            <w:tcW w:w="1700" w:type="dxa"/>
            <w:noWrap/>
            <w:hideMark/>
          </w:tcPr>
          <w:p w14:paraId="1AD61F99"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$ 157,128.00</w:t>
            </w:r>
          </w:p>
        </w:tc>
      </w:tr>
      <w:tr w:rsidR="0095191B" w:rsidRPr="00B9772F" w14:paraId="230BE8A4"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0A0483D3"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KCIT AD Consolidation</w:t>
            </w:r>
          </w:p>
        </w:tc>
        <w:tc>
          <w:tcPr>
            <w:tcW w:w="1152" w:type="dxa"/>
          </w:tcPr>
          <w:p w14:paraId="6A41DEF9"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Active</w:t>
            </w:r>
          </w:p>
        </w:tc>
        <w:tc>
          <w:tcPr>
            <w:tcW w:w="1700" w:type="dxa"/>
            <w:noWrap/>
            <w:hideMark/>
          </w:tcPr>
          <w:p w14:paraId="7C13EA2E"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$ 2,787,509.00</w:t>
            </w:r>
          </w:p>
        </w:tc>
      </w:tr>
      <w:tr w:rsidR="0095191B" w:rsidRPr="00B9772F" w14:paraId="683FF3A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1AE88DDC"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KCIT Identity Governance and Admin Solutions</w:t>
            </w:r>
          </w:p>
        </w:tc>
        <w:tc>
          <w:tcPr>
            <w:tcW w:w="1152" w:type="dxa"/>
          </w:tcPr>
          <w:p w14:paraId="6696DFD3"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Active</w:t>
            </w:r>
          </w:p>
        </w:tc>
        <w:tc>
          <w:tcPr>
            <w:tcW w:w="1700" w:type="dxa"/>
            <w:noWrap/>
            <w:hideMark/>
          </w:tcPr>
          <w:p w14:paraId="4515969E"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$ 474,000.00</w:t>
            </w:r>
          </w:p>
        </w:tc>
      </w:tr>
      <w:tr w:rsidR="0095191B" w:rsidRPr="00B9772F" w14:paraId="67342C86"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78724538"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 xml:space="preserve">KCIT MFA for </w:t>
            </w:r>
            <w:proofErr w:type="spellStart"/>
            <w:r w:rsidRPr="000852BD">
              <w:rPr>
                <w:rFonts w:ascii="Arial" w:hAnsi="Arial" w:cs="Arial"/>
                <w:color w:val="000000" w:themeColor="text1"/>
                <w:sz w:val="16"/>
                <w:szCs w:val="16"/>
              </w:rPr>
              <w:t>Login.KC</w:t>
            </w:r>
            <w:proofErr w:type="spellEnd"/>
          </w:p>
        </w:tc>
        <w:tc>
          <w:tcPr>
            <w:tcW w:w="1152" w:type="dxa"/>
          </w:tcPr>
          <w:p w14:paraId="52D67E76"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Active</w:t>
            </w:r>
          </w:p>
        </w:tc>
        <w:tc>
          <w:tcPr>
            <w:tcW w:w="1700" w:type="dxa"/>
            <w:noWrap/>
            <w:hideMark/>
          </w:tcPr>
          <w:p w14:paraId="09BE5E4C"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$ 1,960,000.00</w:t>
            </w:r>
          </w:p>
        </w:tc>
      </w:tr>
      <w:tr w:rsidR="0095191B" w:rsidRPr="000852BD" w14:paraId="6B741B1C"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579D033E"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PCI Compliance Assessment and Remediation</w:t>
            </w:r>
          </w:p>
        </w:tc>
        <w:tc>
          <w:tcPr>
            <w:tcW w:w="1152" w:type="dxa"/>
          </w:tcPr>
          <w:p w14:paraId="3D925750"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tcPr>
          <w:p w14:paraId="322C6038" w14:textId="77777777" w:rsidR="0095191B" w:rsidRPr="000852BD" w:rsidRDefault="0095191B">
            <w:pPr>
              <w:keepNex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6"/>
                <w:szCs w:val="16"/>
              </w:rPr>
            </w:pPr>
            <w:r w:rsidRPr="000852BD">
              <w:rPr>
                <w:rFonts w:ascii="Arial" w:hAnsi="Arial" w:cs="Arial"/>
                <w:color w:val="000000" w:themeColor="text1"/>
                <w:sz w:val="16"/>
                <w:szCs w:val="16"/>
              </w:rPr>
              <w:t>$ 816,043.00</w:t>
            </w:r>
          </w:p>
        </w:tc>
      </w:tr>
      <w:tr w:rsidR="0095191B" w:rsidRPr="000852BD" w14:paraId="3629C7D5"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6040E80C"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Upgrade Transit Radio Network 2027</w:t>
            </w:r>
          </w:p>
        </w:tc>
        <w:tc>
          <w:tcPr>
            <w:tcW w:w="1152" w:type="dxa"/>
          </w:tcPr>
          <w:p w14:paraId="3512FD56"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Not Started</w:t>
            </w:r>
          </w:p>
        </w:tc>
        <w:tc>
          <w:tcPr>
            <w:tcW w:w="1700" w:type="dxa"/>
            <w:noWrap/>
          </w:tcPr>
          <w:p w14:paraId="348D9214" w14:textId="77777777" w:rsidR="0095191B" w:rsidRPr="000852BD" w:rsidRDefault="0095191B">
            <w:pPr>
              <w:keepN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rPr>
            </w:pPr>
            <w:r w:rsidRPr="000852BD">
              <w:rPr>
                <w:rFonts w:ascii="Arial" w:hAnsi="Arial" w:cs="Arial"/>
                <w:color w:val="000000" w:themeColor="text1"/>
                <w:sz w:val="16"/>
                <w:szCs w:val="16"/>
              </w:rPr>
              <w:t>$ 40,800,000.00</w:t>
            </w:r>
          </w:p>
        </w:tc>
      </w:tr>
      <w:tr w:rsidR="0095191B" w:rsidRPr="000852BD" w14:paraId="792730D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896" w:type="dxa"/>
          </w:tcPr>
          <w:p w14:paraId="7BE4038D" w14:textId="77777777" w:rsidR="0095191B" w:rsidRPr="000852BD" w:rsidRDefault="0095191B">
            <w:pPr>
              <w:rPr>
                <w:rFonts w:ascii="Arial" w:eastAsia="Times New Roman" w:hAnsi="Arial" w:cs="Arial"/>
                <w:color w:val="000000" w:themeColor="text1"/>
                <w:sz w:val="16"/>
                <w:szCs w:val="16"/>
              </w:rPr>
            </w:pPr>
            <w:r w:rsidRPr="000852BD">
              <w:rPr>
                <w:rFonts w:ascii="Arial" w:hAnsi="Arial" w:cs="Arial"/>
                <w:color w:val="000000" w:themeColor="text1"/>
                <w:sz w:val="16"/>
                <w:szCs w:val="16"/>
              </w:rPr>
              <w:t>KCSO CJIS Network Upgrade</w:t>
            </w:r>
          </w:p>
        </w:tc>
        <w:tc>
          <w:tcPr>
            <w:tcW w:w="1152" w:type="dxa"/>
          </w:tcPr>
          <w:p w14:paraId="75693BDE"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0852BD">
              <w:rPr>
                <w:rFonts w:ascii="Arial" w:hAnsi="Arial" w:cs="Arial"/>
                <w:color w:val="000000" w:themeColor="text1"/>
                <w:sz w:val="16"/>
                <w:szCs w:val="16"/>
              </w:rPr>
              <w:t>Active</w:t>
            </w:r>
          </w:p>
        </w:tc>
        <w:tc>
          <w:tcPr>
            <w:tcW w:w="1700" w:type="dxa"/>
            <w:noWrap/>
          </w:tcPr>
          <w:p w14:paraId="612AB965" w14:textId="77777777" w:rsidR="0095191B" w:rsidRPr="000852BD" w:rsidRDefault="0095191B">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0852BD">
              <w:rPr>
                <w:rFonts w:ascii="Arial" w:hAnsi="Arial" w:cs="Arial"/>
                <w:color w:val="000000" w:themeColor="text1"/>
                <w:sz w:val="16"/>
                <w:szCs w:val="16"/>
              </w:rPr>
              <w:t>$ 812,586.50</w:t>
            </w:r>
          </w:p>
          <w:p w14:paraId="3F173A5F" w14:textId="77777777" w:rsidR="0095191B" w:rsidRPr="000852BD" w:rsidRDefault="0095191B">
            <w:pPr>
              <w:keepNex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16"/>
                <w:szCs w:val="16"/>
              </w:rPr>
            </w:pPr>
          </w:p>
        </w:tc>
      </w:tr>
      <w:tr w:rsidR="0095191B" w:rsidRPr="00B9772F" w14:paraId="7620AAD8" w14:textId="77777777">
        <w:trPr>
          <w:trHeight w:val="290"/>
        </w:trPr>
        <w:tc>
          <w:tcPr>
            <w:cnfStyle w:val="001000000000" w:firstRow="0" w:lastRow="0" w:firstColumn="1" w:lastColumn="0" w:oddVBand="0" w:evenVBand="0" w:oddHBand="0" w:evenHBand="0" w:firstRowFirstColumn="0" w:firstRowLastColumn="0" w:lastRowFirstColumn="0" w:lastRowLastColumn="0"/>
            <w:tcW w:w="4896" w:type="dxa"/>
          </w:tcPr>
          <w:p w14:paraId="6F88A7C0" w14:textId="77777777" w:rsidR="0095191B" w:rsidRPr="000852BD" w:rsidRDefault="0095191B">
            <w:pPr>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Total for Goal 2:</w:t>
            </w:r>
          </w:p>
        </w:tc>
        <w:tc>
          <w:tcPr>
            <w:tcW w:w="1152" w:type="dxa"/>
          </w:tcPr>
          <w:p w14:paraId="68986B41" w14:textId="77777777" w:rsidR="0095191B" w:rsidRPr="000852BD" w:rsidRDefault="0095191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p>
        </w:tc>
        <w:tc>
          <w:tcPr>
            <w:tcW w:w="1700" w:type="dxa"/>
            <w:noWrap/>
          </w:tcPr>
          <w:p w14:paraId="3A579C38" w14:textId="77777777" w:rsidR="0095191B" w:rsidRPr="000852BD" w:rsidRDefault="0095191B">
            <w:pPr>
              <w:keepN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rPr>
            </w:pPr>
            <w:r w:rsidRPr="000852BD">
              <w:rPr>
                <w:rFonts w:ascii="Arial" w:eastAsia="Times New Roman" w:hAnsi="Arial" w:cs="Arial"/>
                <w:b/>
                <w:bCs/>
                <w:color w:val="000000" w:themeColor="text1"/>
                <w:sz w:val="16"/>
                <w:szCs w:val="16"/>
              </w:rPr>
              <w:t>$54,767,586.50</w:t>
            </w:r>
          </w:p>
          <w:p w14:paraId="4E10D0A2" w14:textId="77777777" w:rsidR="0095191B" w:rsidRPr="000852BD" w:rsidRDefault="0095191B">
            <w:pPr>
              <w:keepN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16"/>
                <w:szCs w:val="16"/>
              </w:rPr>
            </w:pPr>
          </w:p>
        </w:tc>
      </w:tr>
    </w:tbl>
    <w:p w14:paraId="1B4E6873" w14:textId="77777777" w:rsidR="00310531" w:rsidRDefault="00310531" w:rsidP="00CB3B6C">
      <w:pPr>
        <w:pStyle w:val="Heading3"/>
        <w:rPr>
          <w:rStyle w:val="Heading3Char"/>
          <w:color w:val="auto"/>
        </w:rPr>
      </w:pPr>
    </w:p>
    <w:p w14:paraId="7CE35701" w14:textId="77777777" w:rsidR="007B6542" w:rsidRPr="007B6542" w:rsidRDefault="007B6542" w:rsidP="007B6542"/>
    <w:p w14:paraId="2F359CE9" w14:textId="6AD227D1" w:rsidR="00E67317" w:rsidRPr="000852BD" w:rsidRDefault="00E67317" w:rsidP="00CB3B6C">
      <w:pPr>
        <w:pStyle w:val="Heading3"/>
        <w:rPr>
          <w:rStyle w:val="Heading3Char"/>
          <w:color w:val="auto"/>
        </w:rPr>
      </w:pPr>
      <w:bookmarkStart w:id="48" w:name="_Toc225753295"/>
      <w:r w:rsidRPr="000852BD">
        <w:rPr>
          <w:rStyle w:val="Heading3Char"/>
          <w:color w:val="auto"/>
        </w:rPr>
        <w:t xml:space="preserve">Goal 3 - </w:t>
      </w:r>
      <w:r w:rsidR="01F22D2B" w:rsidRPr="000852BD">
        <w:rPr>
          <w:rStyle w:val="Heading3Char"/>
          <w:color w:val="auto"/>
        </w:rPr>
        <w:t>Improve Resident and Stakeholder Experience</w:t>
      </w:r>
      <w:bookmarkEnd w:id="48"/>
    </w:p>
    <w:p w14:paraId="5FE5BAF9" w14:textId="3231E991" w:rsidR="00892BA0" w:rsidRPr="00684481" w:rsidRDefault="00305CAB" w:rsidP="00305CAB">
      <w:r>
        <w:t>T</w:t>
      </w:r>
      <w:r w:rsidR="00E67317" w:rsidRPr="000852BD">
        <w:t>able</w:t>
      </w:r>
      <w:r w:rsidR="004A600A">
        <w:t>s 2</w:t>
      </w:r>
      <w:r w:rsidR="006175E9">
        <w:t>0</w:t>
      </w:r>
      <w:r w:rsidR="004A600A">
        <w:t xml:space="preserve"> through 2</w:t>
      </w:r>
      <w:r w:rsidR="006175E9">
        <w:t>2</w:t>
      </w:r>
      <w:r>
        <w:t xml:space="preserve"> </w:t>
      </w:r>
      <w:r w:rsidR="005718C5">
        <w:t>list the</w:t>
      </w:r>
      <w:r w:rsidR="005718C5" w:rsidRPr="000852BD">
        <w:t xml:space="preserve"> </w:t>
      </w:r>
      <w:r w:rsidR="005718C5">
        <w:t xml:space="preserve">2025 </w:t>
      </w:r>
      <w:r w:rsidR="005718C5" w:rsidRPr="000852BD">
        <w:t xml:space="preserve">strategic initiatives supporting </w:t>
      </w:r>
      <w:r w:rsidR="00F3571B">
        <w:t xml:space="preserve">each of the objectives for goal </w:t>
      </w:r>
      <w:r w:rsidR="00C052F2">
        <w:t>three</w:t>
      </w:r>
      <w:r w:rsidR="00F3571B">
        <w:t xml:space="preserve">.  </w:t>
      </w:r>
      <w:r w:rsidR="00F3571B" w:rsidRPr="000852BD">
        <w:t xml:space="preserve"> </w:t>
      </w:r>
      <w:r w:rsidR="00F3571B">
        <w:t xml:space="preserve">The tables identify </w:t>
      </w:r>
      <w:r w:rsidR="00F3571B" w:rsidRPr="000852BD">
        <w:t xml:space="preserve">changes </w:t>
      </w:r>
      <w:r w:rsidR="004B7EEA">
        <w:t>to initiative</w:t>
      </w:r>
      <w:r w:rsidR="00F3571B" w:rsidRPr="000852BD">
        <w:t xml:space="preserve"> description</w:t>
      </w:r>
      <w:r w:rsidR="008A4CA5">
        <w:t>s</w:t>
      </w:r>
      <w:r w:rsidR="00F3571B" w:rsidRPr="000852BD">
        <w:t xml:space="preserve"> or</w:t>
      </w:r>
      <w:r w:rsidR="004B7EEA">
        <w:t xml:space="preserve"> changes to</w:t>
      </w:r>
      <w:r w:rsidR="00F3571B" w:rsidRPr="000852BD">
        <w:t xml:space="preserve"> dates</w:t>
      </w:r>
      <w:r w:rsidR="00F3571B">
        <w:t xml:space="preserve"> compared to initiative</w:t>
      </w:r>
      <w:r w:rsidR="008A4CA5">
        <w:t>s</w:t>
      </w:r>
      <w:r w:rsidR="00F3571B">
        <w:t xml:space="preserve"> </w:t>
      </w:r>
      <w:r w:rsidR="00F3571B" w:rsidRPr="000852BD">
        <w:t>list</w:t>
      </w:r>
      <w:r w:rsidR="00F3571B">
        <w:t>ed</w:t>
      </w:r>
      <w:r w:rsidR="00F3571B" w:rsidRPr="000852BD">
        <w:t xml:space="preserve"> in the SITP 2024-2027. </w:t>
      </w:r>
      <w:r w:rsidR="00C052F2">
        <w:t>T</w:t>
      </w:r>
      <w:r w:rsidR="004B7EEA">
        <w:t xml:space="preserve">he tables </w:t>
      </w:r>
      <w:r w:rsidR="00F3571B" w:rsidRPr="000852BD">
        <w:t xml:space="preserve">provide information on the status of the effort as last reflected in the portfolio management tool by the </w:t>
      </w:r>
      <w:r w:rsidR="00A93E47" w:rsidRPr="000852BD">
        <w:t>owner of the initiative</w:t>
      </w:r>
      <w:r w:rsidR="00F3571B" w:rsidRPr="000852BD">
        <w:t xml:space="preserve">. </w:t>
      </w:r>
      <w:r w:rsidR="0099326E" w:rsidRPr="008A538A">
        <w:t>Overall, one</w:t>
      </w:r>
      <w:r w:rsidR="00C052F2" w:rsidRPr="008A538A">
        <w:t xml:space="preserve"> strategic initiative </w:t>
      </w:r>
      <w:r w:rsidR="00E02BA1" w:rsidRPr="008A538A">
        <w:t xml:space="preserve">was </w:t>
      </w:r>
      <w:r w:rsidR="00C052F2" w:rsidRPr="008A538A">
        <w:t>completed in 2025</w:t>
      </w:r>
      <w:r w:rsidR="0074690E">
        <w:t xml:space="preserve">, </w:t>
      </w:r>
      <w:r w:rsidR="004B7EEA">
        <w:t xml:space="preserve">with seven </w:t>
      </w:r>
      <w:proofErr w:type="gramStart"/>
      <w:r w:rsidR="00C052F2" w:rsidRPr="008A538A">
        <w:t>active</w:t>
      </w:r>
      <w:proofErr w:type="gramEnd"/>
      <w:r w:rsidR="00C052F2" w:rsidRPr="008A538A">
        <w:t xml:space="preserve"> at the end of 2025</w:t>
      </w:r>
      <w:r w:rsidR="0080681E">
        <w:t>,</w:t>
      </w:r>
      <w:r w:rsidR="00C052F2" w:rsidRPr="008A538A">
        <w:t xml:space="preserve"> </w:t>
      </w:r>
      <w:r w:rsidR="004B7EEA">
        <w:t>and</w:t>
      </w:r>
      <w:r w:rsidR="00C052F2" w:rsidRPr="008A538A">
        <w:t xml:space="preserve"> </w:t>
      </w:r>
      <w:r w:rsidR="00D84605">
        <w:t>seven more</w:t>
      </w:r>
      <w:r w:rsidR="00C052F2" w:rsidRPr="008A538A">
        <w:t xml:space="preserve"> planned to start in 2026 or 2027.</w:t>
      </w:r>
    </w:p>
    <w:p w14:paraId="3641383C" w14:textId="77777777" w:rsidR="00892BA0" w:rsidRDefault="00892BA0" w:rsidP="00305CAB"/>
    <w:p w14:paraId="0B0DCF34" w14:textId="1B489148" w:rsidR="00822FE1" w:rsidRDefault="00822FE1" w:rsidP="007B6542">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20</w:t>
      </w:r>
      <w:r w:rsidR="00C51154">
        <w:rPr>
          <w:noProof/>
        </w:rPr>
        <w:fldChar w:fldCharType="end"/>
      </w:r>
      <w:r>
        <w:t xml:space="preserve"> - </w:t>
      </w:r>
      <w:r w:rsidRPr="00CF5D23">
        <w:t>Obj 3.1 – One Stop Portal Experience</w:t>
      </w:r>
    </w:p>
    <w:tbl>
      <w:tblPr>
        <w:tblStyle w:val="GridTable4-Accent5"/>
        <w:tblW w:w="9300" w:type="dxa"/>
        <w:tblLayout w:type="fixed"/>
        <w:tblLook w:val="04A0" w:firstRow="1" w:lastRow="0" w:firstColumn="1" w:lastColumn="0" w:noHBand="0" w:noVBand="1"/>
      </w:tblPr>
      <w:tblGrid>
        <w:gridCol w:w="3235"/>
        <w:gridCol w:w="1350"/>
        <w:gridCol w:w="1620"/>
        <w:gridCol w:w="1235"/>
        <w:gridCol w:w="1860"/>
      </w:tblGrid>
      <w:tr w:rsidR="00E528F8" w:rsidRPr="00D3704B" w14:paraId="22A5274C" w14:textId="77777777" w:rsidTr="008A538A">
        <w:trPr>
          <w:cnfStyle w:val="100000000000" w:firstRow="1" w:lastRow="0" w:firstColumn="0" w:lastColumn="0" w:oddVBand="0" w:evenVBand="0" w:oddHBand="0" w:evenHBand="0" w:firstRowFirstColumn="0" w:firstRowLastColumn="0" w:lastRowFirstColumn="0" w:lastRowLastColumn="0"/>
          <w:trHeight w:val="197"/>
          <w:tblHeader/>
        </w:trPr>
        <w:tc>
          <w:tcPr>
            <w:cnfStyle w:val="001000000000" w:firstRow="0" w:lastRow="0" w:firstColumn="1" w:lastColumn="0" w:oddVBand="0" w:evenVBand="0" w:oddHBand="0" w:evenHBand="0" w:firstRowFirstColumn="0" w:firstRowLastColumn="0" w:lastRowFirstColumn="0" w:lastRowLastColumn="0"/>
            <w:tcW w:w="9300" w:type="dxa"/>
            <w:gridSpan w:val="5"/>
            <w:shd w:val="clear" w:color="auto" w:fill="9CC2E5" w:themeFill="accent5" w:themeFillTint="99"/>
          </w:tcPr>
          <w:p w14:paraId="2C3905ED" w14:textId="7AF5C40F" w:rsidR="00E528F8" w:rsidRPr="00D3704B" w:rsidRDefault="00E528F8" w:rsidP="00E528F8">
            <w:pPr>
              <w:rPr>
                <w:color w:val="538135" w:themeColor="accent6" w:themeShade="BF"/>
              </w:rPr>
            </w:pPr>
            <w:r w:rsidRPr="00E721A3">
              <w:rPr>
                <w:rFonts w:ascii="Aptos Narrow" w:eastAsia="Times New Roman" w:hAnsi="Aptos Narrow" w:cs="Times New Roman"/>
                <w:color w:val="000000"/>
              </w:rPr>
              <w:t xml:space="preserve">Obj 3.1 </w:t>
            </w:r>
            <w:r w:rsidR="00CE7BE8">
              <w:rPr>
                <w:rFonts w:ascii="Aptos Narrow" w:eastAsia="Times New Roman" w:hAnsi="Aptos Narrow" w:cs="Times New Roman"/>
                <w:color w:val="000000"/>
              </w:rPr>
              <w:t>–</w:t>
            </w:r>
            <w:r w:rsidRPr="00E721A3">
              <w:rPr>
                <w:rFonts w:ascii="Aptos Narrow" w:eastAsia="Times New Roman" w:hAnsi="Aptos Narrow" w:cs="Times New Roman"/>
                <w:color w:val="000000"/>
              </w:rPr>
              <w:t xml:space="preserve"> One</w:t>
            </w:r>
            <w:r w:rsidR="00CE7BE8">
              <w:rPr>
                <w:rFonts w:ascii="Aptos Narrow" w:eastAsia="Times New Roman" w:hAnsi="Aptos Narrow" w:cs="Times New Roman"/>
                <w:color w:val="000000"/>
              </w:rPr>
              <w:t xml:space="preserve"> </w:t>
            </w:r>
            <w:r w:rsidR="00822FE1">
              <w:rPr>
                <w:rFonts w:ascii="Aptos Narrow" w:eastAsia="Times New Roman" w:hAnsi="Aptos Narrow" w:cs="Times New Roman"/>
                <w:color w:val="000000"/>
              </w:rPr>
              <w:t>S</w:t>
            </w:r>
            <w:r w:rsidRPr="00E721A3">
              <w:rPr>
                <w:rFonts w:ascii="Aptos Narrow" w:eastAsia="Times New Roman" w:hAnsi="Aptos Narrow" w:cs="Times New Roman"/>
                <w:color w:val="000000"/>
              </w:rPr>
              <w:t>top</w:t>
            </w:r>
            <w:r w:rsidR="002A6709">
              <w:rPr>
                <w:rFonts w:ascii="Aptos Narrow" w:eastAsia="Times New Roman" w:hAnsi="Aptos Narrow" w:cs="Times New Roman"/>
                <w:color w:val="000000"/>
              </w:rPr>
              <w:t xml:space="preserve"> </w:t>
            </w:r>
            <w:r w:rsidRPr="00E721A3">
              <w:rPr>
                <w:rFonts w:ascii="Aptos Narrow" w:eastAsia="Times New Roman" w:hAnsi="Aptos Narrow" w:cs="Times New Roman"/>
                <w:color w:val="000000"/>
              </w:rPr>
              <w:t>Portal Experience</w:t>
            </w:r>
          </w:p>
        </w:tc>
      </w:tr>
      <w:tr w:rsidR="00E528F8" w:rsidRPr="000852BD" w14:paraId="5C830DED" w14:textId="77777777" w:rsidTr="008A538A">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235" w:type="dxa"/>
            <w:hideMark/>
          </w:tcPr>
          <w:p w14:paraId="34E14C0D" w14:textId="77777777" w:rsidR="00E528F8" w:rsidRPr="00931AAC" w:rsidRDefault="00E528F8" w:rsidP="00E528F8">
            <w:r w:rsidRPr="00931AAC">
              <w:t>Initiative</w:t>
            </w:r>
          </w:p>
        </w:tc>
        <w:tc>
          <w:tcPr>
            <w:tcW w:w="1350" w:type="dxa"/>
            <w:hideMark/>
          </w:tcPr>
          <w:p w14:paraId="422F6677" w14:textId="77777777" w:rsidR="00E528F8" w:rsidRPr="00931AAC" w:rsidRDefault="00E528F8" w:rsidP="00E528F8">
            <w:pPr>
              <w:cnfStyle w:val="100000000000" w:firstRow="1" w:lastRow="0" w:firstColumn="0" w:lastColumn="0" w:oddVBand="0" w:evenVBand="0" w:oddHBand="0" w:evenHBand="0" w:firstRowFirstColumn="0" w:firstRowLastColumn="0" w:lastRowFirstColumn="0" w:lastRowLastColumn="0"/>
            </w:pPr>
            <w:r w:rsidRPr="00931AAC">
              <w:t>Planned Start</w:t>
            </w:r>
          </w:p>
        </w:tc>
        <w:tc>
          <w:tcPr>
            <w:tcW w:w="1620" w:type="dxa"/>
            <w:hideMark/>
          </w:tcPr>
          <w:p w14:paraId="2F7AB19B" w14:textId="77777777" w:rsidR="00E528F8" w:rsidRPr="00931AAC" w:rsidRDefault="00E528F8" w:rsidP="00E528F8">
            <w:pPr>
              <w:cnfStyle w:val="100000000000" w:firstRow="1" w:lastRow="0" w:firstColumn="0" w:lastColumn="0" w:oddVBand="0" w:evenVBand="0" w:oddHBand="0" w:evenHBand="0" w:firstRowFirstColumn="0" w:firstRowLastColumn="0" w:lastRowFirstColumn="0" w:lastRowLastColumn="0"/>
            </w:pPr>
            <w:r w:rsidRPr="00931AAC">
              <w:t>Actual Start</w:t>
            </w:r>
          </w:p>
        </w:tc>
        <w:tc>
          <w:tcPr>
            <w:tcW w:w="1235" w:type="dxa"/>
          </w:tcPr>
          <w:p w14:paraId="10FC6100" w14:textId="77777777" w:rsidR="00E528F8" w:rsidRPr="00931AAC" w:rsidRDefault="00E528F8" w:rsidP="00E528F8">
            <w:pPr>
              <w:cnfStyle w:val="100000000000" w:firstRow="1" w:lastRow="0" w:firstColumn="0" w:lastColumn="0" w:oddVBand="0" w:evenVBand="0" w:oddHBand="0" w:evenHBand="0" w:firstRowFirstColumn="0" w:firstRowLastColumn="0" w:lastRowFirstColumn="0" w:lastRowLastColumn="0"/>
            </w:pPr>
            <w:r w:rsidRPr="00931AAC">
              <w:t>Percent Complete</w:t>
            </w:r>
          </w:p>
        </w:tc>
        <w:tc>
          <w:tcPr>
            <w:tcW w:w="1860" w:type="dxa"/>
          </w:tcPr>
          <w:p w14:paraId="3D2200BC" w14:textId="28C9A8FE" w:rsidR="00E528F8" w:rsidRPr="000852BD" w:rsidRDefault="00E528F8" w:rsidP="00E528F8">
            <w:pPr>
              <w:cnfStyle w:val="100000000000" w:firstRow="1" w:lastRow="0" w:firstColumn="0" w:lastColumn="0" w:oddVBand="0" w:evenVBand="0" w:oddHBand="0" w:evenHBand="0" w:firstRowFirstColumn="0" w:firstRowLastColumn="0" w:lastRowFirstColumn="0" w:lastRowLastColumn="0"/>
            </w:pPr>
            <w:r w:rsidRPr="00931AAC">
              <w:t>Planned Complete</w:t>
            </w:r>
          </w:p>
        </w:tc>
      </w:tr>
      <w:tr w:rsidR="00E528F8" w:rsidRPr="000852BD" w14:paraId="5FC92D35" w14:textId="77777777" w:rsidTr="00995AF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235" w:type="dxa"/>
            <w:hideMark/>
          </w:tcPr>
          <w:p w14:paraId="2ABA30F0" w14:textId="77777777" w:rsidR="00E528F8" w:rsidRPr="000852BD" w:rsidRDefault="00E528F8" w:rsidP="00E528F8">
            <w:pPr>
              <w:rPr>
                <w:rFonts w:ascii="Times New Roman" w:hAnsi="Times New Roman" w:cs="Times New Roman"/>
              </w:rPr>
            </w:pPr>
            <w:r w:rsidRPr="000852BD">
              <w:t>3.1.1 - Public Identity Access Point Inventory</w:t>
            </w:r>
          </w:p>
          <w:p w14:paraId="43F439FC" w14:textId="77777777" w:rsidR="00E528F8" w:rsidRPr="000852BD" w:rsidRDefault="00E528F8" w:rsidP="00E528F8"/>
        </w:tc>
        <w:tc>
          <w:tcPr>
            <w:tcW w:w="1350" w:type="dxa"/>
            <w:noWrap/>
            <w:hideMark/>
          </w:tcPr>
          <w:p w14:paraId="0B614760"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2025-04-01</w:t>
            </w:r>
          </w:p>
        </w:tc>
        <w:tc>
          <w:tcPr>
            <w:tcW w:w="1620" w:type="dxa"/>
            <w:noWrap/>
            <w:hideMark/>
          </w:tcPr>
          <w:p w14:paraId="2DFBE4A6"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On Time</w:t>
            </w:r>
          </w:p>
          <w:p w14:paraId="337F85AE"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p>
        </w:tc>
        <w:tc>
          <w:tcPr>
            <w:tcW w:w="1235" w:type="dxa"/>
          </w:tcPr>
          <w:p w14:paraId="3E3821BA"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5%</w:t>
            </w:r>
          </w:p>
          <w:p w14:paraId="0A72BB49"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p>
        </w:tc>
        <w:tc>
          <w:tcPr>
            <w:tcW w:w="1860" w:type="dxa"/>
          </w:tcPr>
          <w:p w14:paraId="6E878368"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2026-03-31</w:t>
            </w:r>
          </w:p>
        </w:tc>
      </w:tr>
      <w:tr w:rsidR="00E528F8" w:rsidRPr="000852BD" w14:paraId="7BAB2927" w14:textId="77777777" w:rsidTr="00995AF3">
        <w:trPr>
          <w:trHeight w:val="260"/>
        </w:trPr>
        <w:tc>
          <w:tcPr>
            <w:cnfStyle w:val="001000000000" w:firstRow="0" w:lastRow="0" w:firstColumn="1" w:lastColumn="0" w:oddVBand="0" w:evenVBand="0" w:oddHBand="0" w:evenHBand="0" w:firstRowFirstColumn="0" w:firstRowLastColumn="0" w:lastRowFirstColumn="0" w:lastRowLastColumn="0"/>
            <w:tcW w:w="3235" w:type="dxa"/>
            <w:hideMark/>
          </w:tcPr>
          <w:p w14:paraId="43D830FB" w14:textId="77777777" w:rsidR="00E528F8" w:rsidRPr="000852BD" w:rsidRDefault="00E528F8" w:rsidP="00E528F8">
            <w:r w:rsidRPr="000852BD">
              <w:t>3.1.2 - Omnichannel portal</w:t>
            </w:r>
          </w:p>
          <w:p w14:paraId="57DBE825" w14:textId="77777777" w:rsidR="00E528F8" w:rsidRPr="000852BD" w:rsidRDefault="00E528F8" w:rsidP="00E528F8"/>
        </w:tc>
        <w:tc>
          <w:tcPr>
            <w:tcW w:w="1350" w:type="dxa"/>
            <w:noWrap/>
            <w:hideMark/>
          </w:tcPr>
          <w:p w14:paraId="2A65C0EA" w14:textId="7777777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pPr>
            <w:r w:rsidRPr="000852BD">
              <w:t>2027-01-01</w:t>
            </w:r>
          </w:p>
        </w:tc>
        <w:tc>
          <w:tcPr>
            <w:tcW w:w="1620" w:type="dxa"/>
            <w:noWrap/>
            <w:hideMark/>
          </w:tcPr>
          <w:p w14:paraId="1CA692F2" w14:textId="7777777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pPr>
            <w:r w:rsidRPr="000852BD">
              <w:t>Started Early</w:t>
            </w:r>
          </w:p>
        </w:tc>
        <w:tc>
          <w:tcPr>
            <w:tcW w:w="1235" w:type="dxa"/>
          </w:tcPr>
          <w:p w14:paraId="3D6021C2" w14:textId="7777777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pPr>
            <w:r w:rsidRPr="000852BD">
              <w:t>60%</w:t>
            </w:r>
          </w:p>
        </w:tc>
        <w:tc>
          <w:tcPr>
            <w:tcW w:w="1860" w:type="dxa"/>
          </w:tcPr>
          <w:p w14:paraId="2BFBF322" w14:textId="7777777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pPr>
            <w:r w:rsidRPr="000852BD">
              <w:t>2028-03-31</w:t>
            </w:r>
          </w:p>
        </w:tc>
      </w:tr>
      <w:tr w:rsidR="00E528F8" w:rsidRPr="000852BD" w14:paraId="0EA84741" w14:textId="77777777" w:rsidTr="00995AF3">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3235" w:type="dxa"/>
            <w:hideMark/>
          </w:tcPr>
          <w:p w14:paraId="7056BA25" w14:textId="77777777" w:rsidR="00E528F8" w:rsidRPr="000852BD" w:rsidRDefault="00E528F8" w:rsidP="00E528F8">
            <w:r w:rsidRPr="000852BD">
              <w:t>3.1.3 - Enterprise CRM</w:t>
            </w:r>
          </w:p>
          <w:p w14:paraId="4A301CBF" w14:textId="77777777" w:rsidR="00E528F8" w:rsidRPr="000852BD" w:rsidRDefault="00E528F8" w:rsidP="00E528F8"/>
        </w:tc>
        <w:tc>
          <w:tcPr>
            <w:tcW w:w="1350" w:type="dxa"/>
            <w:noWrap/>
            <w:hideMark/>
          </w:tcPr>
          <w:p w14:paraId="32CB963E"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2025-04-01</w:t>
            </w:r>
          </w:p>
        </w:tc>
        <w:tc>
          <w:tcPr>
            <w:tcW w:w="1620" w:type="dxa"/>
            <w:noWrap/>
            <w:hideMark/>
          </w:tcPr>
          <w:p w14:paraId="474F8D9B"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rPr>
                <w:noProof/>
              </w:rPr>
              <w:t>On Time</w:t>
            </w:r>
          </w:p>
        </w:tc>
        <w:tc>
          <w:tcPr>
            <w:tcW w:w="1235" w:type="dxa"/>
          </w:tcPr>
          <w:p w14:paraId="51F85F48"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2%</w:t>
            </w:r>
          </w:p>
        </w:tc>
        <w:tc>
          <w:tcPr>
            <w:tcW w:w="1860" w:type="dxa"/>
          </w:tcPr>
          <w:p w14:paraId="406C1D2E" w14:textId="77777777" w:rsidR="00E528F8" w:rsidRPr="000852BD" w:rsidRDefault="00E528F8" w:rsidP="00E528F8">
            <w:pPr>
              <w:cnfStyle w:val="000000100000" w:firstRow="0" w:lastRow="0" w:firstColumn="0" w:lastColumn="0" w:oddVBand="0" w:evenVBand="0" w:oddHBand="1" w:evenHBand="0" w:firstRowFirstColumn="0" w:firstRowLastColumn="0" w:lastRowFirstColumn="0" w:lastRowLastColumn="0"/>
            </w:pPr>
            <w:r w:rsidRPr="000852BD">
              <w:t>2026-12-31</w:t>
            </w:r>
          </w:p>
        </w:tc>
      </w:tr>
      <w:tr w:rsidR="00E528F8" w:rsidRPr="000852BD" w14:paraId="70529465" w14:textId="77777777" w:rsidTr="008A538A">
        <w:trPr>
          <w:trHeight w:val="152"/>
        </w:trPr>
        <w:tc>
          <w:tcPr>
            <w:cnfStyle w:val="001000000000" w:firstRow="0" w:lastRow="0" w:firstColumn="1" w:lastColumn="0" w:oddVBand="0" w:evenVBand="0" w:oddHBand="0" w:evenHBand="0" w:firstRowFirstColumn="0" w:firstRowLastColumn="0" w:lastRowFirstColumn="0" w:lastRowLastColumn="0"/>
            <w:tcW w:w="3235" w:type="dxa"/>
          </w:tcPr>
          <w:p w14:paraId="68C23E69" w14:textId="77777777" w:rsidR="00E528F8" w:rsidRPr="000852BD" w:rsidRDefault="00E528F8" w:rsidP="00E528F8">
            <w:r w:rsidRPr="00A062E3">
              <w:t>3.1.4 - PTAS (Property Tax Assessment System)</w:t>
            </w:r>
          </w:p>
        </w:tc>
        <w:tc>
          <w:tcPr>
            <w:tcW w:w="1350" w:type="dxa"/>
            <w:noWrap/>
          </w:tcPr>
          <w:p w14:paraId="7EE12C04" w14:textId="7777777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pPr>
            <w:r>
              <w:t>2025-07-18</w:t>
            </w:r>
          </w:p>
        </w:tc>
        <w:tc>
          <w:tcPr>
            <w:tcW w:w="1620" w:type="dxa"/>
            <w:noWrap/>
          </w:tcPr>
          <w:p w14:paraId="1F62888C" w14:textId="7777777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rPr>
                <w:noProof/>
              </w:rPr>
            </w:pPr>
            <w:r>
              <w:rPr>
                <w:noProof/>
              </w:rPr>
              <w:t>On Time</w:t>
            </w:r>
          </w:p>
        </w:tc>
        <w:tc>
          <w:tcPr>
            <w:tcW w:w="1235" w:type="dxa"/>
          </w:tcPr>
          <w:p w14:paraId="221D1656" w14:textId="0EEBEBDE" w:rsidR="00E528F8" w:rsidRPr="000852BD" w:rsidRDefault="001A31BF" w:rsidP="00E528F8">
            <w:pPr>
              <w:cnfStyle w:val="000000000000" w:firstRow="0" w:lastRow="0" w:firstColumn="0" w:lastColumn="0" w:oddVBand="0" w:evenVBand="0" w:oddHBand="0" w:evenHBand="0" w:firstRowFirstColumn="0" w:firstRowLastColumn="0" w:lastRowFirstColumn="0" w:lastRowLastColumn="0"/>
            </w:pPr>
            <w:r w:rsidRPr="008A538A">
              <w:t>8</w:t>
            </w:r>
            <w:r w:rsidR="00E528F8" w:rsidRPr="008A538A">
              <w:t>%</w:t>
            </w:r>
          </w:p>
        </w:tc>
        <w:tc>
          <w:tcPr>
            <w:tcW w:w="1860" w:type="dxa"/>
          </w:tcPr>
          <w:p w14:paraId="50EEB2EA" w14:textId="0A42FCC7" w:rsidR="00E528F8" w:rsidRPr="000852BD" w:rsidRDefault="00E528F8" w:rsidP="00E528F8">
            <w:pPr>
              <w:cnfStyle w:val="000000000000" w:firstRow="0" w:lastRow="0" w:firstColumn="0" w:lastColumn="0" w:oddVBand="0" w:evenVBand="0" w:oddHBand="0" w:evenHBand="0" w:firstRowFirstColumn="0" w:firstRowLastColumn="0" w:lastRowFirstColumn="0" w:lastRowLastColumn="0"/>
            </w:pPr>
            <w:r>
              <w:t>2028-0</w:t>
            </w:r>
            <w:r w:rsidR="004C0972">
              <w:t>6-30</w:t>
            </w:r>
          </w:p>
        </w:tc>
      </w:tr>
    </w:tbl>
    <w:p w14:paraId="0791796B" w14:textId="77777777" w:rsidR="007B624F" w:rsidRDefault="007B624F" w:rsidP="00305CAB"/>
    <w:p w14:paraId="4E187A0D" w14:textId="70A1A753" w:rsidR="007B624F" w:rsidRDefault="007B624F" w:rsidP="007B6542">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21</w:t>
      </w:r>
      <w:r w:rsidR="00C51154">
        <w:rPr>
          <w:noProof/>
        </w:rPr>
        <w:fldChar w:fldCharType="end"/>
      </w:r>
      <w:r>
        <w:t xml:space="preserve"> - </w:t>
      </w:r>
      <w:r w:rsidRPr="00246551">
        <w:t>Obj 3.2 - Focus on the Customer</w:t>
      </w:r>
    </w:p>
    <w:tbl>
      <w:tblPr>
        <w:tblStyle w:val="GridTable4-Accent5"/>
        <w:tblW w:w="9300" w:type="dxa"/>
        <w:tblLayout w:type="fixed"/>
        <w:tblLook w:val="04A0" w:firstRow="1" w:lastRow="0" w:firstColumn="1" w:lastColumn="0" w:noHBand="0" w:noVBand="1"/>
      </w:tblPr>
      <w:tblGrid>
        <w:gridCol w:w="3235"/>
        <w:gridCol w:w="1350"/>
        <w:gridCol w:w="1620"/>
        <w:gridCol w:w="1235"/>
        <w:gridCol w:w="1860"/>
      </w:tblGrid>
      <w:tr w:rsidR="00AC0C96" w:rsidRPr="00D3704B" w14:paraId="3C232736" w14:textId="77777777" w:rsidTr="008A538A">
        <w:trPr>
          <w:cnfStyle w:val="100000000000" w:firstRow="1" w:lastRow="0" w:firstColumn="0" w:lastColumn="0" w:oddVBand="0" w:evenVBand="0" w:oddHBand="0" w:evenHBand="0" w:firstRowFirstColumn="0" w:firstRowLastColumn="0" w:lastRowFirstColumn="0" w:lastRowLastColumn="0"/>
          <w:trHeight w:val="206"/>
          <w:tblHeader/>
        </w:trPr>
        <w:tc>
          <w:tcPr>
            <w:cnfStyle w:val="001000000000" w:firstRow="0" w:lastRow="0" w:firstColumn="1" w:lastColumn="0" w:oddVBand="0" w:evenVBand="0" w:oddHBand="0" w:evenHBand="0" w:firstRowFirstColumn="0" w:firstRowLastColumn="0" w:lastRowFirstColumn="0" w:lastRowLastColumn="0"/>
            <w:tcW w:w="9300" w:type="dxa"/>
            <w:gridSpan w:val="5"/>
            <w:shd w:val="clear" w:color="auto" w:fill="9CC2E5" w:themeFill="accent5" w:themeFillTint="99"/>
          </w:tcPr>
          <w:p w14:paraId="62C1B3FF" w14:textId="53BE18F4" w:rsidR="00AC0C96" w:rsidRPr="00D3704B" w:rsidRDefault="004F7D08" w:rsidP="00995AF3">
            <w:pPr>
              <w:rPr>
                <w:color w:val="538135" w:themeColor="accent6" w:themeShade="BF"/>
              </w:rPr>
            </w:pPr>
            <w:r w:rsidRPr="00E721A3">
              <w:rPr>
                <w:rFonts w:ascii="Aptos Narrow" w:eastAsia="Times New Roman" w:hAnsi="Aptos Narrow" w:cs="Times New Roman"/>
                <w:color w:val="000000"/>
              </w:rPr>
              <w:t>Obj 3.2 - Focus on the Customer</w:t>
            </w:r>
          </w:p>
        </w:tc>
      </w:tr>
      <w:tr w:rsidR="00AC0C96" w:rsidRPr="000852BD" w14:paraId="6FBB1398" w14:textId="77777777" w:rsidTr="008A538A">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235" w:type="dxa"/>
            <w:hideMark/>
          </w:tcPr>
          <w:p w14:paraId="2BA419D6" w14:textId="77777777" w:rsidR="00AC0C96" w:rsidRPr="00931AAC" w:rsidRDefault="00AC0C96" w:rsidP="00995AF3">
            <w:r w:rsidRPr="00931AAC">
              <w:t>Initiative</w:t>
            </w:r>
          </w:p>
        </w:tc>
        <w:tc>
          <w:tcPr>
            <w:tcW w:w="1350" w:type="dxa"/>
            <w:hideMark/>
          </w:tcPr>
          <w:p w14:paraId="517FEAB4" w14:textId="77777777" w:rsidR="00AC0C96" w:rsidRPr="00931AAC" w:rsidRDefault="00AC0C96" w:rsidP="00995AF3">
            <w:pPr>
              <w:cnfStyle w:val="100000000000" w:firstRow="1" w:lastRow="0" w:firstColumn="0" w:lastColumn="0" w:oddVBand="0" w:evenVBand="0" w:oddHBand="0" w:evenHBand="0" w:firstRowFirstColumn="0" w:firstRowLastColumn="0" w:lastRowFirstColumn="0" w:lastRowLastColumn="0"/>
            </w:pPr>
            <w:r w:rsidRPr="00931AAC">
              <w:t>Planned Start</w:t>
            </w:r>
          </w:p>
        </w:tc>
        <w:tc>
          <w:tcPr>
            <w:tcW w:w="1620" w:type="dxa"/>
            <w:hideMark/>
          </w:tcPr>
          <w:p w14:paraId="335BCB91" w14:textId="77777777" w:rsidR="00AC0C96" w:rsidRPr="00931AAC" w:rsidRDefault="00AC0C96" w:rsidP="00995AF3">
            <w:pPr>
              <w:cnfStyle w:val="100000000000" w:firstRow="1" w:lastRow="0" w:firstColumn="0" w:lastColumn="0" w:oddVBand="0" w:evenVBand="0" w:oddHBand="0" w:evenHBand="0" w:firstRowFirstColumn="0" w:firstRowLastColumn="0" w:lastRowFirstColumn="0" w:lastRowLastColumn="0"/>
            </w:pPr>
            <w:r w:rsidRPr="00931AAC">
              <w:t>Actual Start</w:t>
            </w:r>
          </w:p>
        </w:tc>
        <w:tc>
          <w:tcPr>
            <w:tcW w:w="1235" w:type="dxa"/>
          </w:tcPr>
          <w:p w14:paraId="639D3AC9" w14:textId="77777777" w:rsidR="00AC0C96" w:rsidRPr="00931AAC" w:rsidRDefault="00AC0C96" w:rsidP="00995AF3">
            <w:pPr>
              <w:cnfStyle w:val="100000000000" w:firstRow="1" w:lastRow="0" w:firstColumn="0" w:lastColumn="0" w:oddVBand="0" w:evenVBand="0" w:oddHBand="0" w:evenHBand="0" w:firstRowFirstColumn="0" w:firstRowLastColumn="0" w:lastRowFirstColumn="0" w:lastRowLastColumn="0"/>
            </w:pPr>
            <w:r w:rsidRPr="00931AAC">
              <w:t>Percent Complete</w:t>
            </w:r>
          </w:p>
        </w:tc>
        <w:tc>
          <w:tcPr>
            <w:tcW w:w="1860" w:type="dxa"/>
          </w:tcPr>
          <w:p w14:paraId="21E52B4E" w14:textId="5B64D989" w:rsidR="00AC0C96" w:rsidRPr="000852BD" w:rsidRDefault="00AC0C96" w:rsidP="00995AF3">
            <w:pPr>
              <w:cnfStyle w:val="100000000000" w:firstRow="1" w:lastRow="0" w:firstColumn="0" w:lastColumn="0" w:oddVBand="0" w:evenVBand="0" w:oddHBand="0" w:evenHBand="0" w:firstRowFirstColumn="0" w:firstRowLastColumn="0" w:lastRowFirstColumn="0" w:lastRowLastColumn="0"/>
            </w:pPr>
            <w:r w:rsidRPr="00931AAC">
              <w:t>Planned Complete</w:t>
            </w:r>
          </w:p>
        </w:tc>
      </w:tr>
      <w:tr w:rsidR="004F7D08" w:rsidRPr="000852BD" w14:paraId="61C9C54B" w14:textId="77777777" w:rsidTr="00995AF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235" w:type="dxa"/>
            <w:hideMark/>
          </w:tcPr>
          <w:p w14:paraId="0F015A57" w14:textId="77777777" w:rsidR="004F7D08" w:rsidRDefault="004F7D08" w:rsidP="004F7D08">
            <w:r>
              <w:t>3.2.1</w:t>
            </w:r>
            <w:r w:rsidRPr="0035185B">
              <w:t xml:space="preserve"> - Open Data Best Practices</w:t>
            </w:r>
          </w:p>
          <w:p w14:paraId="4789F9D8" w14:textId="77777777" w:rsidR="004F7D08" w:rsidRPr="000852BD" w:rsidRDefault="004F7D08" w:rsidP="004F7D08"/>
        </w:tc>
        <w:tc>
          <w:tcPr>
            <w:tcW w:w="1350" w:type="dxa"/>
            <w:noWrap/>
            <w:hideMark/>
          </w:tcPr>
          <w:p w14:paraId="1342B6E7" w14:textId="35D92932" w:rsidR="004F7D08" w:rsidRPr="000852BD" w:rsidRDefault="004F7D08" w:rsidP="004F7D08">
            <w:pPr>
              <w:cnfStyle w:val="000000100000" w:firstRow="0" w:lastRow="0" w:firstColumn="0" w:lastColumn="0" w:oddVBand="0" w:evenVBand="0" w:oddHBand="1" w:evenHBand="0" w:firstRowFirstColumn="0" w:firstRowLastColumn="0" w:lastRowFirstColumn="0" w:lastRowLastColumn="0"/>
            </w:pPr>
            <w:r w:rsidRPr="008D1A7F">
              <w:t>2026-01-01</w:t>
            </w:r>
          </w:p>
        </w:tc>
        <w:tc>
          <w:tcPr>
            <w:tcW w:w="1620" w:type="dxa"/>
            <w:noWrap/>
            <w:hideMark/>
          </w:tcPr>
          <w:p w14:paraId="2B47E4E8" w14:textId="255602EC" w:rsidR="004F7D08" w:rsidRPr="000852BD" w:rsidRDefault="004F7D08" w:rsidP="004F7D08">
            <w:pPr>
              <w:cnfStyle w:val="000000100000" w:firstRow="0" w:lastRow="0" w:firstColumn="0" w:lastColumn="0" w:oddVBand="0" w:evenVBand="0" w:oddHBand="1" w:evenHBand="0" w:firstRowFirstColumn="0" w:firstRowLastColumn="0" w:lastRowFirstColumn="0" w:lastRowLastColumn="0"/>
            </w:pPr>
            <w:r>
              <w:t>Not Started</w:t>
            </w:r>
          </w:p>
        </w:tc>
        <w:tc>
          <w:tcPr>
            <w:tcW w:w="1235" w:type="dxa"/>
          </w:tcPr>
          <w:p w14:paraId="374A4FED" w14:textId="6CD61F7E" w:rsidR="004F7D08" w:rsidRPr="000852BD" w:rsidRDefault="004F7D08" w:rsidP="004F7D08">
            <w:pPr>
              <w:cnfStyle w:val="000000100000" w:firstRow="0" w:lastRow="0" w:firstColumn="0" w:lastColumn="0" w:oddVBand="0" w:evenVBand="0" w:oddHBand="1" w:evenHBand="0" w:firstRowFirstColumn="0" w:firstRowLastColumn="0" w:lastRowFirstColumn="0" w:lastRowLastColumn="0"/>
            </w:pPr>
            <w:r>
              <w:t>0%</w:t>
            </w:r>
          </w:p>
        </w:tc>
        <w:tc>
          <w:tcPr>
            <w:tcW w:w="1860" w:type="dxa"/>
          </w:tcPr>
          <w:p w14:paraId="38E91B51" w14:textId="309FD89B" w:rsidR="004F7D08" w:rsidRPr="000852BD" w:rsidRDefault="004F7D08" w:rsidP="004F7D08">
            <w:pPr>
              <w:cnfStyle w:val="000000100000" w:firstRow="0" w:lastRow="0" w:firstColumn="0" w:lastColumn="0" w:oddVBand="0" w:evenVBand="0" w:oddHBand="1" w:evenHBand="0" w:firstRowFirstColumn="0" w:firstRowLastColumn="0" w:lastRowFirstColumn="0" w:lastRowLastColumn="0"/>
            </w:pPr>
            <w:r w:rsidRPr="008A645E">
              <w:t>2028-12-31</w:t>
            </w:r>
          </w:p>
        </w:tc>
      </w:tr>
      <w:tr w:rsidR="004F7D08" w:rsidRPr="000852BD" w14:paraId="66D51922" w14:textId="77777777" w:rsidTr="00995AF3">
        <w:trPr>
          <w:trHeight w:val="260"/>
        </w:trPr>
        <w:tc>
          <w:tcPr>
            <w:cnfStyle w:val="001000000000" w:firstRow="0" w:lastRow="0" w:firstColumn="1" w:lastColumn="0" w:oddVBand="0" w:evenVBand="0" w:oddHBand="0" w:evenHBand="0" w:firstRowFirstColumn="0" w:firstRowLastColumn="0" w:lastRowFirstColumn="0" w:lastRowLastColumn="0"/>
            <w:tcW w:w="3235" w:type="dxa"/>
            <w:hideMark/>
          </w:tcPr>
          <w:p w14:paraId="259233DB" w14:textId="77777777" w:rsidR="004F7D08" w:rsidRPr="00861F4F" w:rsidRDefault="004F7D08" w:rsidP="004F7D08">
            <w:r>
              <w:t>3.2.2</w:t>
            </w:r>
            <w:r w:rsidRPr="00861F4F">
              <w:t xml:space="preserve"> - Open Data Strategy &amp; Roadmap</w:t>
            </w:r>
          </w:p>
          <w:p w14:paraId="443BAA6F" w14:textId="77777777" w:rsidR="004F7D08" w:rsidRPr="000852BD" w:rsidRDefault="004F7D08" w:rsidP="004F7D08"/>
        </w:tc>
        <w:tc>
          <w:tcPr>
            <w:tcW w:w="1350" w:type="dxa"/>
            <w:noWrap/>
            <w:hideMark/>
          </w:tcPr>
          <w:p w14:paraId="40063612" w14:textId="3BA0A618" w:rsidR="004F7D08" w:rsidRPr="000852BD" w:rsidRDefault="004F7D08" w:rsidP="004F7D08">
            <w:pPr>
              <w:cnfStyle w:val="000000000000" w:firstRow="0" w:lastRow="0" w:firstColumn="0" w:lastColumn="0" w:oddVBand="0" w:evenVBand="0" w:oddHBand="0" w:evenHBand="0" w:firstRowFirstColumn="0" w:firstRowLastColumn="0" w:lastRowFirstColumn="0" w:lastRowLastColumn="0"/>
            </w:pPr>
            <w:r w:rsidRPr="007445E7">
              <w:t>2026-01-01</w:t>
            </w:r>
          </w:p>
        </w:tc>
        <w:tc>
          <w:tcPr>
            <w:tcW w:w="1620" w:type="dxa"/>
            <w:noWrap/>
            <w:hideMark/>
          </w:tcPr>
          <w:p w14:paraId="495530E6" w14:textId="020770C6" w:rsidR="004F7D08" w:rsidRPr="000852BD" w:rsidRDefault="004F7D08" w:rsidP="004F7D08">
            <w:pPr>
              <w:cnfStyle w:val="000000000000" w:firstRow="0" w:lastRow="0" w:firstColumn="0" w:lastColumn="0" w:oddVBand="0" w:evenVBand="0" w:oddHBand="0" w:evenHBand="0" w:firstRowFirstColumn="0" w:firstRowLastColumn="0" w:lastRowFirstColumn="0" w:lastRowLastColumn="0"/>
            </w:pPr>
            <w:r>
              <w:t>Not Started</w:t>
            </w:r>
          </w:p>
        </w:tc>
        <w:tc>
          <w:tcPr>
            <w:tcW w:w="1235" w:type="dxa"/>
          </w:tcPr>
          <w:p w14:paraId="46C19A9E" w14:textId="77777777" w:rsidR="004F7D08" w:rsidRDefault="004F7D08" w:rsidP="004F7D08">
            <w:pPr>
              <w:cnfStyle w:val="000000000000" w:firstRow="0" w:lastRow="0" w:firstColumn="0" w:lastColumn="0" w:oddVBand="0" w:evenVBand="0" w:oddHBand="0" w:evenHBand="0" w:firstRowFirstColumn="0" w:firstRowLastColumn="0" w:lastRowFirstColumn="0" w:lastRowLastColumn="0"/>
            </w:pPr>
            <w:r>
              <w:t>0%</w:t>
            </w:r>
          </w:p>
          <w:p w14:paraId="6441B1A8" w14:textId="6A5B2C5B" w:rsidR="004F7D08" w:rsidRPr="000852BD" w:rsidRDefault="004F7D08" w:rsidP="004F7D08">
            <w:pPr>
              <w:cnfStyle w:val="000000000000" w:firstRow="0" w:lastRow="0" w:firstColumn="0" w:lastColumn="0" w:oddVBand="0" w:evenVBand="0" w:oddHBand="0" w:evenHBand="0" w:firstRowFirstColumn="0" w:firstRowLastColumn="0" w:lastRowFirstColumn="0" w:lastRowLastColumn="0"/>
            </w:pPr>
          </w:p>
        </w:tc>
        <w:tc>
          <w:tcPr>
            <w:tcW w:w="1860" w:type="dxa"/>
          </w:tcPr>
          <w:p w14:paraId="47496C86" w14:textId="02672086" w:rsidR="004F7D08" w:rsidRPr="000852BD" w:rsidRDefault="004F7D08" w:rsidP="004F7D08">
            <w:pPr>
              <w:cnfStyle w:val="000000000000" w:firstRow="0" w:lastRow="0" w:firstColumn="0" w:lastColumn="0" w:oddVBand="0" w:evenVBand="0" w:oddHBand="0" w:evenHBand="0" w:firstRowFirstColumn="0" w:firstRowLastColumn="0" w:lastRowFirstColumn="0" w:lastRowLastColumn="0"/>
            </w:pPr>
            <w:r w:rsidRPr="00670E6D">
              <w:t>2028-12-31</w:t>
            </w:r>
          </w:p>
        </w:tc>
      </w:tr>
      <w:tr w:rsidR="004F7D08" w:rsidRPr="000852BD" w14:paraId="1AD6FF29" w14:textId="77777777" w:rsidTr="008A538A">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3235" w:type="dxa"/>
            <w:hideMark/>
          </w:tcPr>
          <w:p w14:paraId="560229AA" w14:textId="258B7317" w:rsidR="004F7D08" w:rsidRPr="004F7D08" w:rsidRDefault="004F7D08" w:rsidP="004F7D08">
            <w:r w:rsidRPr="004F7D08">
              <w:lastRenderedPageBreak/>
              <w:t>3.2.3 - Low and No-Code Governance</w:t>
            </w:r>
            <w:r w:rsidRPr="004F7D08">
              <w:rPr>
                <w:rStyle w:val="FootnoteReference"/>
              </w:rPr>
              <w:footnoteReference w:id="31"/>
            </w:r>
          </w:p>
        </w:tc>
        <w:tc>
          <w:tcPr>
            <w:tcW w:w="1350" w:type="dxa"/>
            <w:shd w:val="clear" w:color="auto" w:fill="auto"/>
            <w:noWrap/>
            <w:hideMark/>
          </w:tcPr>
          <w:p w14:paraId="2C054928" w14:textId="452728BC" w:rsidR="004F7D08" w:rsidRPr="004F7D08" w:rsidRDefault="004F7D08" w:rsidP="004F7D08">
            <w:pPr>
              <w:cnfStyle w:val="000000100000" w:firstRow="0" w:lastRow="0" w:firstColumn="0" w:lastColumn="0" w:oddVBand="0" w:evenVBand="0" w:oddHBand="1" w:evenHBand="0" w:firstRowFirstColumn="0" w:firstRowLastColumn="0" w:lastRowFirstColumn="0" w:lastRowLastColumn="0"/>
            </w:pPr>
            <w:r w:rsidRPr="008A538A">
              <w:t>2025-06-20</w:t>
            </w:r>
          </w:p>
        </w:tc>
        <w:tc>
          <w:tcPr>
            <w:tcW w:w="1620" w:type="dxa"/>
            <w:noWrap/>
            <w:hideMark/>
          </w:tcPr>
          <w:p w14:paraId="61D45AAC" w14:textId="50DCF5A5" w:rsidR="004F7D08" w:rsidRPr="004F7D08" w:rsidRDefault="00E738A0" w:rsidP="004F7D08">
            <w:pPr>
              <w:cnfStyle w:val="000000100000" w:firstRow="0" w:lastRow="0" w:firstColumn="0" w:lastColumn="0" w:oddVBand="0" w:evenVBand="0" w:oddHBand="1" w:evenHBand="0" w:firstRowFirstColumn="0" w:firstRowLastColumn="0" w:lastRowFirstColumn="0" w:lastRowLastColumn="0"/>
            </w:pPr>
            <w:r>
              <w:t>On Time</w:t>
            </w:r>
          </w:p>
        </w:tc>
        <w:tc>
          <w:tcPr>
            <w:tcW w:w="1235" w:type="dxa"/>
          </w:tcPr>
          <w:p w14:paraId="6B2E7352" w14:textId="42622E01" w:rsidR="004F7D08" w:rsidRPr="004F7D08" w:rsidRDefault="00E738A0" w:rsidP="004F7D08">
            <w:pPr>
              <w:cnfStyle w:val="000000100000" w:firstRow="0" w:lastRow="0" w:firstColumn="0" w:lastColumn="0" w:oddVBand="0" w:evenVBand="0" w:oddHBand="1" w:evenHBand="0" w:firstRowFirstColumn="0" w:firstRowLastColumn="0" w:lastRowFirstColumn="0" w:lastRowLastColumn="0"/>
            </w:pPr>
            <w:r>
              <w:t>70</w:t>
            </w:r>
            <w:r w:rsidR="004F7D08" w:rsidRPr="004F7D08">
              <w:t>%</w:t>
            </w:r>
          </w:p>
          <w:p w14:paraId="2AA75BD7" w14:textId="54235987" w:rsidR="004F7D08" w:rsidRPr="004F7D08" w:rsidRDefault="004F7D08" w:rsidP="004F7D08">
            <w:pPr>
              <w:cnfStyle w:val="000000100000" w:firstRow="0" w:lastRow="0" w:firstColumn="0" w:lastColumn="0" w:oddVBand="0" w:evenVBand="0" w:oddHBand="1" w:evenHBand="0" w:firstRowFirstColumn="0" w:firstRowLastColumn="0" w:lastRowFirstColumn="0" w:lastRowLastColumn="0"/>
            </w:pPr>
          </w:p>
        </w:tc>
        <w:tc>
          <w:tcPr>
            <w:tcW w:w="1860" w:type="dxa"/>
            <w:shd w:val="clear" w:color="auto" w:fill="auto"/>
          </w:tcPr>
          <w:p w14:paraId="717B1B66" w14:textId="4911CCB4" w:rsidR="004F7D08" w:rsidRPr="004F7D08" w:rsidRDefault="0041334B" w:rsidP="004F7D08">
            <w:pPr>
              <w:cnfStyle w:val="000000100000" w:firstRow="0" w:lastRow="0" w:firstColumn="0" w:lastColumn="0" w:oddVBand="0" w:evenVBand="0" w:oddHBand="1" w:evenHBand="0" w:firstRowFirstColumn="0" w:firstRowLastColumn="0" w:lastRowFirstColumn="0" w:lastRowLastColumn="0"/>
            </w:pPr>
            <w:r>
              <w:t>2027-12-31</w:t>
            </w:r>
          </w:p>
        </w:tc>
      </w:tr>
      <w:tr w:rsidR="004F7D08" w:rsidRPr="000852BD" w14:paraId="30AC92F3" w14:textId="77777777" w:rsidTr="008A538A">
        <w:trPr>
          <w:trHeight w:val="152"/>
        </w:trPr>
        <w:tc>
          <w:tcPr>
            <w:cnfStyle w:val="001000000000" w:firstRow="0" w:lastRow="0" w:firstColumn="1" w:lastColumn="0" w:oddVBand="0" w:evenVBand="0" w:oddHBand="0" w:evenHBand="0" w:firstRowFirstColumn="0" w:firstRowLastColumn="0" w:lastRowFirstColumn="0" w:lastRowLastColumn="0"/>
            <w:tcW w:w="3235" w:type="dxa"/>
          </w:tcPr>
          <w:p w14:paraId="450778F9" w14:textId="6E3F8EA4" w:rsidR="004F7D08" w:rsidRPr="004F7D08" w:rsidRDefault="004F7D08" w:rsidP="004F7D08">
            <w:r w:rsidRPr="004F7D08">
              <w:t>3.2.4 - User-Centered Digital Transformation</w:t>
            </w:r>
            <w:r w:rsidRPr="004F7D08">
              <w:rPr>
                <w:rStyle w:val="FootnoteReference"/>
              </w:rPr>
              <w:footnoteReference w:id="32"/>
            </w:r>
          </w:p>
        </w:tc>
        <w:tc>
          <w:tcPr>
            <w:tcW w:w="1350" w:type="dxa"/>
            <w:noWrap/>
          </w:tcPr>
          <w:p w14:paraId="4AB8C152" w14:textId="4195CB75" w:rsidR="004F7D08" w:rsidRPr="004F7D08" w:rsidRDefault="0056497B" w:rsidP="004F7D08">
            <w:pPr>
              <w:cnfStyle w:val="000000000000" w:firstRow="0" w:lastRow="0" w:firstColumn="0" w:lastColumn="0" w:oddVBand="0" w:evenVBand="0" w:oddHBand="0" w:evenHBand="0" w:firstRowFirstColumn="0" w:firstRowLastColumn="0" w:lastRowFirstColumn="0" w:lastRowLastColumn="0"/>
            </w:pPr>
            <w:r>
              <w:t>2026</w:t>
            </w:r>
            <w:r w:rsidR="004F7D08">
              <w:t>-06-</w:t>
            </w:r>
            <w:r>
              <w:t>01</w:t>
            </w:r>
          </w:p>
        </w:tc>
        <w:tc>
          <w:tcPr>
            <w:tcW w:w="1620" w:type="dxa"/>
            <w:noWrap/>
          </w:tcPr>
          <w:p w14:paraId="2CDD50F7" w14:textId="4B243F23" w:rsidR="004F7D08" w:rsidRPr="004F7D08" w:rsidRDefault="004F7D08" w:rsidP="004F7D08">
            <w:pPr>
              <w:cnfStyle w:val="000000000000" w:firstRow="0" w:lastRow="0" w:firstColumn="0" w:lastColumn="0" w:oddVBand="0" w:evenVBand="0" w:oddHBand="0" w:evenHBand="0" w:firstRowFirstColumn="0" w:firstRowLastColumn="0" w:lastRowFirstColumn="0" w:lastRowLastColumn="0"/>
              <w:rPr>
                <w:noProof/>
              </w:rPr>
            </w:pPr>
            <w:r w:rsidRPr="004F7D08">
              <w:rPr>
                <w:noProof/>
              </w:rPr>
              <w:t>Not Started</w:t>
            </w:r>
          </w:p>
        </w:tc>
        <w:tc>
          <w:tcPr>
            <w:tcW w:w="1235" w:type="dxa"/>
          </w:tcPr>
          <w:p w14:paraId="4177D5F8" w14:textId="637105EE" w:rsidR="004F7D08" w:rsidRPr="004F7D08" w:rsidRDefault="004F7D08" w:rsidP="004F7D08">
            <w:pPr>
              <w:cnfStyle w:val="000000000000" w:firstRow="0" w:lastRow="0" w:firstColumn="0" w:lastColumn="0" w:oddVBand="0" w:evenVBand="0" w:oddHBand="0" w:evenHBand="0" w:firstRowFirstColumn="0" w:firstRowLastColumn="0" w:lastRowFirstColumn="0" w:lastRowLastColumn="0"/>
            </w:pPr>
            <w:r w:rsidRPr="004F7D08">
              <w:t>0%</w:t>
            </w:r>
          </w:p>
        </w:tc>
        <w:tc>
          <w:tcPr>
            <w:tcW w:w="1860" w:type="dxa"/>
          </w:tcPr>
          <w:p w14:paraId="2D585473" w14:textId="47EEA56A" w:rsidR="004F7D08" w:rsidRPr="004F7D08" w:rsidRDefault="00C501C7" w:rsidP="004F7D08">
            <w:pPr>
              <w:cnfStyle w:val="000000000000" w:firstRow="0" w:lastRow="0" w:firstColumn="0" w:lastColumn="0" w:oddVBand="0" w:evenVBand="0" w:oddHBand="0" w:evenHBand="0" w:firstRowFirstColumn="0" w:firstRowLastColumn="0" w:lastRowFirstColumn="0" w:lastRowLastColumn="0"/>
            </w:pPr>
            <w:r>
              <w:t>2028-12-31</w:t>
            </w:r>
          </w:p>
        </w:tc>
      </w:tr>
    </w:tbl>
    <w:p w14:paraId="69DEF9AB" w14:textId="77777777" w:rsidR="00AC0C96" w:rsidRDefault="00AC0C96" w:rsidP="00305CAB"/>
    <w:p w14:paraId="561BC2EF" w14:textId="593325D3" w:rsidR="00E67317" w:rsidRPr="000852BD" w:rsidRDefault="00E67317" w:rsidP="007B6542">
      <w:pPr>
        <w:pStyle w:val="Caption"/>
      </w:pPr>
      <w:r w:rsidRPr="000852BD">
        <w:t xml:space="preserve">Table </w:t>
      </w:r>
      <w:r w:rsidR="002B0C89" w:rsidRPr="000852BD">
        <w:fldChar w:fldCharType="begin"/>
      </w:r>
      <w:r w:rsidR="002B0C89" w:rsidRPr="0073408A">
        <w:rPr>
          <w:color w:val="auto"/>
        </w:rPr>
        <w:instrText xml:space="preserve"> SEQ Table \* ARABIC </w:instrText>
      </w:r>
      <w:r w:rsidR="002B0C89" w:rsidRPr="000852BD">
        <w:fldChar w:fldCharType="separate"/>
      </w:r>
      <w:r w:rsidR="00C51154">
        <w:rPr>
          <w:noProof/>
        </w:rPr>
        <w:t>22</w:t>
      </w:r>
      <w:r w:rsidR="002B0C89" w:rsidRPr="000852BD">
        <w:fldChar w:fldCharType="end"/>
      </w:r>
      <w:r w:rsidRPr="000852BD">
        <w:t xml:space="preserve"> - </w:t>
      </w:r>
      <w:r w:rsidR="007B624F" w:rsidRPr="00E721A3">
        <w:rPr>
          <w:rFonts w:ascii="Aptos Narrow" w:eastAsia="Times New Roman" w:hAnsi="Aptos Narrow" w:cs="Times New Roman"/>
          <w:color w:val="000000"/>
        </w:rPr>
        <w:t>Obj 3.3 - Lead Digital Accessibility</w:t>
      </w:r>
      <w:r w:rsidRPr="000852BD">
        <w:t xml:space="preserve"> </w:t>
      </w:r>
    </w:p>
    <w:tbl>
      <w:tblPr>
        <w:tblStyle w:val="GridTable4-Accent5"/>
        <w:tblW w:w="9300" w:type="dxa"/>
        <w:tblLayout w:type="fixed"/>
        <w:tblLook w:val="04A0" w:firstRow="1" w:lastRow="0" w:firstColumn="1" w:lastColumn="0" w:noHBand="0" w:noVBand="1"/>
      </w:tblPr>
      <w:tblGrid>
        <w:gridCol w:w="3235"/>
        <w:gridCol w:w="1350"/>
        <w:gridCol w:w="1620"/>
        <w:gridCol w:w="1235"/>
        <w:gridCol w:w="1860"/>
      </w:tblGrid>
      <w:tr w:rsidR="0081352F" w:rsidRPr="00D3704B" w14:paraId="207EA8FF" w14:textId="77777777" w:rsidTr="004B7EEA">
        <w:trPr>
          <w:cnfStyle w:val="100000000000" w:firstRow="1" w:lastRow="0" w:firstColumn="0" w:lastColumn="0" w:oddVBand="0" w:evenVBand="0" w:oddHBand="0" w:evenHBand="0" w:firstRowFirstColumn="0" w:firstRowLastColumn="0" w:lastRowFirstColumn="0" w:lastRowLastColumn="0"/>
          <w:trHeight w:val="359"/>
          <w:tblHeader/>
        </w:trPr>
        <w:tc>
          <w:tcPr>
            <w:cnfStyle w:val="001000000000" w:firstRow="0" w:lastRow="0" w:firstColumn="1" w:lastColumn="0" w:oddVBand="0" w:evenVBand="0" w:oddHBand="0" w:evenHBand="0" w:firstRowFirstColumn="0" w:firstRowLastColumn="0" w:lastRowFirstColumn="0" w:lastRowLastColumn="0"/>
            <w:tcW w:w="9300" w:type="dxa"/>
            <w:gridSpan w:val="5"/>
          </w:tcPr>
          <w:p w14:paraId="6C91628D" w14:textId="42D5F5A6" w:rsidR="0081352F" w:rsidRPr="00232DB7" w:rsidRDefault="0081352F" w:rsidP="0081352F">
            <w:r w:rsidRPr="00E721A3">
              <w:rPr>
                <w:rFonts w:ascii="Aptos Narrow" w:eastAsia="Times New Roman" w:hAnsi="Aptos Narrow" w:cs="Times New Roman"/>
                <w:color w:val="000000"/>
              </w:rPr>
              <w:t>Obj 3.3 - Lead Digital Accessibility</w:t>
            </w:r>
          </w:p>
        </w:tc>
      </w:tr>
      <w:tr w:rsidR="00270AC6" w:rsidRPr="00D3704B" w14:paraId="71145711" w14:textId="77777777" w:rsidTr="004B7EEA">
        <w:trPr>
          <w:cnfStyle w:val="100000000000" w:firstRow="1" w:lastRow="0" w:firstColumn="0" w:lastColumn="0" w:oddVBand="0" w:evenVBand="0" w:oddHBand="0" w:evenHBand="0" w:firstRowFirstColumn="0" w:firstRowLastColumn="0" w:lastRowFirstColumn="0" w:lastRowLastColumn="0"/>
          <w:trHeight w:val="188"/>
          <w:tblHeader/>
        </w:trPr>
        <w:tc>
          <w:tcPr>
            <w:cnfStyle w:val="001000000000" w:firstRow="0" w:lastRow="0" w:firstColumn="1" w:lastColumn="0" w:oddVBand="0" w:evenVBand="0" w:oddHBand="0" w:evenHBand="0" w:firstRowFirstColumn="0" w:firstRowLastColumn="0" w:lastRowFirstColumn="0" w:lastRowLastColumn="0"/>
            <w:tcW w:w="3235" w:type="dxa"/>
          </w:tcPr>
          <w:p w14:paraId="7A4C5CA7" w14:textId="3014DC03" w:rsidR="00270AC6" w:rsidRPr="00931AAC" w:rsidRDefault="00270AC6" w:rsidP="00270AC6">
            <w:r w:rsidRPr="00931AAC">
              <w:t>Initiative</w:t>
            </w:r>
          </w:p>
        </w:tc>
        <w:tc>
          <w:tcPr>
            <w:tcW w:w="1350" w:type="dxa"/>
            <w:noWrap/>
          </w:tcPr>
          <w:p w14:paraId="5E8B63CF" w14:textId="2B493602" w:rsidR="00270AC6" w:rsidRPr="00931AAC" w:rsidRDefault="00270AC6" w:rsidP="00270AC6">
            <w:pPr>
              <w:cnfStyle w:val="100000000000" w:firstRow="1" w:lastRow="0" w:firstColumn="0" w:lastColumn="0" w:oddVBand="0" w:evenVBand="0" w:oddHBand="0" w:evenHBand="0" w:firstRowFirstColumn="0" w:firstRowLastColumn="0" w:lastRowFirstColumn="0" w:lastRowLastColumn="0"/>
            </w:pPr>
            <w:r w:rsidRPr="00931AAC">
              <w:t>Planned Start</w:t>
            </w:r>
          </w:p>
        </w:tc>
        <w:tc>
          <w:tcPr>
            <w:tcW w:w="1620" w:type="dxa"/>
            <w:noWrap/>
          </w:tcPr>
          <w:p w14:paraId="2480E0D4" w14:textId="32A9B92D" w:rsidR="00270AC6" w:rsidRPr="00931AAC" w:rsidRDefault="00270AC6" w:rsidP="00270AC6">
            <w:pPr>
              <w:cnfStyle w:val="100000000000" w:firstRow="1" w:lastRow="0" w:firstColumn="0" w:lastColumn="0" w:oddVBand="0" w:evenVBand="0" w:oddHBand="0" w:evenHBand="0" w:firstRowFirstColumn="0" w:firstRowLastColumn="0" w:lastRowFirstColumn="0" w:lastRowLastColumn="0"/>
            </w:pPr>
            <w:r w:rsidRPr="00931AAC">
              <w:t>Actual Start</w:t>
            </w:r>
          </w:p>
        </w:tc>
        <w:tc>
          <w:tcPr>
            <w:tcW w:w="1235" w:type="dxa"/>
          </w:tcPr>
          <w:p w14:paraId="7F3DFCAE" w14:textId="3431D402" w:rsidR="00270AC6" w:rsidRPr="00931AAC" w:rsidRDefault="00270AC6" w:rsidP="00270AC6">
            <w:pPr>
              <w:cnfStyle w:val="100000000000" w:firstRow="1" w:lastRow="0" w:firstColumn="0" w:lastColumn="0" w:oddVBand="0" w:evenVBand="0" w:oddHBand="0" w:evenHBand="0" w:firstRowFirstColumn="0" w:firstRowLastColumn="0" w:lastRowFirstColumn="0" w:lastRowLastColumn="0"/>
            </w:pPr>
            <w:r w:rsidRPr="00931AAC">
              <w:t>Percent Complete</w:t>
            </w:r>
          </w:p>
        </w:tc>
        <w:tc>
          <w:tcPr>
            <w:tcW w:w="1860" w:type="dxa"/>
          </w:tcPr>
          <w:p w14:paraId="08138CFC" w14:textId="769F1056" w:rsidR="00270AC6" w:rsidRDefault="00270AC6" w:rsidP="00270AC6">
            <w:pPr>
              <w:cnfStyle w:val="100000000000" w:firstRow="1" w:lastRow="0" w:firstColumn="0" w:lastColumn="0" w:oddVBand="0" w:evenVBand="0" w:oddHBand="0" w:evenHBand="0" w:firstRowFirstColumn="0" w:firstRowLastColumn="0" w:lastRowFirstColumn="0" w:lastRowLastColumn="0"/>
            </w:pPr>
            <w:r w:rsidRPr="00931AAC">
              <w:t>Planned Complete</w:t>
            </w:r>
          </w:p>
        </w:tc>
      </w:tr>
      <w:tr w:rsidR="0081352F" w:rsidRPr="00D3704B" w14:paraId="455DD155" w14:textId="77777777" w:rsidTr="000852BD">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235" w:type="dxa"/>
          </w:tcPr>
          <w:p w14:paraId="19E05660" w14:textId="08857C86" w:rsidR="0081352F" w:rsidRPr="000852BD" w:rsidRDefault="00563992" w:rsidP="0081352F">
            <w:r>
              <w:t>3.3</w:t>
            </w:r>
            <w:r w:rsidR="006C44D2" w:rsidRPr="009B7D39">
              <w:t>.1 - Public Input on IT</w:t>
            </w:r>
          </w:p>
        </w:tc>
        <w:tc>
          <w:tcPr>
            <w:tcW w:w="1350" w:type="dxa"/>
            <w:noWrap/>
          </w:tcPr>
          <w:p w14:paraId="4E5E7000" w14:textId="0DE447FA" w:rsidR="0081352F" w:rsidRPr="00232DB7" w:rsidRDefault="00D42DAF" w:rsidP="0081352F">
            <w:pPr>
              <w:cnfStyle w:val="000000100000" w:firstRow="0" w:lastRow="0" w:firstColumn="0" w:lastColumn="0" w:oddVBand="0" w:evenVBand="0" w:oddHBand="1" w:evenHBand="0" w:firstRowFirstColumn="0" w:firstRowLastColumn="0" w:lastRowFirstColumn="0" w:lastRowLastColumn="0"/>
            </w:pPr>
            <w:r>
              <w:t>2027-01-01</w:t>
            </w:r>
          </w:p>
        </w:tc>
        <w:tc>
          <w:tcPr>
            <w:tcW w:w="1620" w:type="dxa"/>
            <w:noWrap/>
          </w:tcPr>
          <w:p w14:paraId="17FB82A6" w14:textId="18EA6D05" w:rsidR="0081352F" w:rsidRPr="00232DB7" w:rsidRDefault="00D42DAF" w:rsidP="0081352F">
            <w:pPr>
              <w:cnfStyle w:val="000000100000" w:firstRow="0" w:lastRow="0" w:firstColumn="0" w:lastColumn="0" w:oddVBand="0" w:evenVBand="0" w:oddHBand="1" w:evenHBand="0" w:firstRowFirstColumn="0" w:firstRowLastColumn="0" w:lastRowFirstColumn="0" w:lastRowLastColumn="0"/>
              <w:rPr>
                <w:noProof/>
              </w:rPr>
            </w:pPr>
            <w:r>
              <w:rPr>
                <w:noProof/>
              </w:rPr>
              <w:t>Not Started</w:t>
            </w:r>
          </w:p>
        </w:tc>
        <w:tc>
          <w:tcPr>
            <w:tcW w:w="1235" w:type="dxa"/>
          </w:tcPr>
          <w:p w14:paraId="26CFDB32" w14:textId="1C29873B" w:rsidR="0081352F" w:rsidRPr="00232DB7" w:rsidRDefault="00563992" w:rsidP="0081352F">
            <w:pPr>
              <w:cnfStyle w:val="000000100000" w:firstRow="0" w:lastRow="0" w:firstColumn="0" w:lastColumn="0" w:oddVBand="0" w:evenVBand="0" w:oddHBand="1" w:evenHBand="0" w:firstRowFirstColumn="0" w:firstRowLastColumn="0" w:lastRowFirstColumn="0" w:lastRowLastColumn="0"/>
            </w:pPr>
            <w:r>
              <w:t>0</w:t>
            </w:r>
            <w:r w:rsidR="00B9772F">
              <w:t>%</w:t>
            </w:r>
          </w:p>
        </w:tc>
        <w:tc>
          <w:tcPr>
            <w:tcW w:w="1860" w:type="dxa"/>
          </w:tcPr>
          <w:p w14:paraId="0F18CC2F" w14:textId="763D9171" w:rsidR="0081352F" w:rsidRPr="00232DB7" w:rsidRDefault="00563992" w:rsidP="0081352F">
            <w:pPr>
              <w:cnfStyle w:val="000000100000" w:firstRow="0" w:lastRow="0" w:firstColumn="0" w:lastColumn="0" w:oddVBand="0" w:evenVBand="0" w:oddHBand="1" w:evenHBand="0" w:firstRowFirstColumn="0" w:firstRowLastColumn="0" w:lastRowFirstColumn="0" w:lastRowLastColumn="0"/>
            </w:pPr>
            <w:r>
              <w:t>2027-12-31</w:t>
            </w:r>
          </w:p>
        </w:tc>
      </w:tr>
      <w:tr w:rsidR="001B2714" w:rsidRPr="00D3704B" w14:paraId="4CAA3660" w14:textId="77777777" w:rsidTr="000852BD">
        <w:trPr>
          <w:trHeight w:val="1016"/>
        </w:trPr>
        <w:tc>
          <w:tcPr>
            <w:cnfStyle w:val="001000000000" w:firstRow="0" w:lastRow="0" w:firstColumn="1" w:lastColumn="0" w:oddVBand="0" w:evenVBand="0" w:oddHBand="0" w:evenHBand="0" w:firstRowFirstColumn="0" w:firstRowLastColumn="0" w:lastRowFirstColumn="0" w:lastRowLastColumn="0"/>
            <w:tcW w:w="3235" w:type="dxa"/>
          </w:tcPr>
          <w:p w14:paraId="244FB7FF" w14:textId="07B010BB" w:rsidR="001B2714" w:rsidRPr="00232DB7" w:rsidRDefault="00CD6671" w:rsidP="001B2714">
            <w:r w:rsidRPr="00CD6671">
              <w:t>3.3.2 - Digital Accessibility Compliance - Program</w:t>
            </w:r>
          </w:p>
        </w:tc>
        <w:tc>
          <w:tcPr>
            <w:tcW w:w="1350" w:type="dxa"/>
            <w:noWrap/>
          </w:tcPr>
          <w:p w14:paraId="21527633" w14:textId="2C6CFCC1" w:rsidR="001B2714" w:rsidRPr="00232DB7" w:rsidRDefault="001B2714" w:rsidP="001B2714">
            <w:pPr>
              <w:cnfStyle w:val="000000000000" w:firstRow="0" w:lastRow="0" w:firstColumn="0" w:lastColumn="0" w:oddVBand="0" w:evenVBand="0" w:oddHBand="0" w:evenHBand="0" w:firstRowFirstColumn="0" w:firstRowLastColumn="0" w:lastRowFirstColumn="0" w:lastRowLastColumn="0"/>
            </w:pPr>
            <w:r w:rsidRPr="009B7D39">
              <w:t>2024-01-01</w:t>
            </w:r>
          </w:p>
        </w:tc>
        <w:tc>
          <w:tcPr>
            <w:tcW w:w="1620" w:type="dxa"/>
            <w:noWrap/>
          </w:tcPr>
          <w:p w14:paraId="738D3DB8" w14:textId="6C292FC9" w:rsidR="001B2714" w:rsidRPr="00232DB7" w:rsidRDefault="001B2714" w:rsidP="001B2714">
            <w:pPr>
              <w:cnfStyle w:val="000000000000" w:firstRow="0" w:lastRow="0" w:firstColumn="0" w:lastColumn="0" w:oddVBand="0" w:evenVBand="0" w:oddHBand="0" w:evenHBand="0" w:firstRowFirstColumn="0" w:firstRowLastColumn="0" w:lastRowFirstColumn="0" w:lastRowLastColumn="0"/>
              <w:rPr>
                <w:noProof/>
              </w:rPr>
            </w:pPr>
            <w:r>
              <w:t>On Time</w:t>
            </w:r>
          </w:p>
        </w:tc>
        <w:tc>
          <w:tcPr>
            <w:tcW w:w="1235" w:type="dxa"/>
          </w:tcPr>
          <w:p w14:paraId="031B214B" w14:textId="378D8DBA" w:rsidR="001B2714" w:rsidRDefault="004F16E6" w:rsidP="001B2714">
            <w:pPr>
              <w:cnfStyle w:val="000000000000" w:firstRow="0" w:lastRow="0" w:firstColumn="0" w:lastColumn="0" w:oddVBand="0" w:evenVBand="0" w:oddHBand="0" w:evenHBand="0" w:firstRowFirstColumn="0" w:firstRowLastColumn="0" w:lastRowFirstColumn="0" w:lastRowLastColumn="0"/>
            </w:pPr>
            <w:r>
              <w:t>Se</w:t>
            </w:r>
            <w:r w:rsidR="0009069C">
              <w:t>e</w:t>
            </w:r>
            <w:r>
              <w:t xml:space="preserve"> below projects that comprise this program</w:t>
            </w:r>
          </w:p>
          <w:p w14:paraId="0C85A8B8" w14:textId="77777777" w:rsidR="001B2714" w:rsidRPr="00232DB7" w:rsidRDefault="001B2714" w:rsidP="001B2714">
            <w:pPr>
              <w:cnfStyle w:val="000000000000" w:firstRow="0" w:lastRow="0" w:firstColumn="0" w:lastColumn="0" w:oddVBand="0" w:evenVBand="0" w:oddHBand="0" w:evenHBand="0" w:firstRowFirstColumn="0" w:firstRowLastColumn="0" w:lastRowFirstColumn="0" w:lastRowLastColumn="0"/>
            </w:pPr>
          </w:p>
        </w:tc>
        <w:tc>
          <w:tcPr>
            <w:tcW w:w="1860" w:type="dxa"/>
          </w:tcPr>
          <w:p w14:paraId="7EA64B78" w14:textId="710D169E" w:rsidR="001B2714" w:rsidRPr="00232DB7" w:rsidRDefault="001B2714" w:rsidP="001B2714">
            <w:pPr>
              <w:cnfStyle w:val="000000000000" w:firstRow="0" w:lastRow="0" w:firstColumn="0" w:lastColumn="0" w:oddVBand="0" w:evenVBand="0" w:oddHBand="0" w:evenHBand="0" w:firstRowFirstColumn="0" w:firstRowLastColumn="0" w:lastRowFirstColumn="0" w:lastRowLastColumn="0"/>
            </w:pPr>
            <w:r w:rsidRPr="009B7D39">
              <w:t>202</w:t>
            </w:r>
            <w:r>
              <w:t>7-12</w:t>
            </w:r>
            <w:r w:rsidRPr="009B7D39">
              <w:t>-</w:t>
            </w:r>
            <w:r>
              <w:t>31</w:t>
            </w:r>
          </w:p>
        </w:tc>
      </w:tr>
      <w:tr w:rsidR="00E025D5" w:rsidRPr="00D3704B" w14:paraId="6C08C7C2" w14:textId="77777777" w:rsidTr="000852BD">
        <w:trPr>
          <w:cnfStyle w:val="000000100000" w:firstRow="0" w:lastRow="0" w:firstColumn="0" w:lastColumn="0" w:oddVBand="0" w:evenVBand="0" w:oddHBand="1"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3235" w:type="dxa"/>
          </w:tcPr>
          <w:p w14:paraId="3C2D83A1" w14:textId="4CFC2B80" w:rsidR="00E025D5" w:rsidRPr="00CD6671" w:rsidRDefault="006B2468" w:rsidP="00E025D5">
            <w:r w:rsidRPr="006B2468">
              <w:t>3.3.2.1 Training for Digital Accessibility</w:t>
            </w:r>
            <w:r w:rsidR="00F42E54">
              <w:t xml:space="preserve">                                            </w:t>
            </w:r>
          </w:p>
        </w:tc>
        <w:tc>
          <w:tcPr>
            <w:tcW w:w="1350" w:type="dxa"/>
            <w:noWrap/>
          </w:tcPr>
          <w:p w14:paraId="391F850A" w14:textId="0F770AD0" w:rsidR="00E025D5" w:rsidRPr="009B7D39" w:rsidRDefault="00E025D5" w:rsidP="00E025D5">
            <w:pPr>
              <w:cnfStyle w:val="000000100000" w:firstRow="0" w:lastRow="0" w:firstColumn="0" w:lastColumn="0" w:oddVBand="0" w:evenVBand="0" w:oddHBand="1" w:evenHBand="0" w:firstRowFirstColumn="0" w:firstRowLastColumn="0" w:lastRowFirstColumn="0" w:lastRowLastColumn="0"/>
            </w:pPr>
            <w:r w:rsidRPr="007342E3">
              <w:t>202</w:t>
            </w:r>
            <w:r>
              <w:t>4</w:t>
            </w:r>
            <w:r w:rsidRPr="007342E3">
              <w:t>-01-31</w:t>
            </w:r>
          </w:p>
        </w:tc>
        <w:tc>
          <w:tcPr>
            <w:tcW w:w="1620" w:type="dxa"/>
            <w:noWrap/>
          </w:tcPr>
          <w:p w14:paraId="093FAA67" w14:textId="7EBFB9E7" w:rsidR="00E025D5" w:rsidRPr="00D76A89" w:rsidRDefault="005527D4" w:rsidP="00E025D5">
            <w:pPr>
              <w:cnfStyle w:val="000000100000" w:firstRow="0" w:lastRow="0" w:firstColumn="0" w:lastColumn="0" w:oddVBand="0" w:evenVBand="0" w:oddHBand="1" w:evenHBand="0" w:firstRowFirstColumn="0" w:firstRowLastColumn="0" w:lastRowFirstColumn="0" w:lastRowLastColumn="0"/>
            </w:pPr>
            <w:r w:rsidRPr="00D76A89">
              <w:t>On Time</w:t>
            </w:r>
          </w:p>
        </w:tc>
        <w:tc>
          <w:tcPr>
            <w:tcW w:w="1235" w:type="dxa"/>
          </w:tcPr>
          <w:p w14:paraId="6A78D5C2" w14:textId="2B20F62D" w:rsidR="00E025D5" w:rsidRPr="00D76A89" w:rsidRDefault="005527D4" w:rsidP="00E025D5">
            <w:pPr>
              <w:cnfStyle w:val="000000100000" w:firstRow="0" w:lastRow="0" w:firstColumn="0" w:lastColumn="0" w:oddVBand="0" w:evenVBand="0" w:oddHBand="1" w:evenHBand="0" w:firstRowFirstColumn="0" w:firstRowLastColumn="0" w:lastRowFirstColumn="0" w:lastRowLastColumn="0"/>
            </w:pPr>
            <w:r w:rsidRPr="00D76A89">
              <w:t>100</w:t>
            </w:r>
            <w:r w:rsidR="00E025D5" w:rsidRPr="00D76A89">
              <w:t>%</w:t>
            </w:r>
          </w:p>
        </w:tc>
        <w:tc>
          <w:tcPr>
            <w:tcW w:w="1860" w:type="dxa"/>
          </w:tcPr>
          <w:p w14:paraId="38AD50FD" w14:textId="28895A15" w:rsidR="00E025D5" w:rsidRPr="009B7D39" w:rsidRDefault="0006551A" w:rsidP="00E025D5">
            <w:pPr>
              <w:cnfStyle w:val="000000100000" w:firstRow="0" w:lastRow="0" w:firstColumn="0" w:lastColumn="0" w:oddVBand="0" w:evenVBand="0" w:oddHBand="1" w:evenHBand="0" w:firstRowFirstColumn="0" w:firstRowLastColumn="0" w:lastRowFirstColumn="0" w:lastRowLastColumn="0"/>
            </w:pPr>
            <w:r>
              <w:t xml:space="preserve">Completed on </w:t>
            </w:r>
            <w:r w:rsidR="00E025D5">
              <w:t>2025-12-31</w:t>
            </w:r>
          </w:p>
        </w:tc>
      </w:tr>
      <w:tr w:rsidR="00AA6508" w:rsidRPr="00D3704B" w14:paraId="13175213" w14:textId="77777777" w:rsidTr="004B7EEA">
        <w:trPr>
          <w:trHeight w:val="350"/>
        </w:trPr>
        <w:tc>
          <w:tcPr>
            <w:cnfStyle w:val="001000000000" w:firstRow="0" w:lastRow="0" w:firstColumn="1" w:lastColumn="0" w:oddVBand="0" w:evenVBand="0" w:oddHBand="0" w:evenHBand="0" w:firstRowFirstColumn="0" w:firstRowLastColumn="0" w:lastRowFirstColumn="0" w:lastRowLastColumn="0"/>
            <w:tcW w:w="3235" w:type="dxa"/>
          </w:tcPr>
          <w:p w14:paraId="5D7B2120" w14:textId="14DE1A87" w:rsidR="00AA6508" w:rsidRPr="00CD6671" w:rsidRDefault="00AA6508" w:rsidP="00AA6508">
            <w:r w:rsidRPr="00AA6508">
              <w:t>3.3.2.2 Audit &amp; Plan for Digital Accessibility</w:t>
            </w:r>
          </w:p>
        </w:tc>
        <w:tc>
          <w:tcPr>
            <w:tcW w:w="1350" w:type="dxa"/>
            <w:noWrap/>
          </w:tcPr>
          <w:p w14:paraId="57B2B1C0" w14:textId="020B3697" w:rsidR="00AA6508" w:rsidRPr="009B7D39" w:rsidRDefault="00AA6508" w:rsidP="00AA6508">
            <w:pPr>
              <w:cnfStyle w:val="000000000000" w:firstRow="0" w:lastRow="0" w:firstColumn="0" w:lastColumn="0" w:oddVBand="0" w:evenVBand="0" w:oddHBand="0" w:evenHBand="0" w:firstRowFirstColumn="0" w:firstRowLastColumn="0" w:lastRowFirstColumn="0" w:lastRowLastColumn="0"/>
            </w:pPr>
            <w:r w:rsidRPr="004B7EEA">
              <w:t>2025-06</w:t>
            </w:r>
            <w:r>
              <w:t>-01</w:t>
            </w:r>
          </w:p>
        </w:tc>
        <w:tc>
          <w:tcPr>
            <w:tcW w:w="1620" w:type="dxa"/>
            <w:noWrap/>
          </w:tcPr>
          <w:p w14:paraId="7D59E684" w14:textId="5CE61BED" w:rsidR="00AA6508" w:rsidRDefault="00C06815" w:rsidP="00AA6508">
            <w:pPr>
              <w:cnfStyle w:val="000000000000" w:firstRow="0" w:lastRow="0" w:firstColumn="0" w:lastColumn="0" w:oddVBand="0" w:evenVBand="0" w:oddHBand="0" w:evenHBand="0" w:firstRowFirstColumn="0" w:firstRowLastColumn="0" w:lastRowFirstColumn="0" w:lastRowLastColumn="0"/>
            </w:pPr>
            <w:r>
              <w:t>Not Started</w:t>
            </w:r>
          </w:p>
        </w:tc>
        <w:tc>
          <w:tcPr>
            <w:tcW w:w="1235" w:type="dxa"/>
          </w:tcPr>
          <w:p w14:paraId="7CED5900" w14:textId="36E2C713" w:rsidR="00AA6508" w:rsidRPr="000852BD" w:rsidRDefault="001B2761" w:rsidP="00AA6508">
            <w:pPr>
              <w:cnfStyle w:val="000000000000" w:firstRow="0" w:lastRow="0" w:firstColumn="0" w:lastColumn="0" w:oddVBand="0" w:evenVBand="0" w:oddHBand="0" w:evenHBand="0" w:firstRowFirstColumn="0" w:firstRowLastColumn="0" w:lastRowFirstColumn="0" w:lastRowLastColumn="0"/>
              <w:rPr>
                <w:color w:val="00B050"/>
              </w:rPr>
            </w:pPr>
            <w:r w:rsidRPr="004B7EEA">
              <w:t>0</w:t>
            </w:r>
            <w:r w:rsidR="00AA6508" w:rsidRPr="004B7EEA">
              <w:t>%</w:t>
            </w:r>
          </w:p>
        </w:tc>
        <w:tc>
          <w:tcPr>
            <w:tcW w:w="1860" w:type="dxa"/>
          </w:tcPr>
          <w:p w14:paraId="387C495D" w14:textId="03CE3E16" w:rsidR="00AA6508" w:rsidRPr="009B7D39" w:rsidRDefault="00AA6508" w:rsidP="00AA6508">
            <w:pPr>
              <w:cnfStyle w:val="000000000000" w:firstRow="0" w:lastRow="0" w:firstColumn="0" w:lastColumn="0" w:oddVBand="0" w:evenVBand="0" w:oddHBand="0" w:evenHBand="0" w:firstRowFirstColumn="0" w:firstRowLastColumn="0" w:lastRowFirstColumn="0" w:lastRowLastColumn="0"/>
            </w:pPr>
            <w:r>
              <w:t>202</w:t>
            </w:r>
            <w:r w:rsidR="00683425">
              <w:t>6</w:t>
            </w:r>
            <w:r>
              <w:t>-</w:t>
            </w:r>
            <w:r w:rsidR="00AB6F8C">
              <w:t>06</w:t>
            </w:r>
            <w:r>
              <w:t>-31</w:t>
            </w:r>
            <w:r w:rsidR="009053E5">
              <w:rPr>
                <w:rStyle w:val="FootnoteReference"/>
              </w:rPr>
              <w:footnoteReference w:id="33"/>
            </w:r>
          </w:p>
        </w:tc>
      </w:tr>
      <w:tr w:rsidR="00AA6508" w:rsidRPr="00D3704B" w14:paraId="2A892912" w14:textId="77777777" w:rsidTr="000852B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235" w:type="dxa"/>
          </w:tcPr>
          <w:p w14:paraId="0709ED15" w14:textId="70D0D1BE" w:rsidR="00AA6508" w:rsidRPr="00CD6671" w:rsidRDefault="005808A0" w:rsidP="00AA6508">
            <w:r w:rsidRPr="005808A0">
              <w:t>3.3.2.3 Remediation for Digital Accessibility</w:t>
            </w:r>
          </w:p>
        </w:tc>
        <w:tc>
          <w:tcPr>
            <w:tcW w:w="1350" w:type="dxa"/>
            <w:noWrap/>
          </w:tcPr>
          <w:p w14:paraId="22D8F089" w14:textId="028E2C77" w:rsidR="00AA6508" w:rsidRPr="009B7D39" w:rsidRDefault="002D4F1C" w:rsidP="00AA6508">
            <w:pPr>
              <w:cnfStyle w:val="000000100000" w:firstRow="0" w:lastRow="0" w:firstColumn="0" w:lastColumn="0" w:oddVBand="0" w:evenVBand="0" w:oddHBand="1" w:evenHBand="0" w:firstRowFirstColumn="0" w:firstRowLastColumn="0" w:lastRowFirstColumn="0" w:lastRowLastColumn="0"/>
            </w:pPr>
            <w:r>
              <w:t>2026-01-01</w:t>
            </w:r>
          </w:p>
        </w:tc>
        <w:tc>
          <w:tcPr>
            <w:tcW w:w="1620" w:type="dxa"/>
            <w:noWrap/>
          </w:tcPr>
          <w:p w14:paraId="77906A31" w14:textId="24D46D8C" w:rsidR="00AA6508" w:rsidRDefault="00C06815" w:rsidP="00AA6508">
            <w:pPr>
              <w:cnfStyle w:val="000000100000" w:firstRow="0" w:lastRow="0" w:firstColumn="0" w:lastColumn="0" w:oddVBand="0" w:evenVBand="0" w:oddHBand="1" w:evenHBand="0" w:firstRowFirstColumn="0" w:firstRowLastColumn="0" w:lastRowFirstColumn="0" w:lastRowLastColumn="0"/>
            </w:pPr>
            <w:r>
              <w:t>Not Started</w:t>
            </w:r>
          </w:p>
        </w:tc>
        <w:tc>
          <w:tcPr>
            <w:tcW w:w="1235" w:type="dxa"/>
          </w:tcPr>
          <w:p w14:paraId="7A46E35E" w14:textId="35C4DD87" w:rsidR="00AA6508" w:rsidRDefault="005F678A" w:rsidP="00AA6508">
            <w:pPr>
              <w:cnfStyle w:val="000000100000" w:firstRow="0" w:lastRow="0" w:firstColumn="0" w:lastColumn="0" w:oddVBand="0" w:evenVBand="0" w:oddHBand="1" w:evenHBand="0" w:firstRowFirstColumn="0" w:firstRowLastColumn="0" w:lastRowFirstColumn="0" w:lastRowLastColumn="0"/>
            </w:pPr>
            <w:r>
              <w:t>0%</w:t>
            </w:r>
          </w:p>
        </w:tc>
        <w:tc>
          <w:tcPr>
            <w:tcW w:w="1860" w:type="dxa"/>
          </w:tcPr>
          <w:p w14:paraId="0C8D79DF" w14:textId="66493DB4" w:rsidR="00AA6508" w:rsidRPr="009B7D39" w:rsidRDefault="00694695" w:rsidP="00AA6508">
            <w:pPr>
              <w:cnfStyle w:val="000000100000" w:firstRow="0" w:lastRow="0" w:firstColumn="0" w:lastColumn="0" w:oddVBand="0" w:evenVBand="0" w:oddHBand="1" w:evenHBand="0" w:firstRowFirstColumn="0" w:firstRowLastColumn="0" w:lastRowFirstColumn="0" w:lastRowLastColumn="0"/>
            </w:pPr>
            <w:r>
              <w:t>2026-12-31</w:t>
            </w:r>
          </w:p>
        </w:tc>
      </w:tr>
      <w:tr w:rsidR="002263B0" w:rsidRPr="00D3704B" w14:paraId="6F58F27A" w14:textId="77777777" w:rsidTr="000852BD">
        <w:trPr>
          <w:trHeight w:val="332"/>
        </w:trPr>
        <w:tc>
          <w:tcPr>
            <w:cnfStyle w:val="001000000000" w:firstRow="0" w:lastRow="0" w:firstColumn="1" w:lastColumn="0" w:oddVBand="0" w:evenVBand="0" w:oddHBand="0" w:evenHBand="0" w:firstRowFirstColumn="0" w:firstRowLastColumn="0" w:lastRowFirstColumn="0" w:lastRowLastColumn="0"/>
            <w:tcW w:w="3235" w:type="dxa"/>
          </w:tcPr>
          <w:p w14:paraId="5E9F4D78" w14:textId="237D95ED" w:rsidR="002263B0" w:rsidRPr="00CD6671" w:rsidRDefault="00B970AF" w:rsidP="002263B0">
            <w:r w:rsidRPr="00B970AF">
              <w:t>3.3.2.4 Ongoing Governance for Digital Accessibility</w:t>
            </w:r>
          </w:p>
        </w:tc>
        <w:tc>
          <w:tcPr>
            <w:tcW w:w="1350" w:type="dxa"/>
            <w:noWrap/>
          </w:tcPr>
          <w:p w14:paraId="206BD5C7" w14:textId="3E919432" w:rsidR="002263B0" w:rsidRPr="009B7D39" w:rsidRDefault="002263B0" w:rsidP="002263B0">
            <w:pPr>
              <w:cnfStyle w:val="000000000000" w:firstRow="0" w:lastRow="0" w:firstColumn="0" w:lastColumn="0" w:oddVBand="0" w:evenVBand="0" w:oddHBand="0" w:evenHBand="0" w:firstRowFirstColumn="0" w:firstRowLastColumn="0" w:lastRowFirstColumn="0" w:lastRowLastColumn="0"/>
            </w:pPr>
            <w:r>
              <w:t>2026-01-01</w:t>
            </w:r>
          </w:p>
        </w:tc>
        <w:tc>
          <w:tcPr>
            <w:tcW w:w="1620" w:type="dxa"/>
            <w:noWrap/>
          </w:tcPr>
          <w:p w14:paraId="63F4FD52" w14:textId="71EF07FF" w:rsidR="002263B0" w:rsidRDefault="002263B0" w:rsidP="002263B0">
            <w:pPr>
              <w:cnfStyle w:val="000000000000" w:firstRow="0" w:lastRow="0" w:firstColumn="0" w:lastColumn="0" w:oddVBand="0" w:evenVBand="0" w:oddHBand="0" w:evenHBand="0" w:firstRowFirstColumn="0" w:firstRowLastColumn="0" w:lastRowFirstColumn="0" w:lastRowLastColumn="0"/>
            </w:pPr>
            <w:r>
              <w:t>Not Started</w:t>
            </w:r>
          </w:p>
        </w:tc>
        <w:tc>
          <w:tcPr>
            <w:tcW w:w="1235" w:type="dxa"/>
          </w:tcPr>
          <w:p w14:paraId="48A71E50" w14:textId="7A12A690" w:rsidR="002263B0" w:rsidRDefault="002263B0" w:rsidP="002263B0">
            <w:pPr>
              <w:cnfStyle w:val="000000000000" w:firstRow="0" w:lastRow="0" w:firstColumn="0" w:lastColumn="0" w:oddVBand="0" w:evenVBand="0" w:oddHBand="0" w:evenHBand="0" w:firstRowFirstColumn="0" w:firstRowLastColumn="0" w:lastRowFirstColumn="0" w:lastRowLastColumn="0"/>
            </w:pPr>
            <w:r>
              <w:t>0%</w:t>
            </w:r>
          </w:p>
        </w:tc>
        <w:tc>
          <w:tcPr>
            <w:tcW w:w="1860" w:type="dxa"/>
          </w:tcPr>
          <w:p w14:paraId="4E42AFA3" w14:textId="388CD5ED" w:rsidR="002263B0" w:rsidRPr="009B7D39" w:rsidRDefault="002263B0" w:rsidP="002263B0">
            <w:pPr>
              <w:cnfStyle w:val="000000000000" w:firstRow="0" w:lastRow="0" w:firstColumn="0" w:lastColumn="0" w:oddVBand="0" w:evenVBand="0" w:oddHBand="0" w:evenHBand="0" w:firstRowFirstColumn="0" w:firstRowLastColumn="0" w:lastRowFirstColumn="0" w:lastRowLastColumn="0"/>
            </w:pPr>
            <w:r>
              <w:t>2026-12-31</w:t>
            </w:r>
          </w:p>
        </w:tc>
      </w:tr>
      <w:tr w:rsidR="002D3000" w:rsidRPr="00D3704B" w14:paraId="6099D330" w14:textId="77777777" w:rsidTr="004B7EE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235" w:type="dxa"/>
          </w:tcPr>
          <w:p w14:paraId="77E66060" w14:textId="0D4FA777" w:rsidR="002D3000" w:rsidRPr="00B970AF" w:rsidRDefault="002D3000" w:rsidP="002263B0">
            <w:r w:rsidRPr="00E373D6">
              <w:rPr>
                <w:rFonts w:ascii="Aptos Narrow" w:eastAsia="Times New Roman" w:hAnsi="Aptos Narrow" w:cs="Times New Roman"/>
                <w:color w:val="000000"/>
              </w:rPr>
              <w:t>3.3.3 - Communication Channel Strategy</w:t>
            </w:r>
          </w:p>
        </w:tc>
        <w:tc>
          <w:tcPr>
            <w:tcW w:w="1350" w:type="dxa"/>
            <w:noWrap/>
          </w:tcPr>
          <w:p w14:paraId="5C0C3716" w14:textId="04032D1C" w:rsidR="002D3000" w:rsidRDefault="00B613E2" w:rsidP="002263B0">
            <w:pPr>
              <w:cnfStyle w:val="000000100000" w:firstRow="0" w:lastRow="0" w:firstColumn="0" w:lastColumn="0" w:oddVBand="0" w:evenVBand="0" w:oddHBand="1" w:evenHBand="0" w:firstRowFirstColumn="0" w:firstRowLastColumn="0" w:lastRowFirstColumn="0" w:lastRowLastColumn="0"/>
            </w:pPr>
            <w:r>
              <w:t>2024-04-01</w:t>
            </w:r>
          </w:p>
        </w:tc>
        <w:tc>
          <w:tcPr>
            <w:tcW w:w="1620" w:type="dxa"/>
            <w:noWrap/>
          </w:tcPr>
          <w:p w14:paraId="5BAA3CB4" w14:textId="0F772BC6" w:rsidR="002D3000" w:rsidRDefault="00B613E2" w:rsidP="002263B0">
            <w:pPr>
              <w:cnfStyle w:val="000000100000" w:firstRow="0" w:lastRow="0" w:firstColumn="0" w:lastColumn="0" w:oddVBand="0" w:evenVBand="0" w:oddHBand="1" w:evenHBand="0" w:firstRowFirstColumn="0" w:firstRowLastColumn="0" w:lastRowFirstColumn="0" w:lastRowLastColumn="0"/>
            </w:pPr>
            <w:r>
              <w:t>On Time</w:t>
            </w:r>
          </w:p>
        </w:tc>
        <w:tc>
          <w:tcPr>
            <w:tcW w:w="1235" w:type="dxa"/>
          </w:tcPr>
          <w:p w14:paraId="2CE7ACF1" w14:textId="4ED43221" w:rsidR="002D3000" w:rsidRDefault="005D771F" w:rsidP="002263B0">
            <w:pPr>
              <w:cnfStyle w:val="000000100000" w:firstRow="0" w:lastRow="0" w:firstColumn="0" w:lastColumn="0" w:oddVBand="0" w:evenVBand="0" w:oddHBand="1" w:evenHBand="0" w:firstRowFirstColumn="0" w:firstRowLastColumn="0" w:lastRowFirstColumn="0" w:lastRowLastColumn="0"/>
            </w:pPr>
            <w:r>
              <w:t>6</w:t>
            </w:r>
            <w:r w:rsidR="00B613E2">
              <w:t>0%</w:t>
            </w:r>
          </w:p>
        </w:tc>
        <w:tc>
          <w:tcPr>
            <w:tcW w:w="1860" w:type="dxa"/>
          </w:tcPr>
          <w:p w14:paraId="4EE27470" w14:textId="1E82A1EE" w:rsidR="002D3000" w:rsidRDefault="00270AC6" w:rsidP="002263B0">
            <w:pPr>
              <w:cnfStyle w:val="000000100000" w:firstRow="0" w:lastRow="0" w:firstColumn="0" w:lastColumn="0" w:oddVBand="0" w:evenVBand="0" w:oddHBand="1" w:evenHBand="0" w:firstRowFirstColumn="0" w:firstRowLastColumn="0" w:lastRowFirstColumn="0" w:lastRowLastColumn="0"/>
            </w:pPr>
            <w:r>
              <w:t>202</w:t>
            </w:r>
            <w:r w:rsidR="004576F6">
              <w:t>6</w:t>
            </w:r>
            <w:r>
              <w:t>-</w:t>
            </w:r>
            <w:r w:rsidR="004576F6">
              <w:t>06</w:t>
            </w:r>
            <w:r>
              <w:t>-3</w:t>
            </w:r>
            <w:r w:rsidR="004576F6">
              <w:t>0</w:t>
            </w:r>
            <w:r w:rsidR="00F57D00">
              <w:rPr>
                <w:rStyle w:val="FootnoteReference"/>
              </w:rPr>
              <w:footnoteReference w:id="34"/>
            </w:r>
          </w:p>
        </w:tc>
      </w:tr>
    </w:tbl>
    <w:p w14:paraId="7F042EF1" w14:textId="77777777" w:rsidR="00F06D4D" w:rsidRPr="00D3704B" w:rsidRDefault="00F06D4D" w:rsidP="00E67317">
      <w:pPr>
        <w:rPr>
          <w:rStyle w:val="Heading3Char"/>
          <w:color w:val="538135" w:themeColor="accent6" w:themeShade="BF"/>
        </w:rPr>
      </w:pPr>
    </w:p>
    <w:p w14:paraId="2305038E" w14:textId="77777777" w:rsidR="00B91035" w:rsidRPr="00D3704B" w:rsidRDefault="00B91035" w:rsidP="00DA7CBA">
      <w:pPr>
        <w:rPr>
          <w:rStyle w:val="Heading3Char"/>
          <w:color w:val="538135" w:themeColor="accent6" w:themeShade="BF"/>
        </w:rPr>
      </w:pPr>
    </w:p>
    <w:p w14:paraId="02B078B5" w14:textId="77777777" w:rsidR="0043359F" w:rsidRPr="000852BD" w:rsidRDefault="0043359F" w:rsidP="002E25BD">
      <w:r w:rsidRPr="000852BD">
        <w:t>IT Projects - Closed in 2025</w:t>
      </w:r>
    </w:p>
    <w:p w14:paraId="64D3C78A" w14:textId="77777777" w:rsidR="00B82524" w:rsidRDefault="0043359F" w:rsidP="00DA7CBA">
      <w:r w:rsidRPr="000852BD">
        <w:t>In 2024, King County completed eight Improve Resident and Stakeholder</w:t>
      </w:r>
      <w:r w:rsidRPr="00775446">
        <w:t xml:space="preserve"> </w:t>
      </w:r>
      <w:r w:rsidRPr="000852BD">
        <w:t xml:space="preserve">Experience project with </w:t>
      </w:r>
      <w:r w:rsidR="00540137">
        <w:t>four</w:t>
      </w:r>
      <w:r w:rsidRPr="000852BD">
        <w:t xml:space="preserve"> projects spending over $250,000 or using capital funds</w:t>
      </w:r>
      <w:r w:rsidR="007B6EDE">
        <w:t xml:space="preserve"> and under Project Review Board </w:t>
      </w:r>
      <w:r w:rsidR="00540137">
        <w:t>oversight</w:t>
      </w:r>
      <w:r w:rsidRPr="000852BD">
        <w:t>.  The end-of-project evaluations for those projects are shown below.</w:t>
      </w:r>
    </w:p>
    <w:p w14:paraId="23FE2825" w14:textId="77777777" w:rsidR="0043359F" w:rsidRDefault="0043359F" w:rsidP="002E25BD"/>
    <w:p w14:paraId="1044BC99" w14:textId="080D2D7B" w:rsidR="001E352C" w:rsidRDefault="0043359F" w:rsidP="002454C2">
      <w:pPr>
        <w:pStyle w:val="Caption"/>
      </w:pPr>
      <w:r w:rsidRPr="002E25BD">
        <w:t xml:space="preserve">Table </w:t>
      </w:r>
      <w:r w:rsidR="00C51154">
        <w:fldChar w:fldCharType="begin"/>
      </w:r>
      <w:r w:rsidR="00C51154">
        <w:instrText xml:space="preserve"> SEQ Table \* ARABIC </w:instrText>
      </w:r>
      <w:r w:rsidR="00C51154">
        <w:fldChar w:fldCharType="separate"/>
      </w:r>
      <w:r w:rsidR="00C51154">
        <w:rPr>
          <w:noProof/>
        </w:rPr>
        <w:t>23</w:t>
      </w:r>
      <w:r w:rsidR="00C51154">
        <w:rPr>
          <w:noProof/>
        </w:rPr>
        <w:fldChar w:fldCharType="end"/>
      </w:r>
      <w:r w:rsidR="001E352C">
        <w:t xml:space="preserve"> - </w:t>
      </w:r>
      <w:r w:rsidR="006C389E" w:rsidRPr="0076352D">
        <w:t xml:space="preserve">Success scores for projects completed in 2025 over $250,000 supporting goal </w:t>
      </w:r>
      <w:r w:rsidR="006C389E">
        <w:t>3</w:t>
      </w:r>
    </w:p>
    <w:p w14:paraId="663C1E78" w14:textId="3BF91740" w:rsidR="00725B2F" w:rsidRDefault="00725B2F" w:rsidP="00DA7CBA">
      <w:r w:rsidRPr="00F81214">
        <w:rPr>
          <w:rStyle w:val="EndnoteTextChar"/>
          <w:noProof/>
          <w:color w:val="538135" w:themeColor="accent6" w:themeShade="BF"/>
        </w:rPr>
        <w:lastRenderedPageBreak/>
        <w:drawing>
          <wp:inline distT="0" distB="0" distL="0" distR="0" wp14:anchorId="5DFDCB0A" wp14:editId="6C6321D6">
            <wp:extent cx="5715000" cy="1147885"/>
            <wp:effectExtent l="0" t="0" r="0" b="0"/>
            <wp:docPr id="268715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03607" name=""/>
                    <pic:cNvPicPr/>
                  </pic:nvPicPr>
                  <pic:blipFill>
                    <a:blip r:embed="rId30"/>
                    <a:stretch>
                      <a:fillRect/>
                    </a:stretch>
                  </pic:blipFill>
                  <pic:spPr>
                    <a:xfrm>
                      <a:off x="0" y="0"/>
                      <a:ext cx="5736805" cy="1152265"/>
                    </a:xfrm>
                    <a:prstGeom prst="rect">
                      <a:avLst/>
                    </a:prstGeom>
                  </pic:spPr>
                </pic:pic>
              </a:graphicData>
            </a:graphic>
          </wp:inline>
        </w:drawing>
      </w:r>
    </w:p>
    <w:p w14:paraId="159B3CB8" w14:textId="77777777" w:rsidR="005D68A2" w:rsidRDefault="005D68A2" w:rsidP="00C22F6B"/>
    <w:p w14:paraId="535B1F12" w14:textId="77777777" w:rsidR="0043359F" w:rsidRPr="000852BD" w:rsidRDefault="0043359F" w:rsidP="00C22F6B">
      <w:r w:rsidRPr="000852BD">
        <w:t>IT Projects - Active in 2025</w:t>
      </w:r>
    </w:p>
    <w:p w14:paraId="2C8F6483" w14:textId="30E339E1" w:rsidR="0043359F" w:rsidRDefault="0043359F" w:rsidP="00C22F6B">
      <w:pPr>
        <w:rPr>
          <w:rStyle w:val="Heading3Char"/>
          <w:color w:val="538135" w:themeColor="accent6" w:themeShade="BF"/>
        </w:rPr>
      </w:pPr>
      <w:r w:rsidRPr="000852BD">
        <w:t xml:space="preserve">In addition to the </w:t>
      </w:r>
      <w:r w:rsidR="000F391E">
        <w:t xml:space="preserve">eight </w:t>
      </w:r>
      <w:r w:rsidRPr="000852BD">
        <w:t>project</w:t>
      </w:r>
      <w:r w:rsidR="000F391E">
        <w:t>s</w:t>
      </w:r>
      <w:r w:rsidRPr="000852BD">
        <w:t xml:space="preserve"> that closed in 2025, </w:t>
      </w:r>
      <w:r w:rsidR="00F607FC">
        <w:t>18</w:t>
      </w:r>
      <w:r w:rsidRPr="000852BD">
        <w:t xml:space="preserve"> capital IT projects </w:t>
      </w:r>
      <w:r w:rsidR="008F511C">
        <w:t xml:space="preserve">or projects with budget equal </w:t>
      </w:r>
      <w:r w:rsidR="00F607FC">
        <w:t xml:space="preserve">to </w:t>
      </w:r>
      <w:r w:rsidR="008F511C">
        <w:t xml:space="preserve">or greater than $100,000 </w:t>
      </w:r>
      <w:r w:rsidRPr="000852BD">
        <w:t>supporting this goal</w:t>
      </w:r>
      <w:r w:rsidR="00F607FC">
        <w:t xml:space="preserve"> </w:t>
      </w:r>
      <w:r w:rsidRPr="000852BD">
        <w:t>were active</w:t>
      </w:r>
      <w:r w:rsidR="00F607FC">
        <w:t xml:space="preserve"> and</w:t>
      </w:r>
      <w:r w:rsidRPr="000852BD">
        <w:t xml:space="preserve"> did not complete in 2025. The total project budget for those efforts totaled over $10</w:t>
      </w:r>
      <w:r>
        <w:t>3</w:t>
      </w:r>
      <w:r w:rsidRPr="000852BD">
        <w:t xml:space="preserve"> million. </w:t>
      </w:r>
      <w:r w:rsidR="00F607FC">
        <w:t>Shown</w:t>
      </w:r>
      <w:r w:rsidRPr="000852BD">
        <w:t xml:space="preserve"> </w:t>
      </w:r>
      <w:r w:rsidR="00E53257">
        <w:t>in table 2</w:t>
      </w:r>
      <w:r w:rsidR="006175E9">
        <w:t>4</w:t>
      </w:r>
      <w:r w:rsidR="00E53257">
        <w:t xml:space="preserve"> </w:t>
      </w:r>
      <w:r w:rsidR="00351D5C">
        <w:t>a</w:t>
      </w:r>
      <w:r w:rsidRPr="000852BD">
        <w:t>re each of these projects with the</w:t>
      </w:r>
      <w:r w:rsidR="00F607FC">
        <w:t xml:space="preserve"> </w:t>
      </w:r>
      <w:r w:rsidRPr="000852BD">
        <w:t xml:space="preserve">total project budget. </w:t>
      </w:r>
      <w:r>
        <w:t>See Appendix C for further details.</w:t>
      </w:r>
    </w:p>
    <w:p w14:paraId="7859E51B" w14:textId="77777777" w:rsidR="0043359F" w:rsidRDefault="0043359F" w:rsidP="00E67317">
      <w:pPr>
        <w:rPr>
          <w:rStyle w:val="Heading3Char"/>
          <w:color w:val="538135" w:themeColor="accent6" w:themeShade="BF"/>
        </w:rPr>
      </w:pPr>
    </w:p>
    <w:p w14:paraId="3C228692" w14:textId="72C4ED5A" w:rsidR="00995AF3" w:rsidRDefault="00995AF3" w:rsidP="007B6542">
      <w:pPr>
        <w:pStyle w:val="Caption"/>
      </w:pPr>
      <w:r>
        <w:t xml:space="preserve">Table </w:t>
      </w:r>
      <w:r w:rsidR="00C51154">
        <w:fldChar w:fldCharType="begin"/>
      </w:r>
      <w:r w:rsidR="00C51154">
        <w:instrText xml:space="preserve"> SEQ Table \* ARABIC </w:instrText>
      </w:r>
      <w:r w:rsidR="00C51154">
        <w:fldChar w:fldCharType="separate"/>
      </w:r>
      <w:r w:rsidR="00C51154">
        <w:rPr>
          <w:noProof/>
        </w:rPr>
        <w:t>24</w:t>
      </w:r>
      <w:r w:rsidR="00C51154">
        <w:rPr>
          <w:noProof/>
        </w:rPr>
        <w:fldChar w:fldCharType="end"/>
      </w:r>
      <w:r>
        <w:t xml:space="preserve"> - </w:t>
      </w:r>
      <w:r w:rsidRPr="00D12014">
        <w:t>Active IT capital projects at the end of 2025 that support Goal 3</w:t>
      </w:r>
    </w:p>
    <w:tbl>
      <w:tblPr>
        <w:tblStyle w:val="GridTable4-Accent5"/>
        <w:tblW w:w="8980" w:type="dxa"/>
        <w:tblLook w:val="04A0" w:firstRow="1" w:lastRow="0" w:firstColumn="1" w:lastColumn="0" w:noHBand="0" w:noVBand="1"/>
      </w:tblPr>
      <w:tblGrid>
        <w:gridCol w:w="6260"/>
        <w:gridCol w:w="1020"/>
        <w:gridCol w:w="1700"/>
      </w:tblGrid>
      <w:tr w:rsidR="0043359F" w:rsidRPr="00F33846" w14:paraId="7E1FFE27" w14:textId="77777777" w:rsidTr="00995AF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3CB73954" w14:textId="77777777" w:rsidR="0043359F" w:rsidRPr="000852BD" w:rsidRDefault="0043359F" w:rsidP="00995AF3">
            <w:pPr>
              <w:rPr>
                <w:rFonts w:ascii="Aptos Narrow" w:eastAsia="Times New Roman" w:hAnsi="Aptos Narrow" w:cs="Times New Roman"/>
              </w:rPr>
            </w:pPr>
            <w:r w:rsidRPr="000852BD">
              <w:rPr>
                <w:rFonts w:ascii="Aptos Narrow" w:eastAsia="Times New Roman" w:hAnsi="Aptos Narrow" w:cs="Times New Roman"/>
              </w:rPr>
              <w:t>Goal 3 - Improve Resident and Stakeholder Experience</w:t>
            </w:r>
          </w:p>
          <w:p w14:paraId="5C1F1F5C" w14:textId="77777777" w:rsidR="0043359F" w:rsidRPr="000852BD" w:rsidRDefault="0043359F" w:rsidP="00995AF3">
            <w:pPr>
              <w:rPr>
                <w:rFonts w:ascii="Arial" w:eastAsia="Times New Roman" w:hAnsi="Arial" w:cs="Arial"/>
                <w:sz w:val="16"/>
                <w:szCs w:val="16"/>
              </w:rPr>
            </w:pPr>
          </w:p>
        </w:tc>
        <w:tc>
          <w:tcPr>
            <w:tcW w:w="1020" w:type="dxa"/>
          </w:tcPr>
          <w:p w14:paraId="3102F014" w14:textId="77777777" w:rsidR="0043359F" w:rsidRPr="000852BD" w:rsidRDefault="0043359F" w:rsidP="00995AF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p>
        </w:tc>
        <w:tc>
          <w:tcPr>
            <w:tcW w:w="1700" w:type="dxa"/>
          </w:tcPr>
          <w:p w14:paraId="58C0F912" w14:textId="77777777" w:rsidR="0043359F" w:rsidRPr="000852BD" w:rsidRDefault="0043359F" w:rsidP="00995AF3">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p>
        </w:tc>
      </w:tr>
      <w:tr w:rsidR="0043359F" w:rsidRPr="00F33846" w14:paraId="3EE5B2EA"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shd w:val="clear" w:color="auto" w:fill="9CC2E5" w:themeFill="accent5" w:themeFillTint="99"/>
            <w:hideMark/>
          </w:tcPr>
          <w:p w14:paraId="2C661D79" w14:textId="77777777" w:rsidR="0043359F" w:rsidRPr="000852BD" w:rsidRDefault="0043359F" w:rsidP="00995AF3">
            <w:pPr>
              <w:rPr>
                <w:rFonts w:ascii="Arial" w:eastAsia="Times New Roman" w:hAnsi="Arial" w:cs="Arial"/>
                <w:sz w:val="16"/>
                <w:szCs w:val="16"/>
              </w:rPr>
            </w:pPr>
            <w:r w:rsidRPr="000852BD">
              <w:rPr>
                <w:rFonts w:ascii="Arial" w:eastAsia="Times New Roman" w:hAnsi="Arial" w:cs="Arial"/>
                <w:sz w:val="16"/>
                <w:szCs w:val="16"/>
              </w:rPr>
              <w:t>Project Name</w:t>
            </w:r>
          </w:p>
        </w:tc>
        <w:tc>
          <w:tcPr>
            <w:tcW w:w="1020" w:type="dxa"/>
            <w:shd w:val="clear" w:color="auto" w:fill="9CC2E5" w:themeFill="accent5" w:themeFillTint="99"/>
            <w:hideMark/>
          </w:tcPr>
          <w:p w14:paraId="648575CF"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0852BD">
              <w:rPr>
                <w:rFonts w:ascii="Arial" w:eastAsia="Times New Roman" w:hAnsi="Arial" w:cs="Arial"/>
                <w:sz w:val="16"/>
                <w:szCs w:val="16"/>
              </w:rPr>
              <w:t>Status</w:t>
            </w:r>
          </w:p>
        </w:tc>
        <w:tc>
          <w:tcPr>
            <w:tcW w:w="1700" w:type="dxa"/>
            <w:shd w:val="clear" w:color="auto" w:fill="9CC2E5" w:themeFill="accent5" w:themeFillTint="99"/>
            <w:hideMark/>
          </w:tcPr>
          <w:p w14:paraId="6F0571A5" w14:textId="6733B25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0852BD">
              <w:rPr>
                <w:rFonts w:ascii="Arial" w:eastAsia="Times New Roman" w:hAnsi="Arial" w:cs="Arial"/>
                <w:sz w:val="16"/>
                <w:szCs w:val="16"/>
              </w:rPr>
              <w:t>Total Project Budget</w:t>
            </w:r>
          </w:p>
        </w:tc>
      </w:tr>
      <w:tr w:rsidR="0043359F" w:rsidRPr="00F33846" w14:paraId="61D4F17A"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0D0D8B1C"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DES FBOD Treasury Countywide Electronic Payment Processor</w:t>
            </w:r>
          </w:p>
        </w:tc>
        <w:tc>
          <w:tcPr>
            <w:tcW w:w="1020" w:type="dxa"/>
            <w:hideMark/>
          </w:tcPr>
          <w:p w14:paraId="5B9E6B51"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hideMark/>
          </w:tcPr>
          <w:p w14:paraId="6787DA77"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$ 1,819,627.00</w:t>
            </w:r>
          </w:p>
        </w:tc>
      </w:tr>
      <w:tr w:rsidR="0043359F" w:rsidRPr="00F33846" w14:paraId="2C868A48" w14:textId="77777777" w:rsidTr="00995AF3">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260" w:type="dxa"/>
            <w:hideMark/>
          </w:tcPr>
          <w:p w14:paraId="4140C4E4"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 xml:space="preserve">DES RALS Trans </w:t>
            </w:r>
            <w:proofErr w:type="spellStart"/>
            <w:r w:rsidRPr="00F33846">
              <w:rPr>
                <w:rFonts w:ascii="Arial" w:hAnsi="Arial" w:cs="Arial"/>
                <w:sz w:val="16"/>
                <w:szCs w:val="16"/>
              </w:rPr>
              <w:t>Cntrl</w:t>
            </w:r>
            <w:proofErr w:type="spellEnd"/>
            <w:r w:rsidRPr="00F33846">
              <w:rPr>
                <w:rFonts w:ascii="Arial" w:hAnsi="Arial" w:cs="Arial"/>
                <w:sz w:val="16"/>
                <w:szCs w:val="16"/>
              </w:rPr>
              <w:t xml:space="preserve"> Dispatch</w:t>
            </w:r>
          </w:p>
        </w:tc>
        <w:tc>
          <w:tcPr>
            <w:tcW w:w="1020" w:type="dxa"/>
            <w:hideMark/>
          </w:tcPr>
          <w:p w14:paraId="6CCE240F"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hideMark/>
          </w:tcPr>
          <w:p w14:paraId="3B4A4D5C"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$ 1,675,000.00</w:t>
            </w:r>
          </w:p>
        </w:tc>
      </w:tr>
      <w:tr w:rsidR="0043359F" w:rsidRPr="00F33846" w14:paraId="5E2EEDD6" w14:textId="77777777" w:rsidTr="00995AF3">
        <w:trPr>
          <w:trHeight w:val="400"/>
        </w:trPr>
        <w:tc>
          <w:tcPr>
            <w:cnfStyle w:val="001000000000" w:firstRow="0" w:lastRow="0" w:firstColumn="1" w:lastColumn="0" w:oddVBand="0" w:evenVBand="0" w:oddHBand="0" w:evenHBand="0" w:firstRowFirstColumn="0" w:firstRowLastColumn="0" w:lastRowFirstColumn="0" w:lastRowLastColumn="0"/>
            <w:tcW w:w="6260" w:type="dxa"/>
            <w:hideMark/>
          </w:tcPr>
          <w:p w14:paraId="4073A70D"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DLS - Permitting- SaaS Software Replacement</w:t>
            </w:r>
          </w:p>
        </w:tc>
        <w:tc>
          <w:tcPr>
            <w:tcW w:w="1020" w:type="dxa"/>
            <w:hideMark/>
          </w:tcPr>
          <w:p w14:paraId="2FDC6EB9"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hideMark/>
          </w:tcPr>
          <w:p w14:paraId="3690703F"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$ 1,172,000.00</w:t>
            </w:r>
          </w:p>
        </w:tc>
      </w:tr>
      <w:tr w:rsidR="0043359F" w:rsidRPr="00F33846" w14:paraId="1BBF2316"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4967197C"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DNRP CRM Standards and Reporting</w:t>
            </w:r>
          </w:p>
        </w:tc>
        <w:tc>
          <w:tcPr>
            <w:tcW w:w="1020" w:type="dxa"/>
            <w:hideMark/>
          </w:tcPr>
          <w:p w14:paraId="134995B9"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hideMark/>
          </w:tcPr>
          <w:p w14:paraId="09018E5C"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$ 578,501.00</w:t>
            </w:r>
          </w:p>
        </w:tc>
      </w:tr>
      <w:tr w:rsidR="0043359F" w:rsidRPr="00F33846" w14:paraId="1F62FE2D"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0EB1B74C"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DPH EMS Emergency Medical Dispatch Strategic Initiative</w:t>
            </w:r>
          </w:p>
        </w:tc>
        <w:tc>
          <w:tcPr>
            <w:tcW w:w="1020" w:type="dxa"/>
            <w:hideMark/>
          </w:tcPr>
          <w:p w14:paraId="52D189D8"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hideMark/>
          </w:tcPr>
          <w:p w14:paraId="4BA1F5E4"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$ 1,073,340.00</w:t>
            </w:r>
          </w:p>
        </w:tc>
      </w:tr>
      <w:tr w:rsidR="0043359F" w:rsidRPr="00F33846" w14:paraId="137F9B68"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33BDCFBA"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EMS Online SI STRIVE Implementation</w:t>
            </w:r>
          </w:p>
        </w:tc>
        <w:tc>
          <w:tcPr>
            <w:tcW w:w="1020" w:type="dxa"/>
            <w:hideMark/>
          </w:tcPr>
          <w:p w14:paraId="13D6E212"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hideMark/>
          </w:tcPr>
          <w:p w14:paraId="35AB9BAA"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$ 2,987,541.00</w:t>
            </w:r>
          </w:p>
        </w:tc>
      </w:tr>
      <w:tr w:rsidR="0043359F" w:rsidRPr="00F33846" w14:paraId="6142D92F"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2179A5AC"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DPH IT EHS Envision Replacement</w:t>
            </w:r>
          </w:p>
        </w:tc>
        <w:tc>
          <w:tcPr>
            <w:tcW w:w="1020" w:type="dxa"/>
            <w:hideMark/>
          </w:tcPr>
          <w:p w14:paraId="52D57680"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hideMark/>
          </w:tcPr>
          <w:p w14:paraId="622FDD1F"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$ 5,571,295.00</w:t>
            </w:r>
          </w:p>
        </w:tc>
      </w:tr>
      <w:tr w:rsidR="0043359F" w:rsidRPr="00F33846" w14:paraId="4DDBF20E"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5C92C1A1"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KCIT - ADA Compliance Remediation</w:t>
            </w:r>
          </w:p>
        </w:tc>
        <w:tc>
          <w:tcPr>
            <w:tcW w:w="1020" w:type="dxa"/>
            <w:hideMark/>
          </w:tcPr>
          <w:p w14:paraId="051B2A5D"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hideMark/>
          </w:tcPr>
          <w:p w14:paraId="7E34E256"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$ 500,000.00</w:t>
            </w:r>
          </w:p>
        </w:tc>
      </w:tr>
      <w:tr w:rsidR="0043359F" w:rsidRPr="00F33846" w14:paraId="5EF386E2"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09E1E3D2"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KCIT Enhanced Wireless - Customer Requests</w:t>
            </w:r>
          </w:p>
        </w:tc>
        <w:tc>
          <w:tcPr>
            <w:tcW w:w="1020" w:type="dxa"/>
            <w:hideMark/>
          </w:tcPr>
          <w:p w14:paraId="39EDB5DF"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hideMark/>
          </w:tcPr>
          <w:p w14:paraId="6F6709E5"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$ 553,489.00</w:t>
            </w:r>
          </w:p>
        </w:tc>
      </w:tr>
      <w:tr w:rsidR="0043359F" w:rsidRPr="00F33846" w14:paraId="41C694C6"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hideMark/>
          </w:tcPr>
          <w:p w14:paraId="3F8A6D22"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Access Customer Eligibility</w:t>
            </w:r>
          </w:p>
        </w:tc>
        <w:tc>
          <w:tcPr>
            <w:tcW w:w="1020" w:type="dxa"/>
            <w:hideMark/>
          </w:tcPr>
          <w:p w14:paraId="3C8993CF"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hideMark/>
          </w:tcPr>
          <w:p w14:paraId="04F8399B" w14:textId="77777777" w:rsidR="0043359F" w:rsidRPr="000852BD" w:rsidRDefault="0043359F" w:rsidP="00DA7C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$ 1,200,000.00</w:t>
            </w:r>
          </w:p>
        </w:tc>
      </w:tr>
      <w:tr w:rsidR="0043359F" w:rsidRPr="00F33846" w14:paraId="7D26819B"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A4642DF"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Advanced Service Management</w:t>
            </w:r>
          </w:p>
        </w:tc>
        <w:tc>
          <w:tcPr>
            <w:tcW w:w="1020" w:type="dxa"/>
          </w:tcPr>
          <w:p w14:paraId="74806822"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tcPr>
          <w:p w14:paraId="7D27DBC1" w14:textId="77777777" w:rsidR="0043359F" w:rsidRPr="000852BD" w:rsidRDefault="0043359F" w:rsidP="00DA7C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$ 4,800,000.00</w:t>
            </w:r>
          </w:p>
        </w:tc>
      </w:tr>
      <w:tr w:rsidR="0043359F" w:rsidRPr="00F33846" w14:paraId="1155F7EB"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947194F"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Customer Response Application</w:t>
            </w:r>
          </w:p>
        </w:tc>
        <w:tc>
          <w:tcPr>
            <w:tcW w:w="1020" w:type="dxa"/>
          </w:tcPr>
          <w:p w14:paraId="47A2CB3C"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tcPr>
          <w:p w14:paraId="4B5B86FA" w14:textId="77777777" w:rsidR="0043359F" w:rsidRPr="000852BD" w:rsidRDefault="0043359F" w:rsidP="00DA7C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$ 9,000,000.00</w:t>
            </w:r>
          </w:p>
        </w:tc>
      </w:tr>
      <w:tr w:rsidR="0043359F" w:rsidRPr="00F33846" w14:paraId="0E137E9D"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2A14B6B5"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Demand Response Operations Management Framework</w:t>
            </w:r>
          </w:p>
        </w:tc>
        <w:tc>
          <w:tcPr>
            <w:tcW w:w="1020" w:type="dxa"/>
          </w:tcPr>
          <w:p w14:paraId="77B20A67"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tcPr>
          <w:p w14:paraId="04460AA8" w14:textId="77777777" w:rsidR="0043359F" w:rsidRPr="000852BD" w:rsidRDefault="0043359F" w:rsidP="00DA7C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$ 1,200,000.00</w:t>
            </w:r>
          </w:p>
        </w:tc>
      </w:tr>
      <w:tr w:rsidR="0043359F" w:rsidRPr="00F33846" w14:paraId="605869A4"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CED0DA0"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MTD RideshareOnline.com Enhancements Phase 2</w:t>
            </w:r>
          </w:p>
        </w:tc>
        <w:tc>
          <w:tcPr>
            <w:tcW w:w="1020" w:type="dxa"/>
          </w:tcPr>
          <w:p w14:paraId="4D307CA1"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tcPr>
          <w:p w14:paraId="582A0D98" w14:textId="77777777" w:rsidR="0043359F" w:rsidRPr="000852BD" w:rsidRDefault="0043359F" w:rsidP="00DA7C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$ 249,265.00</w:t>
            </w:r>
          </w:p>
        </w:tc>
      </w:tr>
      <w:tr w:rsidR="0043359F" w:rsidRPr="00F33846" w14:paraId="68C0DAB1"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3AD9A839"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ORCA Enhancements</w:t>
            </w:r>
          </w:p>
        </w:tc>
        <w:tc>
          <w:tcPr>
            <w:tcW w:w="1020" w:type="dxa"/>
          </w:tcPr>
          <w:p w14:paraId="4B175EE9"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tcPr>
          <w:p w14:paraId="5AA0E011" w14:textId="77777777" w:rsidR="0043359F" w:rsidRPr="000852BD" w:rsidRDefault="0043359F" w:rsidP="00DA7C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$ 5,400,000.00</w:t>
            </w:r>
          </w:p>
        </w:tc>
      </w:tr>
      <w:tr w:rsidR="0043359F" w:rsidRPr="00F33846" w14:paraId="7D49C5CE"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992B56E"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ORCA Replacement</w:t>
            </w:r>
          </w:p>
        </w:tc>
        <w:tc>
          <w:tcPr>
            <w:tcW w:w="1020" w:type="dxa"/>
          </w:tcPr>
          <w:p w14:paraId="1C4723D7"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tcPr>
          <w:p w14:paraId="7036B1A4" w14:textId="77777777" w:rsidR="0043359F" w:rsidRPr="000852BD" w:rsidRDefault="0043359F" w:rsidP="00DA7C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$ 57,537,785.00</w:t>
            </w:r>
          </w:p>
        </w:tc>
      </w:tr>
      <w:tr w:rsidR="0043359F" w:rsidRPr="00F33846" w14:paraId="7F79273B"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23658F7"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Real-Time Improvements Project</w:t>
            </w:r>
          </w:p>
        </w:tc>
        <w:tc>
          <w:tcPr>
            <w:tcW w:w="1020" w:type="dxa"/>
          </w:tcPr>
          <w:p w14:paraId="49FFA936"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Active</w:t>
            </w:r>
          </w:p>
        </w:tc>
        <w:tc>
          <w:tcPr>
            <w:tcW w:w="1700" w:type="dxa"/>
            <w:noWrap/>
          </w:tcPr>
          <w:p w14:paraId="700B6045" w14:textId="77777777" w:rsidR="0043359F" w:rsidRPr="000852BD" w:rsidRDefault="0043359F" w:rsidP="00DA7C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$ 2,219,832.00</w:t>
            </w:r>
          </w:p>
        </w:tc>
      </w:tr>
      <w:tr w:rsidR="0043359F" w:rsidRPr="00F33846" w14:paraId="61C5E228" w14:textId="77777777" w:rsidTr="00995AF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65E2FF7D" w14:textId="77777777" w:rsidR="0043359F" w:rsidRPr="000852BD" w:rsidRDefault="0043359F" w:rsidP="00995AF3">
            <w:pPr>
              <w:rPr>
                <w:rFonts w:ascii="Arial" w:eastAsia="Times New Roman" w:hAnsi="Arial" w:cs="Arial"/>
                <w:sz w:val="16"/>
                <w:szCs w:val="16"/>
              </w:rPr>
            </w:pPr>
            <w:r w:rsidRPr="00F33846">
              <w:rPr>
                <w:rFonts w:ascii="Arial" w:hAnsi="Arial" w:cs="Arial"/>
                <w:sz w:val="16"/>
                <w:szCs w:val="16"/>
              </w:rPr>
              <w:t>Vanpool Improvements</w:t>
            </w:r>
          </w:p>
        </w:tc>
        <w:tc>
          <w:tcPr>
            <w:tcW w:w="1020" w:type="dxa"/>
          </w:tcPr>
          <w:p w14:paraId="50703E65" w14:textId="77777777" w:rsidR="0043359F" w:rsidRPr="000852BD" w:rsidRDefault="0043359F" w:rsidP="00995AF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F33846">
              <w:rPr>
                <w:rFonts w:ascii="Arial" w:hAnsi="Arial" w:cs="Arial"/>
                <w:sz w:val="16"/>
                <w:szCs w:val="16"/>
              </w:rPr>
              <w:t>Not Started</w:t>
            </w:r>
          </w:p>
        </w:tc>
        <w:tc>
          <w:tcPr>
            <w:tcW w:w="1700" w:type="dxa"/>
            <w:noWrap/>
          </w:tcPr>
          <w:p w14:paraId="7D167650" w14:textId="77777777" w:rsidR="0043359F" w:rsidRPr="000852BD" w:rsidRDefault="0043359F" w:rsidP="00DA7C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rPr>
            </w:pPr>
            <w:r w:rsidRPr="00F33846">
              <w:rPr>
                <w:rFonts w:ascii="Arial" w:hAnsi="Arial" w:cs="Arial"/>
                <w:sz w:val="16"/>
                <w:szCs w:val="16"/>
              </w:rPr>
              <w:t>$ 6,000,000.00</w:t>
            </w:r>
          </w:p>
        </w:tc>
      </w:tr>
      <w:tr w:rsidR="0043359F" w:rsidRPr="00F33846" w14:paraId="5DB4231B" w14:textId="77777777" w:rsidTr="00995AF3">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F82058C" w14:textId="77777777" w:rsidR="0043359F" w:rsidRPr="000852BD" w:rsidRDefault="0043359F" w:rsidP="00995AF3">
            <w:pPr>
              <w:rPr>
                <w:rFonts w:ascii="Arial" w:eastAsia="Times New Roman" w:hAnsi="Arial" w:cs="Arial"/>
                <w:sz w:val="16"/>
                <w:szCs w:val="16"/>
              </w:rPr>
            </w:pPr>
            <w:r>
              <w:rPr>
                <w:rFonts w:ascii="Arial" w:eastAsia="Times New Roman" w:hAnsi="Arial" w:cs="Arial"/>
                <w:sz w:val="16"/>
                <w:szCs w:val="16"/>
              </w:rPr>
              <w:t>Total for Goal 3:</w:t>
            </w:r>
          </w:p>
        </w:tc>
        <w:tc>
          <w:tcPr>
            <w:tcW w:w="1020" w:type="dxa"/>
          </w:tcPr>
          <w:p w14:paraId="3A1BD714" w14:textId="77777777" w:rsidR="0043359F" w:rsidRPr="000852BD" w:rsidRDefault="0043359F" w:rsidP="00995AF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tc>
        <w:tc>
          <w:tcPr>
            <w:tcW w:w="1700" w:type="dxa"/>
            <w:noWrap/>
          </w:tcPr>
          <w:p w14:paraId="5916E09F" w14:textId="77777777" w:rsidR="0043359F" w:rsidRPr="000852BD" w:rsidRDefault="0043359F" w:rsidP="00DA7C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rPr>
            </w:pPr>
            <w:r w:rsidRPr="000852BD">
              <w:rPr>
                <w:rFonts w:ascii="Arial" w:eastAsia="Times New Roman" w:hAnsi="Arial" w:cs="Arial"/>
                <w:b/>
                <w:bCs/>
                <w:sz w:val="16"/>
                <w:szCs w:val="16"/>
              </w:rPr>
              <w:t>$103,537,675</w:t>
            </w:r>
            <w:r>
              <w:rPr>
                <w:rFonts w:ascii="Arial" w:eastAsia="Times New Roman" w:hAnsi="Arial" w:cs="Arial"/>
                <w:b/>
                <w:sz w:val="16"/>
                <w:szCs w:val="16"/>
              </w:rPr>
              <w:t>.00</w:t>
            </w:r>
          </w:p>
        </w:tc>
      </w:tr>
    </w:tbl>
    <w:p w14:paraId="580B169F" w14:textId="77777777" w:rsidR="007B6542" w:rsidRDefault="007B6542" w:rsidP="004F53E4">
      <w:pPr>
        <w:rPr>
          <w:rStyle w:val="Heading3Char"/>
          <w:color w:val="auto"/>
        </w:rPr>
      </w:pPr>
    </w:p>
    <w:p w14:paraId="216CED02" w14:textId="32A0A5F2" w:rsidR="00E67317" w:rsidRPr="000852BD" w:rsidRDefault="00E67317" w:rsidP="004F53E4">
      <w:pPr>
        <w:rPr>
          <w:rStyle w:val="Heading3Char"/>
          <w:bCs w:val="0"/>
          <w:color w:val="auto"/>
        </w:rPr>
      </w:pPr>
      <w:bookmarkStart w:id="49" w:name="_Toc225753296"/>
      <w:r w:rsidRPr="000852BD">
        <w:rPr>
          <w:rStyle w:val="Heading3Char"/>
          <w:color w:val="auto"/>
        </w:rPr>
        <w:t xml:space="preserve">Goal 4 - </w:t>
      </w:r>
      <w:r w:rsidR="1F829449" w:rsidRPr="000852BD">
        <w:rPr>
          <w:rStyle w:val="Heading3Char"/>
          <w:color w:val="auto"/>
        </w:rPr>
        <w:t>Develop People and Teams</w:t>
      </w:r>
      <w:bookmarkEnd w:id="49"/>
    </w:p>
    <w:p w14:paraId="7278E092" w14:textId="77777777" w:rsidR="00F06D4D" w:rsidRDefault="00F06D4D" w:rsidP="00DD78F6">
      <w:pPr>
        <w:pStyle w:val="NoSpacing"/>
      </w:pPr>
    </w:p>
    <w:p w14:paraId="34B53917" w14:textId="419FB1FA" w:rsidR="00F56483" w:rsidRPr="00E2065A" w:rsidRDefault="00F06D4D" w:rsidP="00E2065A">
      <w:r>
        <w:lastRenderedPageBreak/>
        <w:t xml:space="preserve">Table </w:t>
      </w:r>
      <w:r w:rsidR="00AA09DB">
        <w:t>2</w:t>
      </w:r>
      <w:r w:rsidR="0059475B">
        <w:t>5</w:t>
      </w:r>
      <w:r w:rsidR="00E67317" w:rsidRPr="000852BD">
        <w:t xml:space="preserve"> </w:t>
      </w:r>
      <w:r w:rsidR="00ED634B">
        <w:t>lists the</w:t>
      </w:r>
      <w:r w:rsidR="00ED634B" w:rsidRPr="000852BD">
        <w:t xml:space="preserve"> </w:t>
      </w:r>
      <w:r w:rsidR="00662C14">
        <w:t xml:space="preserve">2025 </w:t>
      </w:r>
      <w:r w:rsidR="00662C14" w:rsidRPr="000852BD">
        <w:t>strategic initiatives supporting</w:t>
      </w:r>
      <w:r w:rsidR="00662C14">
        <w:t xml:space="preserve"> the objective for goal </w:t>
      </w:r>
      <w:r w:rsidR="00A87D04">
        <w:t>four</w:t>
      </w:r>
      <w:r w:rsidR="00662C14">
        <w:t>. The table identif</w:t>
      </w:r>
      <w:r w:rsidR="009A1D11">
        <w:t xml:space="preserve">ies </w:t>
      </w:r>
      <w:r w:rsidR="00662C14" w:rsidRPr="000852BD">
        <w:t>changes to an initiative’s description or dates</w:t>
      </w:r>
      <w:r w:rsidR="00662C14">
        <w:t xml:space="preserve"> compared to </w:t>
      </w:r>
      <w:r w:rsidR="00662C14" w:rsidRPr="000852BD">
        <w:t xml:space="preserve">the original </w:t>
      </w:r>
      <w:r w:rsidR="00662C14">
        <w:t xml:space="preserve">initiatives </w:t>
      </w:r>
      <w:r w:rsidR="00662C14" w:rsidRPr="000852BD">
        <w:t>list</w:t>
      </w:r>
      <w:r w:rsidR="00662C14">
        <w:t>ed</w:t>
      </w:r>
      <w:r w:rsidR="00662C14" w:rsidRPr="000852BD">
        <w:t xml:space="preserve"> in the SITP 2024-2027. It also provides information on the status of the effort as last reflected in the portfolio management tool by the initiative’s owner. </w:t>
      </w:r>
      <w:r w:rsidR="009A1D11" w:rsidRPr="00E2065A">
        <w:rPr>
          <w:rFonts w:asciiTheme="minorHAnsi" w:eastAsia="Times New Roman" w:hAnsiTheme="minorHAnsi" w:cstheme="minorHAnsi"/>
          <w:color w:val="000000"/>
        </w:rPr>
        <w:t>No strategic initiatives were completed in 2025 or 2024</w:t>
      </w:r>
      <w:r w:rsidR="001F70C7" w:rsidRPr="00E2065A">
        <w:rPr>
          <w:rFonts w:asciiTheme="minorHAnsi" w:eastAsia="Times New Roman" w:hAnsiTheme="minorHAnsi" w:cstheme="minorHAnsi"/>
          <w:color w:val="000000"/>
        </w:rPr>
        <w:t xml:space="preserve"> for goal </w:t>
      </w:r>
      <w:r w:rsidR="00A87D04" w:rsidRPr="00E2065A">
        <w:rPr>
          <w:rFonts w:asciiTheme="minorHAnsi" w:eastAsia="Times New Roman" w:hAnsiTheme="minorHAnsi" w:cstheme="minorHAnsi"/>
          <w:color w:val="000000"/>
        </w:rPr>
        <w:t>four</w:t>
      </w:r>
      <w:r w:rsidR="00E2065A">
        <w:rPr>
          <w:rFonts w:asciiTheme="minorHAnsi" w:eastAsia="Times New Roman" w:hAnsiTheme="minorHAnsi" w:cstheme="minorHAnsi"/>
          <w:color w:val="000000"/>
        </w:rPr>
        <w:t xml:space="preserve">; two </w:t>
      </w:r>
      <w:r w:rsidR="008E1AFC" w:rsidRPr="00E2065A">
        <w:rPr>
          <w:rFonts w:asciiTheme="minorHAnsi" w:eastAsia="Times New Roman" w:hAnsiTheme="minorHAnsi" w:cstheme="minorHAnsi"/>
          <w:color w:val="000000"/>
        </w:rPr>
        <w:t>were</w:t>
      </w:r>
      <w:r w:rsidR="009A1D11" w:rsidRPr="00E2065A">
        <w:rPr>
          <w:rFonts w:asciiTheme="minorHAnsi" w:eastAsia="Times New Roman" w:hAnsiTheme="minorHAnsi" w:cstheme="minorHAnsi"/>
          <w:color w:val="000000"/>
        </w:rPr>
        <w:t xml:space="preserve"> active at the end of 2025</w:t>
      </w:r>
      <w:r w:rsidR="00E2065A">
        <w:rPr>
          <w:rFonts w:asciiTheme="minorHAnsi" w:eastAsia="Times New Roman" w:hAnsiTheme="minorHAnsi" w:cstheme="minorHAnsi"/>
          <w:color w:val="000000"/>
        </w:rPr>
        <w:t>,</w:t>
      </w:r>
      <w:r w:rsidR="009A1D11" w:rsidRPr="00E2065A">
        <w:rPr>
          <w:rFonts w:asciiTheme="minorHAnsi" w:eastAsia="Times New Roman" w:hAnsiTheme="minorHAnsi" w:cstheme="minorHAnsi"/>
          <w:color w:val="000000"/>
        </w:rPr>
        <w:t xml:space="preserve"> with </w:t>
      </w:r>
      <w:r w:rsidR="00366F14" w:rsidRPr="00E2065A">
        <w:rPr>
          <w:rFonts w:asciiTheme="minorHAnsi" w:eastAsia="Times New Roman" w:hAnsiTheme="minorHAnsi" w:cstheme="minorHAnsi"/>
          <w:color w:val="000000"/>
        </w:rPr>
        <w:t>one</w:t>
      </w:r>
      <w:r w:rsidR="008E1AFC" w:rsidRPr="00E2065A">
        <w:rPr>
          <w:rFonts w:asciiTheme="minorHAnsi" w:eastAsia="Times New Roman" w:hAnsiTheme="minorHAnsi" w:cstheme="minorHAnsi"/>
          <w:color w:val="000000"/>
        </w:rPr>
        <w:t xml:space="preserve"> </w:t>
      </w:r>
      <w:r w:rsidR="009A1D11" w:rsidRPr="00E2065A">
        <w:rPr>
          <w:rFonts w:asciiTheme="minorHAnsi" w:eastAsia="Times New Roman" w:hAnsiTheme="minorHAnsi" w:cstheme="minorHAnsi"/>
          <w:color w:val="000000"/>
        </w:rPr>
        <w:t>planned to start in 2026. More initiatives are expected to be added during 2026 as this goal was only recently updated to focus on people and teams.</w:t>
      </w:r>
    </w:p>
    <w:p w14:paraId="1CA404A8" w14:textId="77777777" w:rsidR="00F56483" w:rsidRPr="009A1D11" w:rsidRDefault="00F56483" w:rsidP="00DD78F6">
      <w:pPr>
        <w:pStyle w:val="NoSpacing"/>
      </w:pPr>
    </w:p>
    <w:p w14:paraId="7349C62C" w14:textId="4A967393" w:rsidR="00E67317" w:rsidRPr="000852BD" w:rsidRDefault="00E67317" w:rsidP="00E67317">
      <w:pPr>
        <w:pStyle w:val="Caption"/>
        <w:keepNext/>
        <w:rPr>
          <w:color w:val="auto"/>
        </w:rPr>
      </w:pPr>
      <w:r w:rsidRPr="000852BD">
        <w:rPr>
          <w:color w:val="auto"/>
        </w:rPr>
        <w:t xml:space="preserve">Table </w:t>
      </w:r>
      <w:r w:rsidR="002B0C89" w:rsidRPr="000852BD">
        <w:rPr>
          <w:color w:val="auto"/>
        </w:rPr>
        <w:fldChar w:fldCharType="begin"/>
      </w:r>
      <w:r w:rsidR="002B0C89" w:rsidRPr="0073408A">
        <w:rPr>
          <w:color w:val="auto"/>
        </w:rPr>
        <w:instrText xml:space="preserve"> SEQ Table \* ARABIC </w:instrText>
      </w:r>
      <w:r w:rsidR="002B0C89" w:rsidRPr="000852BD">
        <w:rPr>
          <w:color w:val="auto"/>
        </w:rPr>
        <w:fldChar w:fldCharType="separate"/>
      </w:r>
      <w:r w:rsidR="00C51154">
        <w:rPr>
          <w:noProof/>
          <w:color w:val="auto"/>
        </w:rPr>
        <w:t>25</w:t>
      </w:r>
      <w:r w:rsidR="002B0C89" w:rsidRPr="000852BD">
        <w:rPr>
          <w:color w:val="auto"/>
        </w:rPr>
        <w:fldChar w:fldCharType="end"/>
      </w:r>
      <w:r w:rsidRPr="000852BD">
        <w:rPr>
          <w:color w:val="auto"/>
        </w:rPr>
        <w:t xml:space="preserve"> -</w:t>
      </w:r>
      <w:r w:rsidR="003813AB" w:rsidRPr="003813AB">
        <w:rPr>
          <w:rFonts w:ascii="Aptos Narrow" w:eastAsia="Times New Roman" w:hAnsi="Aptos Narrow" w:cs="Times New Roman"/>
          <w:color w:val="000000"/>
        </w:rPr>
        <w:t xml:space="preserve"> </w:t>
      </w:r>
      <w:r w:rsidR="003813AB" w:rsidRPr="00E721A3">
        <w:rPr>
          <w:rFonts w:ascii="Aptos Narrow" w:eastAsia="Times New Roman" w:hAnsi="Aptos Narrow" w:cs="Times New Roman"/>
          <w:color w:val="000000"/>
        </w:rPr>
        <w:t>Obj 4.1 - Invest in People</w:t>
      </w:r>
      <w:r w:rsidRPr="000852BD">
        <w:rPr>
          <w:color w:val="auto"/>
        </w:rPr>
        <w:t>.</w:t>
      </w:r>
    </w:p>
    <w:tbl>
      <w:tblPr>
        <w:tblStyle w:val="GridTable4-Accent5"/>
        <w:tblW w:w="9270" w:type="dxa"/>
        <w:tblLayout w:type="fixed"/>
        <w:tblLook w:val="04A0" w:firstRow="1" w:lastRow="0" w:firstColumn="1" w:lastColumn="0" w:noHBand="0" w:noVBand="1"/>
      </w:tblPr>
      <w:tblGrid>
        <w:gridCol w:w="3775"/>
        <w:gridCol w:w="1260"/>
        <w:gridCol w:w="1260"/>
        <w:gridCol w:w="1121"/>
        <w:gridCol w:w="1854"/>
      </w:tblGrid>
      <w:tr w:rsidR="00D3704B" w:rsidRPr="00D3704B" w14:paraId="6C5D472C" w14:textId="77777777" w:rsidTr="004B7EEA">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9270" w:type="dxa"/>
            <w:gridSpan w:val="5"/>
            <w:shd w:val="clear" w:color="auto" w:fill="9CC2E5" w:themeFill="accent5" w:themeFillTint="99"/>
          </w:tcPr>
          <w:p w14:paraId="532C7A51" w14:textId="47EE9B72" w:rsidR="00E67317" w:rsidRPr="00D3704B" w:rsidRDefault="000E432D">
            <w:pPr>
              <w:rPr>
                <w:color w:val="538135" w:themeColor="accent6" w:themeShade="BF"/>
                <w:sz w:val="24"/>
                <w:szCs w:val="24"/>
              </w:rPr>
            </w:pPr>
            <w:r w:rsidRPr="00E721A3">
              <w:rPr>
                <w:rFonts w:ascii="Aptos Narrow" w:eastAsia="Times New Roman" w:hAnsi="Aptos Narrow" w:cs="Times New Roman"/>
                <w:color w:val="000000"/>
              </w:rPr>
              <w:t>Obj 4.1 - Invest in People</w:t>
            </w:r>
          </w:p>
        </w:tc>
      </w:tr>
      <w:tr w:rsidR="00D3704B" w:rsidRPr="00D3704B" w14:paraId="6383A5FE" w14:textId="77777777" w:rsidTr="004B7EEA">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775" w:type="dxa"/>
            <w:hideMark/>
          </w:tcPr>
          <w:p w14:paraId="51804357" w14:textId="77777777" w:rsidR="00E67317" w:rsidRPr="00931AAC" w:rsidRDefault="00E67317">
            <w:pPr>
              <w:rPr>
                <w:color w:val="auto"/>
              </w:rPr>
            </w:pPr>
            <w:r w:rsidRPr="00931AAC">
              <w:rPr>
                <w:color w:val="auto"/>
              </w:rPr>
              <w:t>Initiative</w:t>
            </w:r>
          </w:p>
        </w:tc>
        <w:tc>
          <w:tcPr>
            <w:tcW w:w="1260" w:type="dxa"/>
            <w:hideMark/>
          </w:tcPr>
          <w:p w14:paraId="40A45139"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Start</w:t>
            </w:r>
          </w:p>
        </w:tc>
        <w:tc>
          <w:tcPr>
            <w:tcW w:w="1260" w:type="dxa"/>
            <w:hideMark/>
          </w:tcPr>
          <w:p w14:paraId="7ACCD1C4"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Actual Start</w:t>
            </w:r>
          </w:p>
        </w:tc>
        <w:tc>
          <w:tcPr>
            <w:tcW w:w="1121" w:type="dxa"/>
          </w:tcPr>
          <w:p w14:paraId="55A0AD8B" w14:textId="390E3DB7" w:rsidR="00E67317" w:rsidRPr="00931AAC" w:rsidRDefault="00056DF2">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 xml:space="preserve">Percent </w:t>
            </w:r>
            <w:r w:rsidR="00E67317" w:rsidRPr="00931AAC">
              <w:rPr>
                <w:b w:val="0"/>
                <w:color w:val="auto"/>
              </w:rPr>
              <w:t>Complete</w:t>
            </w:r>
          </w:p>
        </w:tc>
        <w:tc>
          <w:tcPr>
            <w:tcW w:w="1854" w:type="dxa"/>
          </w:tcPr>
          <w:p w14:paraId="102E83D1"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b w:val="0"/>
                <w:color w:val="auto"/>
              </w:rPr>
              <w:t>Planned Complete</w:t>
            </w:r>
          </w:p>
        </w:tc>
      </w:tr>
      <w:tr w:rsidR="00D3704B" w:rsidRPr="00D3704B" w14:paraId="1A553F87" w14:textId="77777777" w:rsidTr="004B7EE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775" w:type="dxa"/>
          </w:tcPr>
          <w:p w14:paraId="79B056BF" w14:textId="364D9C20" w:rsidR="00E67317" w:rsidRPr="000852BD" w:rsidRDefault="00415E2C">
            <w:pPr>
              <w:rPr>
                <w:b w:val="0"/>
                <w:bCs w:val="0"/>
              </w:rPr>
            </w:pPr>
            <w:r w:rsidRPr="00415E2C">
              <w:t>4.1.1 - Future Staffing Needs Initiative</w:t>
            </w:r>
            <w:r w:rsidRPr="00415E2C" w:rsidDel="00DA5DD3">
              <w:t xml:space="preserve"> </w:t>
            </w:r>
          </w:p>
        </w:tc>
        <w:tc>
          <w:tcPr>
            <w:tcW w:w="1260" w:type="dxa"/>
            <w:noWrap/>
          </w:tcPr>
          <w:p w14:paraId="7CFCDB90" w14:textId="7777E533" w:rsidR="00E67317" w:rsidRPr="000852BD" w:rsidRDefault="00415E2C">
            <w:pPr>
              <w:cnfStyle w:val="000000100000" w:firstRow="0" w:lastRow="0" w:firstColumn="0" w:lastColumn="0" w:oddVBand="0" w:evenVBand="0" w:oddHBand="1" w:evenHBand="0" w:firstRowFirstColumn="0" w:firstRowLastColumn="0" w:lastRowFirstColumn="0" w:lastRowLastColumn="0"/>
            </w:pPr>
            <w:r>
              <w:t>202</w:t>
            </w:r>
            <w:r w:rsidR="001873F7">
              <w:t>6</w:t>
            </w:r>
            <w:r>
              <w:t>-0</w:t>
            </w:r>
            <w:r w:rsidR="001873F7">
              <w:t>6</w:t>
            </w:r>
            <w:r>
              <w:t>-</w:t>
            </w:r>
            <w:r w:rsidR="001873F7">
              <w:t>01</w:t>
            </w:r>
            <w:r w:rsidR="009E2F1C">
              <w:rPr>
                <w:rStyle w:val="FootnoteReference"/>
              </w:rPr>
              <w:footnoteReference w:id="35"/>
            </w:r>
          </w:p>
        </w:tc>
        <w:tc>
          <w:tcPr>
            <w:tcW w:w="1260" w:type="dxa"/>
            <w:noWrap/>
          </w:tcPr>
          <w:p w14:paraId="0B801F06" w14:textId="4DA0E025" w:rsidR="00E67317" w:rsidRPr="000852BD" w:rsidRDefault="00133547">
            <w:pPr>
              <w:cnfStyle w:val="000000100000" w:firstRow="0" w:lastRow="0" w:firstColumn="0" w:lastColumn="0" w:oddVBand="0" w:evenVBand="0" w:oddHBand="1" w:evenHBand="0" w:firstRowFirstColumn="0" w:firstRowLastColumn="0" w:lastRowFirstColumn="0" w:lastRowLastColumn="0"/>
            </w:pPr>
            <w:r>
              <w:t>Not Started</w:t>
            </w:r>
          </w:p>
        </w:tc>
        <w:tc>
          <w:tcPr>
            <w:tcW w:w="1121" w:type="dxa"/>
          </w:tcPr>
          <w:p w14:paraId="32A6F1F2" w14:textId="2FC3C6C8" w:rsidR="00E67317" w:rsidRPr="000852BD" w:rsidRDefault="004A6E4B">
            <w:pPr>
              <w:cnfStyle w:val="000000100000" w:firstRow="0" w:lastRow="0" w:firstColumn="0" w:lastColumn="0" w:oddVBand="0" w:evenVBand="0" w:oddHBand="1" w:evenHBand="0" w:firstRowFirstColumn="0" w:firstRowLastColumn="0" w:lastRowFirstColumn="0" w:lastRowLastColumn="0"/>
            </w:pPr>
            <w:r>
              <w:t>0</w:t>
            </w:r>
            <w:r w:rsidR="00415E2C">
              <w:t>%</w:t>
            </w:r>
          </w:p>
        </w:tc>
        <w:tc>
          <w:tcPr>
            <w:tcW w:w="1854" w:type="dxa"/>
          </w:tcPr>
          <w:p w14:paraId="499CAAE7" w14:textId="04ADAA3F" w:rsidR="00E67317" w:rsidRPr="000852BD" w:rsidRDefault="00077F07">
            <w:pPr>
              <w:cnfStyle w:val="000000100000" w:firstRow="0" w:lastRow="0" w:firstColumn="0" w:lastColumn="0" w:oddVBand="0" w:evenVBand="0" w:oddHBand="1" w:evenHBand="0" w:firstRowFirstColumn="0" w:firstRowLastColumn="0" w:lastRowFirstColumn="0" w:lastRowLastColumn="0"/>
            </w:pPr>
            <w:r>
              <w:t>2027-01-31</w:t>
            </w:r>
          </w:p>
        </w:tc>
      </w:tr>
      <w:tr w:rsidR="00D3704B" w:rsidRPr="00D3704B" w14:paraId="5363BD3C" w14:textId="77777777" w:rsidTr="004B7EEA">
        <w:trPr>
          <w:trHeight w:val="215"/>
        </w:trPr>
        <w:tc>
          <w:tcPr>
            <w:cnfStyle w:val="001000000000" w:firstRow="0" w:lastRow="0" w:firstColumn="1" w:lastColumn="0" w:oddVBand="0" w:evenVBand="0" w:oddHBand="0" w:evenHBand="0" w:firstRowFirstColumn="0" w:firstRowLastColumn="0" w:lastRowFirstColumn="0" w:lastRowLastColumn="0"/>
            <w:tcW w:w="3775" w:type="dxa"/>
          </w:tcPr>
          <w:p w14:paraId="7B4EF9C6" w14:textId="2E6DFEFB" w:rsidR="00E67317" w:rsidRPr="000852BD" w:rsidRDefault="005C4CDF">
            <w:pPr>
              <w:rPr>
                <w:b w:val="0"/>
                <w:bCs w:val="0"/>
              </w:rPr>
            </w:pPr>
            <w:r w:rsidRPr="005C4CDF">
              <w:t>4.1.2 - Implementation of Equitable Hiring Practices</w:t>
            </w:r>
            <w:r w:rsidRPr="005C4CDF" w:rsidDel="00DA5DD3">
              <w:t xml:space="preserve"> </w:t>
            </w:r>
          </w:p>
        </w:tc>
        <w:tc>
          <w:tcPr>
            <w:tcW w:w="1260" w:type="dxa"/>
            <w:noWrap/>
          </w:tcPr>
          <w:p w14:paraId="1FD10C01" w14:textId="24DEBEAC" w:rsidR="00E67317" w:rsidRPr="000852BD" w:rsidRDefault="007D3DFF">
            <w:pPr>
              <w:cnfStyle w:val="000000000000" w:firstRow="0" w:lastRow="0" w:firstColumn="0" w:lastColumn="0" w:oddVBand="0" w:evenVBand="0" w:oddHBand="0" w:evenHBand="0" w:firstRowFirstColumn="0" w:firstRowLastColumn="0" w:lastRowFirstColumn="0" w:lastRowLastColumn="0"/>
            </w:pPr>
            <w:r>
              <w:t>2025-06-20</w:t>
            </w:r>
          </w:p>
        </w:tc>
        <w:tc>
          <w:tcPr>
            <w:tcW w:w="1260" w:type="dxa"/>
            <w:noWrap/>
          </w:tcPr>
          <w:p w14:paraId="31C64B92" w14:textId="1568E039" w:rsidR="00E67317" w:rsidRPr="000852BD" w:rsidRDefault="003643DA">
            <w:pPr>
              <w:cnfStyle w:val="000000000000" w:firstRow="0" w:lastRow="0" w:firstColumn="0" w:lastColumn="0" w:oddVBand="0" w:evenVBand="0" w:oddHBand="0" w:evenHBand="0" w:firstRowFirstColumn="0" w:firstRowLastColumn="0" w:lastRowFirstColumn="0" w:lastRowLastColumn="0"/>
            </w:pPr>
            <w:r>
              <w:t>On Time</w:t>
            </w:r>
          </w:p>
        </w:tc>
        <w:tc>
          <w:tcPr>
            <w:tcW w:w="1121" w:type="dxa"/>
          </w:tcPr>
          <w:p w14:paraId="0A6181FA" w14:textId="0DCE8B3E" w:rsidR="00E67317" w:rsidRPr="000852BD" w:rsidRDefault="00532F07">
            <w:pPr>
              <w:cnfStyle w:val="000000000000" w:firstRow="0" w:lastRow="0" w:firstColumn="0" w:lastColumn="0" w:oddVBand="0" w:evenVBand="0" w:oddHBand="0" w:evenHBand="0" w:firstRowFirstColumn="0" w:firstRowLastColumn="0" w:lastRowFirstColumn="0" w:lastRowLastColumn="0"/>
            </w:pPr>
            <w:r>
              <w:t>6</w:t>
            </w:r>
            <w:r w:rsidR="00415E2C">
              <w:t>0%</w:t>
            </w:r>
          </w:p>
        </w:tc>
        <w:tc>
          <w:tcPr>
            <w:tcW w:w="1854" w:type="dxa"/>
          </w:tcPr>
          <w:p w14:paraId="59C41B9A" w14:textId="736E9A0F" w:rsidR="00E67317" w:rsidRPr="000852BD" w:rsidRDefault="00077F07">
            <w:pPr>
              <w:cnfStyle w:val="000000000000" w:firstRow="0" w:lastRow="0" w:firstColumn="0" w:lastColumn="0" w:oddVBand="0" w:evenVBand="0" w:oddHBand="0" w:evenHBand="0" w:firstRowFirstColumn="0" w:firstRowLastColumn="0" w:lastRowFirstColumn="0" w:lastRowLastColumn="0"/>
            </w:pPr>
            <w:r>
              <w:t>2027-01-31</w:t>
            </w:r>
          </w:p>
        </w:tc>
      </w:tr>
      <w:tr w:rsidR="00D3704B" w:rsidRPr="00D3704B" w14:paraId="1568C9E7" w14:textId="77777777" w:rsidTr="00B03E62">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775" w:type="dxa"/>
          </w:tcPr>
          <w:p w14:paraId="4E21A709" w14:textId="75C767C4" w:rsidR="00E67317" w:rsidRPr="000852BD" w:rsidRDefault="00553A51">
            <w:pPr>
              <w:rPr>
                <w:b w:val="0"/>
                <w:bCs w:val="0"/>
              </w:rPr>
            </w:pPr>
            <w:r w:rsidRPr="000852BD">
              <w:t>4.1.3 - Implement Actions to Address Employee Survey</w:t>
            </w:r>
            <w:r w:rsidRPr="000852BD" w:rsidDel="00DA5DD3">
              <w:t xml:space="preserve"> </w:t>
            </w:r>
          </w:p>
        </w:tc>
        <w:tc>
          <w:tcPr>
            <w:tcW w:w="1260" w:type="dxa"/>
            <w:noWrap/>
          </w:tcPr>
          <w:p w14:paraId="7C11D4BD" w14:textId="7DE4CCE0" w:rsidR="00E67317" w:rsidRPr="000852BD" w:rsidRDefault="00553A51">
            <w:pPr>
              <w:cnfStyle w:val="000000100000" w:firstRow="0" w:lastRow="0" w:firstColumn="0" w:lastColumn="0" w:oddVBand="0" w:evenVBand="0" w:oddHBand="1" w:evenHBand="0" w:firstRowFirstColumn="0" w:firstRowLastColumn="0" w:lastRowFirstColumn="0" w:lastRowLastColumn="0"/>
            </w:pPr>
            <w:r>
              <w:t>2025</w:t>
            </w:r>
            <w:r w:rsidR="000750E8">
              <w:t>-06-20</w:t>
            </w:r>
          </w:p>
        </w:tc>
        <w:tc>
          <w:tcPr>
            <w:tcW w:w="1260" w:type="dxa"/>
            <w:noWrap/>
          </w:tcPr>
          <w:p w14:paraId="531B5A02" w14:textId="751929DB" w:rsidR="00E67317" w:rsidRPr="000852BD" w:rsidRDefault="008E1AFC">
            <w:pPr>
              <w:cnfStyle w:val="000000100000" w:firstRow="0" w:lastRow="0" w:firstColumn="0" w:lastColumn="0" w:oddVBand="0" w:evenVBand="0" w:oddHBand="1" w:evenHBand="0" w:firstRowFirstColumn="0" w:firstRowLastColumn="0" w:lastRowFirstColumn="0" w:lastRowLastColumn="0"/>
            </w:pPr>
            <w:r>
              <w:t>On Time</w:t>
            </w:r>
          </w:p>
        </w:tc>
        <w:tc>
          <w:tcPr>
            <w:tcW w:w="1121" w:type="dxa"/>
          </w:tcPr>
          <w:p w14:paraId="7CE028AB" w14:textId="6167B2DD" w:rsidR="00E67317" w:rsidRPr="000852BD" w:rsidRDefault="008454CD">
            <w:pPr>
              <w:cnfStyle w:val="000000100000" w:firstRow="0" w:lastRow="0" w:firstColumn="0" w:lastColumn="0" w:oddVBand="0" w:evenVBand="0" w:oddHBand="1" w:evenHBand="0" w:firstRowFirstColumn="0" w:firstRowLastColumn="0" w:lastRowFirstColumn="0" w:lastRowLastColumn="0"/>
            </w:pPr>
            <w:r>
              <w:t>5</w:t>
            </w:r>
            <w:r w:rsidR="000750E8">
              <w:t>%</w:t>
            </w:r>
          </w:p>
        </w:tc>
        <w:tc>
          <w:tcPr>
            <w:tcW w:w="1854" w:type="dxa"/>
          </w:tcPr>
          <w:p w14:paraId="3E852853" w14:textId="6245AF4F" w:rsidR="00E67317" w:rsidRPr="000852BD" w:rsidRDefault="000750E8">
            <w:pPr>
              <w:cnfStyle w:val="000000100000" w:firstRow="0" w:lastRow="0" w:firstColumn="0" w:lastColumn="0" w:oddVBand="0" w:evenVBand="0" w:oddHBand="1" w:evenHBand="0" w:firstRowFirstColumn="0" w:firstRowLastColumn="0" w:lastRowFirstColumn="0" w:lastRowLastColumn="0"/>
            </w:pPr>
            <w:r>
              <w:t>2026-12-31</w:t>
            </w:r>
          </w:p>
        </w:tc>
      </w:tr>
    </w:tbl>
    <w:p w14:paraId="7BEF7E5E" w14:textId="0F2CBCB1" w:rsidR="00E67317" w:rsidRPr="00D3704B" w:rsidRDefault="00E67317" w:rsidP="00E67317">
      <w:pPr>
        <w:rPr>
          <w:rStyle w:val="Heading3Char"/>
          <w:color w:val="538135" w:themeColor="accent6" w:themeShade="BF"/>
        </w:rPr>
      </w:pPr>
    </w:p>
    <w:p w14:paraId="4CD0681F" w14:textId="77777777" w:rsidR="00FE137C" w:rsidRPr="000852BD" w:rsidRDefault="00FE137C" w:rsidP="00FE137C">
      <w:pPr>
        <w:pStyle w:val="NoSpacing"/>
      </w:pPr>
      <w:r w:rsidRPr="000852BD">
        <w:t>IT Projects - Closed in 2025</w:t>
      </w:r>
    </w:p>
    <w:p w14:paraId="41B2D537" w14:textId="6F566E53" w:rsidR="005F288D" w:rsidRDefault="00FE137C" w:rsidP="00FE137C">
      <w:r w:rsidRPr="000852BD">
        <w:t>In 2025, King County completed two “</w:t>
      </w:r>
      <w:r w:rsidR="00E86233">
        <w:t>Develop People and Teams</w:t>
      </w:r>
      <w:r w:rsidRPr="000852BD">
        <w:t>” project</w:t>
      </w:r>
      <w:r w:rsidRPr="004B7EEA">
        <w:t>s</w:t>
      </w:r>
      <w:r w:rsidRPr="000852BD">
        <w:t xml:space="preserve"> with </w:t>
      </w:r>
      <w:r w:rsidRPr="004B7EEA">
        <w:t xml:space="preserve">one of those projects </w:t>
      </w:r>
      <w:r w:rsidRPr="000852BD">
        <w:t>spending over $250,000 or using capital funds</w:t>
      </w:r>
      <w:r w:rsidRPr="004B7EEA">
        <w:t xml:space="preserve"> and under Project Review Board oversight</w:t>
      </w:r>
      <w:r w:rsidRPr="000852BD">
        <w:t>. The end of project evaluation for th</w:t>
      </w:r>
      <w:r w:rsidRPr="004B7EEA">
        <w:t>at</w:t>
      </w:r>
      <w:r w:rsidRPr="000852BD">
        <w:t xml:space="preserve"> project is shown </w:t>
      </w:r>
      <w:r w:rsidR="005F288D">
        <w:t>in table 2</w:t>
      </w:r>
      <w:r w:rsidR="0059475B">
        <w:t>6</w:t>
      </w:r>
      <w:r w:rsidR="005F288D">
        <w:t xml:space="preserve">. </w:t>
      </w:r>
    </w:p>
    <w:p w14:paraId="28DC788A" w14:textId="3D5AE461" w:rsidR="00FE137C" w:rsidRDefault="00FE137C" w:rsidP="00FE137C">
      <w:pPr>
        <w:rPr>
          <w:rStyle w:val="Heading3Char"/>
          <w:color w:val="538135" w:themeColor="accent6" w:themeShade="BF"/>
        </w:rPr>
      </w:pPr>
      <w:r w:rsidRPr="000852BD">
        <w:t xml:space="preserve">  </w:t>
      </w:r>
    </w:p>
    <w:p w14:paraId="16419CCC" w14:textId="75E5DD45" w:rsidR="005F288D" w:rsidRPr="00342AE6" w:rsidRDefault="005F288D" w:rsidP="00342AE6">
      <w:pPr>
        <w:pStyle w:val="Caption"/>
      </w:pPr>
      <w:r w:rsidRPr="00342AE6">
        <w:t xml:space="preserve">Table </w:t>
      </w:r>
      <w:r w:rsidR="00C51154">
        <w:fldChar w:fldCharType="begin"/>
      </w:r>
      <w:r w:rsidR="00C51154">
        <w:instrText xml:space="preserve"> SEQ Table \* ARABIC </w:instrText>
      </w:r>
      <w:r w:rsidR="00C51154">
        <w:fldChar w:fldCharType="separate"/>
      </w:r>
      <w:r w:rsidR="00C51154">
        <w:rPr>
          <w:noProof/>
        </w:rPr>
        <w:t>26</w:t>
      </w:r>
      <w:r w:rsidR="00C51154">
        <w:rPr>
          <w:noProof/>
        </w:rPr>
        <w:fldChar w:fldCharType="end"/>
      </w:r>
      <w:r w:rsidRPr="00342AE6">
        <w:t xml:space="preserve"> - Success scores for projects completed in 2025 over $250,000 </w:t>
      </w:r>
      <w:r w:rsidR="00553158" w:rsidRPr="00342AE6">
        <w:t>supporting goal 4</w:t>
      </w:r>
      <w:r w:rsidR="00553158">
        <w:t xml:space="preserve"> </w:t>
      </w:r>
    </w:p>
    <w:p w14:paraId="1864F5A8" w14:textId="70FCB3C9" w:rsidR="00FE137C" w:rsidRDefault="00FE137C" w:rsidP="00553158">
      <w:pPr>
        <w:rPr>
          <w:rStyle w:val="Heading3Char"/>
          <w:color w:val="538135" w:themeColor="accent6" w:themeShade="BF"/>
        </w:rPr>
      </w:pPr>
      <w:r w:rsidRPr="000852BD">
        <w:rPr>
          <w:noProof/>
        </w:rPr>
        <w:drawing>
          <wp:inline distT="0" distB="0" distL="0" distR="0" wp14:anchorId="298A094D" wp14:editId="2F939C60">
            <wp:extent cx="5667375" cy="628650"/>
            <wp:effectExtent l="0" t="0" r="0" b="0"/>
            <wp:docPr id="1605864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36462" name=""/>
                    <pic:cNvPicPr/>
                  </pic:nvPicPr>
                  <pic:blipFill>
                    <a:blip r:embed="rId31">
                      <a:extLst>
                        <a:ext uri="{28A0092B-C50C-407E-A947-70E740481C1C}">
                          <a14:useLocalDpi xmlns:a14="http://schemas.microsoft.com/office/drawing/2010/main" val="0"/>
                        </a:ext>
                      </a:extLst>
                    </a:blip>
                    <a:stretch>
                      <a:fillRect/>
                    </a:stretch>
                  </pic:blipFill>
                  <pic:spPr>
                    <a:xfrm>
                      <a:off x="0" y="0"/>
                      <a:ext cx="5667375" cy="628650"/>
                    </a:xfrm>
                    <a:prstGeom prst="rect">
                      <a:avLst/>
                    </a:prstGeom>
                  </pic:spPr>
                </pic:pic>
              </a:graphicData>
            </a:graphic>
          </wp:inline>
        </w:drawing>
      </w:r>
    </w:p>
    <w:p w14:paraId="1170968E" w14:textId="77777777" w:rsidR="00110A59" w:rsidRDefault="00110A59" w:rsidP="00E67317">
      <w:pPr>
        <w:rPr>
          <w:rStyle w:val="eop"/>
          <w:rFonts w:asciiTheme="minorHAnsi" w:hAnsiTheme="minorHAnsi" w:cstheme="minorBidi"/>
          <w:i/>
        </w:rPr>
      </w:pPr>
    </w:p>
    <w:p w14:paraId="4BAA208F" w14:textId="77777777" w:rsidR="00110A59" w:rsidRPr="000852BD" w:rsidRDefault="00110A59" w:rsidP="00553158">
      <w:r w:rsidRPr="000852BD">
        <w:t>IT Projects - Active in 2025</w:t>
      </w:r>
    </w:p>
    <w:p w14:paraId="744C12A8" w14:textId="0175B793" w:rsidR="00110A59" w:rsidRDefault="00110A59" w:rsidP="00553158">
      <w:pPr>
        <w:rPr>
          <w:rStyle w:val="eop"/>
          <w:rFonts w:asciiTheme="minorHAnsi" w:hAnsiTheme="minorHAnsi" w:cstheme="minorBidi"/>
          <w:i/>
        </w:rPr>
      </w:pPr>
      <w:r w:rsidRPr="000852BD">
        <w:t xml:space="preserve">In addition to the </w:t>
      </w:r>
      <w:r w:rsidRPr="004B7EEA">
        <w:t>two</w:t>
      </w:r>
      <w:r w:rsidRPr="000852BD">
        <w:t xml:space="preserve"> project</w:t>
      </w:r>
      <w:r w:rsidR="00904569">
        <w:t>s</w:t>
      </w:r>
      <w:r w:rsidRPr="000852BD">
        <w:t xml:space="preserve"> that closed in 2025, </w:t>
      </w:r>
      <w:r w:rsidR="00E2065A">
        <w:t>eight</w:t>
      </w:r>
      <w:r w:rsidRPr="000852BD">
        <w:t xml:space="preserve"> capital IT projects </w:t>
      </w:r>
      <w:r w:rsidR="00F052E1">
        <w:t xml:space="preserve">or projects with budget equal or greater than $100,000 </w:t>
      </w:r>
      <w:r w:rsidRPr="000852BD">
        <w:t xml:space="preserve">supporting this goal were active </w:t>
      </w:r>
      <w:r w:rsidR="00E2065A">
        <w:t>and</w:t>
      </w:r>
      <w:r w:rsidRPr="000852BD">
        <w:t xml:space="preserve"> did not complete in 2025.  The total project budget for those efforts totaled </w:t>
      </w:r>
      <w:r>
        <w:t>almost</w:t>
      </w:r>
      <w:r w:rsidRPr="000852BD">
        <w:t xml:space="preserve"> $52 million. Listed </w:t>
      </w:r>
      <w:r w:rsidR="00904569">
        <w:t>in table 2</w:t>
      </w:r>
      <w:r w:rsidR="0059475B">
        <w:t>7</w:t>
      </w:r>
      <w:r w:rsidR="00134430">
        <w:t xml:space="preserve"> </w:t>
      </w:r>
      <w:r w:rsidRPr="000852BD">
        <w:t>are each of these projects with t</w:t>
      </w:r>
      <w:r w:rsidR="00BF00B4">
        <w:t xml:space="preserve">he </w:t>
      </w:r>
      <w:r w:rsidRPr="000852BD">
        <w:t xml:space="preserve">total project budget. </w:t>
      </w:r>
      <w:r>
        <w:t>See Appendix C for further details</w:t>
      </w:r>
      <w:r w:rsidRPr="000852BD">
        <w:t>.</w:t>
      </w:r>
    </w:p>
    <w:p w14:paraId="44B3539B" w14:textId="77777777" w:rsidR="00110A59" w:rsidRDefault="00110A59" w:rsidP="00E67317">
      <w:pPr>
        <w:rPr>
          <w:rStyle w:val="eop"/>
          <w:rFonts w:asciiTheme="minorHAnsi" w:hAnsiTheme="minorHAnsi" w:cstheme="minorBidi"/>
          <w:i/>
        </w:rPr>
      </w:pPr>
    </w:p>
    <w:p w14:paraId="450612EE" w14:textId="7D971E94" w:rsidR="00860E18" w:rsidRDefault="00860E18" w:rsidP="004B7EEA">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27</w:t>
      </w:r>
      <w:r w:rsidR="00C51154">
        <w:rPr>
          <w:noProof/>
        </w:rPr>
        <w:fldChar w:fldCharType="end"/>
      </w:r>
      <w:r>
        <w:t xml:space="preserve"> - </w:t>
      </w:r>
      <w:r w:rsidRPr="003923F1">
        <w:t>Active IT projects at the end of 2025 that support</w:t>
      </w:r>
      <w:r>
        <w:t xml:space="preserve"> goal </w:t>
      </w:r>
      <w:r w:rsidR="00280BC4">
        <w:t>four</w:t>
      </w:r>
    </w:p>
    <w:tbl>
      <w:tblPr>
        <w:tblStyle w:val="GridTable4-Accent5"/>
        <w:tblW w:w="8980" w:type="dxa"/>
        <w:tblLook w:val="04A0" w:firstRow="1" w:lastRow="0" w:firstColumn="1" w:lastColumn="0" w:noHBand="0" w:noVBand="1"/>
      </w:tblPr>
      <w:tblGrid>
        <w:gridCol w:w="6260"/>
        <w:gridCol w:w="1020"/>
        <w:gridCol w:w="1700"/>
      </w:tblGrid>
      <w:tr w:rsidR="00110A59" w:rsidRPr="004A7B0A" w14:paraId="28BE2FA4" w14:textId="77777777" w:rsidTr="004B7EEA">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260" w:type="dxa"/>
          </w:tcPr>
          <w:p w14:paraId="04994C37" w14:textId="77777777" w:rsidR="00110A59" w:rsidRPr="000852BD" w:rsidRDefault="00110A59">
            <w:pPr>
              <w:rPr>
                <w:rFonts w:ascii="Arial" w:eastAsia="Times New Roman" w:hAnsi="Arial" w:cs="Arial"/>
                <w:color w:val="auto"/>
                <w:sz w:val="16"/>
                <w:szCs w:val="16"/>
              </w:rPr>
            </w:pPr>
            <w:r w:rsidRPr="000852BD">
              <w:rPr>
                <w:rFonts w:ascii="Arial" w:eastAsia="Times New Roman" w:hAnsi="Arial" w:cs="Arial"/>
                <w:color w:val="auto"/>
                <w:sz w:val="16"/>
                <w:szCs w:val="16"/>
              </w:rPr>
              <w:t>Goal 4 – A Data Driven King County</w:t>
            </w:r>
          </w:p>
        </w:tc>
        <w:tc>
          <w:tcPr>
            <w:tcW w:w="1020" w:type="dxa"/>
          </w:tcPr>
          <w:p w14:paraId="080D849E" w14:textId="77777777" w:rsidR="00110A59" w:rsidRPr="000852BD" w:rsidRDefault="00110A5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rPr>
            </w:pPr>
          </w:p>
        </w:tc>
        <w:tc>
          <w:tcPr>
            <w:tcW w:w="1700" w:type="dxa"/>
          </w:tcPr>
          <w:p w14:paraId="09A56271" w14:textId="77777777" w:rsidR="00110A59" w:rsidRPr="000852BD" w:rsidRDefault="00110A5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rPr>
            </w:pPr>
          </w:p>
        </w:tc>
      </w:tr>
      <w:tr w:rsidR="00110A59" w:rsidRPr="004A7B0A" w14:paraId="764D5671" w14:textId="77777777" w:rsidTr="004B7EEA">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260" w:type="dxa"/>
            <w:hideMark/>
          </w:tcPr>
          <w:p w14:paraId="23366EF6" w14:textId="77777777" w:rsidR="00110A59" w:rsidRPr="00931AAC" w:rsidRDefault="00110A59">
            <w:pPr>
              <w:rPr>
                <w:rFonts w:ascii="Arial" w:eastAsia="Times New Roman" w:hAnsi="Arial" w:cs="Arial"/>
                <w:color w:val="auto"/>
                <w:sz w:val="16"/>
                <w:szCs w:val="16"/>
              </w:rPr>
            </w:pPr>
            <w:r w:rsidRPr="00931AAC">
              <w:rPr>
                <w:rFonts w:ascii="Arial" w:eastAsia="Times New Roman" w:hAnsi="Arial" w:cs="Arial"/>
                <w:color w:val="auto"/>
                <w:sz w:val="16"/>
                <w:szCs w:val="16"/>
              </w:rPr>
              <w:t>Project Name</w:t>
            </w:r>
          </w:p>
        </w:tc>
        <w:tc>
          <w:tcPr>
            <w:tcW w:w="1020" w:type="dxa"/>
            <w:hideMark/>
          </w:tcPr>
          <w:p w14:paraId="7A4B98AC" w14:textId="77777777" w:rsidR="00110A59" w:rsidRPr="00931AAC" w:rsidRDefault="00110A5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rPr>
            </w:pPr>
            <w:r w:rsidRPr="00931AAC">
              <w:rPr>
                <w:rFonts w:ascii="Arial" w:eastAsia="Times New Roman" w:hAnsi="Arial" w:cs="Arial"/>
                <w:color w:val="auto"/>
                <w:sz w:val="16"/>
                <w:szCs w:val="16"/>
              </w:rPr>
              <w:t>Status</w:t>
            </w:r>
          </w:p>
        </w:tc>
        <w:tc>
          <w:tcPr>
            <w:tcW w:w="1700" w:type="dxa"/>
            <w:hideMark/>
          </w:tcPr>
          <w:p w14:paraId="412CFF5C" w14:textId="77777777" w:rsidR="00110A59" w:rsidRPr="00931AAC" w:rsidRDefault="00110A5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6"/>
                <w:szCs w:val="16"/>
              </w:rPr>
            </w:pPr>
            <w:r w:rsidRPr="00931AAC">
              <w:rPr>
                <w:rFonts w:ascii="Arial" w:eastAsia="Times New Roman" w:hAnsi="Arial" w:cs="Arial"/>
                <w:color w:val="auto"/>
                <w:sz w:val="16"/>
                <w:szCs w:val="16"/>
              </w:rPr>
              <w:t>Total Project Budget</w:t>
            </w:r>
          </w:p>
        </w:tc>
      </w:tr>
      <w:tr w:rsidR="00110A59" w:rsidRPr="004A7B0A" w14:paraId="72D22BE1" w14:textId="77777777" w:rsidTr="004B7EE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FFA2E15"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DNRP - SWD Workforce Management System</w:t>
            </w:r>
          </w:p>
        </w:tc>
        <w:tc>
          <w:tcPr>
            <w:tcW w:w="1020" w:type="dxa"/>
          </w:tcPr>
          <w:p w14:paraId="0BC68704"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5A365E72"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$ 1,558,582.00</w:t>
            </w:r>
          </w:p>
        </w:tc>
      </w:tr>
      <w:tr w:rsidR="00110A59" w:rsidRPr="004A7B0A" w14:paraId="16C2E134" w14:textId="77777777" w:rsidTr="004B7EEA">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3EA493C"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HASTUS Tuning</w:t>
            </w:r>
          </w:p>
        </w:tc>
        <w:tc>
          <w:tcPr>
            <w:tcW w:w="1020" w:type="dxa"/>
          </w:tcPr>
          <w:p w14:paraId="4E0824E4"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297C0B1B"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$ 1,200,000.00</w:t>
            </w:r>
          </w:p>
        </w:tc>
      </w:tr>
      <w:tr w:rsidR="00110A59" w:rsidRPr="004A7B0A" w14:paraId="6649113F" w14:textId="77777777" w:rsidTr="004B7EE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D464BED"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Operator Electronic Pick</w:t>
            </w:r>
          </w:p>
        </w:tc>
        <w:tc>
          <w:tcPr>
            <w:tcW w:w="1020" w:type="dxa"/>
          </w:tcPr>
          <w:p w14:paraId="1CDB9A3E"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Not Started</w:t>
            </w:r>
          </w:p>
        </w:tc>
        <w:tc>
          <w:tcPr>
            <w:tcW w:w="1700" w:type="dxa"/>
            <w:noWrap/>
            <w:hideMark/>
          </w:tcPr>
          <w:p w14:paraId="2FB8F984"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$ 5,820,000.00</w:t>
            </w:r>
          </w:p>
        </w:tc>
      </w:tr>
      <w:tr w:rsidR="00110A59" w:rsidRPr="004A7B0A" w14:paraId="668D561F" w14:textId="77777777" w:rsidTr="004B7EEA">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C2784FE" w14:textId="77777777" w:rsidR="00110A59" w:rsidRPr="000852BD" w:rsidRDefault="00110A59">
            <w:pPr>
              <w:rPr>
                <w:rFonts w:ascii="Arial" w:eastAsia="Times New Roman" w:hAnsi="Arial" w:cs="Arial"/>
                <w:sz w:val="16"/>
                <w:szCs w:val="16"/>
              </w:rPr>
            </w:pPr>
            <w:r w:rsidRPr="004A7B0A">
              <w:rPr>
                <w:rFonts w:ascii="Arial" w:hAnsi="Arial" w:cs="Arial"/>
                <w:sz w:val="16"/>
                <w:szCs w:val="16"/>
              </w:rPr>
              <w:lastRenderedPageBreak/>
              <w:t>Pre-trip Inspection</w:t>
            </w:r>
          </w:p>
        </w:tc>
        <w:tc>
          <w:tcPr>
            <w:tcW w:w="1020" w:type="dxa"/>
          </w:tcPr>
          <w:p w14:paraId="3325B55A"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48AB168F"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$ 6,000,000.00</w:t>
            </w:r>
          </w:p>
        </w:tc>
      </w:tr>
      <w:tr w:rsidR="00110A59" w:rsidRPr="004A7B0A" w14:paraId="63F5F50D" w14:textId="77777777" w:rsidTr="004B7EE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572DCBDC"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Security TCC Pilot</w:t>
            </w:r>
          </w:p>
        </w:tc>
        <w:tc>
          <w:tcPr>
            <w:tcW w:w="1020" w:type="dxa"/>
          </w:tcPr>
          <w:p w14:paraId="12F2A6A5"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01EFB4C1"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$ 2,400,000.00</w:t>
            </w:r>
          </w:p>
        </w:tc>
      </w:tr>
      <w:tr w:rsidR="00110A59" w:rsidRPr="004A7B0A" w14:paraId="56928491" w14:textId="77777777" w:rsidTr="004B7EEA">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6DC6E29E"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TDC FAC ACCESS VIDEO SYS REPL</w:t>
            </w:r>
          </w:p>
        </w:tc>
        <w:tc>
          <w:tcPr>
            <w:tcW w:w="1020" w:type="dxa"/>
          </w:tcPr>
          <w:p w14:paraId="01F0B1A7"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09DBF6AA"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$ 5,854,713.00</w:t>
            </w:r>
          </w:p>
        </w:tc>
      </w:tr>
      <w:tr w:rsidR="00110A59" w:rsidRPr="004A7B0A" w14:paraId="16527B5C" w14:textId="77777777" w:rsidTr="004B7EE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DF490F9"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TDC Video Management System</w:t>
            </w:r>
          </w:p>
        </w:tc>
        <w:tc>
          <w:tcPr>
            <w:tcW w:w="1020" w:type="dxa"/>
          </w:tcPr>
          <w:p w14:paraId="3A6A7700"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21640CF9"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$ 23,237,189.00</w:t>
            </w:r>
          </w:p>
        </w:tc>
      </w:tr>
      <w:tr w:rsidR="00110A59" w:rsidRPr="004A7B0A" w14:paraId="558492BE" w14:textId="77777777" w:rsidTr="004B7EEA">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5533629" w14:textId="77777777" w:rsidR="00110A59" w:rsidRPr="000852BD" w:rsidRDefault="00110A59">
            <w:pPr>
              <w:rPr>
                <w:rFonts w:ascii="Arial" w:eastAsia="Times New Roman" w:hAnsi="Arial" w:cs="Arial"/>
                <w:sz w:val="16"/>
                <w:szCs w:val="16"/>
              </w:rPr>
            </w:pPr>
            <w:r w:rsidRPr="004A7B0A">
              <w:rPr>
                <w:rFonts w:ascii="Arial" w:hAnsi="Arial" w:cs="Arial"/>
                <w:sz w:val="16"/>
                <w:szCs w:val="16"/>
              </w:rPr>
              <w:t>KCSO Payroll Reengineering</w:t>
            </w:r>
          </w:p>
        </w:tc>
        <w:tc>
          <w:tcPr>
            <w:tcW w:w="1020" w:type="dxa"/>
          </w:tcPr>
          <w:p w14:paraId="1451B683" w14:textId="77777777"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Active</w:t>
            </w:r>
          </w:p>
        </w:tc>
        <w:tc>
          <w:tcPr>
            <w:tcW w:w="1700" w:type="dxa"/>
            <w:noWrap/>
            <w:hideMark/>
          </w:tcPr>
          <w:p w14:paraId="1DD37D8F" w14:textId="28937658" w:rsidR="00110A59" w:rsidRPr="000852BD" w:rsidRDefault="00110A5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4A7B0A">
              <w:rPr>
                <w:rFonts w:ascii="Arial" w:hAnsi="Arial" w:cs="Arial"/>
                <w:sz w:val="16"/>
                <w:szCs w:val="16"/>
              </w:rPr>
              <w:t xml:space="preserve">$ </w:t>
            </w:r>
            <w:r w:rsidR="0026519F">
              <w:rPr>
                <w:rFonts w:ascii="Arial" w:hAnsi="Arial" w:cs="Arial"/>
                <w:sz w:val="16"/>
                <w:szCs w:val="16"/>
              </w:rPr>
              <w:t>6,154,099</w:t>
            </w:r>
            <w:r w:rsidRPr="004A7B0A">
              <w:rPr>
                <w:rFonts w:ascii="Arial" w:hAnsi="Arial" w:cs="Arial"/>
                <w:sz w:val="16"/>
                <w:szCs w:val="16"/>
              </w:rPr>
              <w:t>.00</w:t>
            </w:r>
          </w:p>
        </w:tc>
      </w:tr>
      <w:tr w:rsidR="00110A59" w:rsidRPr="004A7B0A" w14:paraId="61188EA5" w14:textId="77777777" w:rsidTr="004B7EEA">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260" w:type="dxa"/>
          </w:tcPr>
          <w:p w14:paraId="59FE5AEA" w14:textId="77777777" w:rsidR="00110A59" w:rsidRPr="000852BD" w:rsidRDefault="00110A59">
            <w:pPr>
              <w:rPr>
                <w:rFonts w:ascii="Arial" w:eastAsia="Times New Roman" w:hAnsi="Arial" w:cs="Arial"/>
                <w:sz w:val="16"/>
                <w:szCs w:val="16"/>
              </w:rPr>
            </w:pPr>
            <w:r>
              <w:rPr>
                <w:rFonts w:ascii="Arial" w:eastAsia="Times New Roman" w:hAnsi="Arial" w:cs="Arial"/>
                <w:sz w:val="16"/>
                <w:szCs w:val="16"/>
              </w:rPr>
              <w:t>Total for Goal 4:</w:t>
            </w:r>
          </w:p>
        </w:tc>
        <w:tc>
          <w:tcPr>
            <w:tcW w:w="1020" w:type="dxa"/>
          </w:tcPr>
          <w:p w14:paraId="0DF29F53" w14:textId="77777777"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p>
        </w:tc>
        <w:tc>
          <w:tcPr>
            <w:tcW w:w="1700" w:type="dxa"/>
            <w:noWrap/>
            <w:hideMark/>
          </w:tcPr>
          <w:p w14:paraId="2FD6DE3D" w14:textId="3C2FCF62" w:rsidR="00110A59" w:rsidRPr="000852BD" w:rsidRDefault="00110A5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0852BD">
              <w:rPr>
                <w:rFonts w:ascii="Arial" w:eastAsia="Times New Roman" w:hAnsi="Arial" w:cs="Arial"/>
                <w:sz w:val="16"/>
                <w:szCs w:val="16"/>
              </w:rPr>
              <w:t>$ 5</w:t>
            </w:r>
            <w:r w:rsidR="003A0AC1">
              <w:rPr>
                <w:rFonts w:ascii="Arial" w:eastAsia="Times New Roman" w:hAnsi="Arial" w:cs="Arial"/>
                <w:sz w:val="16"/>
                <w:szCs w:val="16"/>
              </w:rPr>
              <w:t>2,224,583</w:t>
            </w:r>
            <w:r>
              <w:rPr>
                <w:rFonts w:ascii="Arial" w:eastAsia="Times New Roman" w:hAnsi="Arial" w:cs="Arial"/>
                <w:sz w:val="16"/>
                <w:szCs w:val="16"/>
              </w:rPr>
              <w:t>.00</w:t>
            </w:r>
          </w:p>
        </w:tc>
      </w:tr>
    </w:tbl>
    <w:p w14:paraId="5CBBD6BE" w14:textId="77777777" w:rsidR="00110A59" w:rsidRDefault="00110A59" w:rsidP="00E67317">
      <w:pPr>
        <w:rPr>
          <w:rStyle w:val="eop"/>
          <w:rFonts w:asciiTheme="minorHAnsi" w:hAnsiTheme="minorHAnsi" w:cstheme="minorBidi"/>
          <w:i/>
        </w:rPr>
      </w:pPr>
    </w:p>
    <w:p w14:paraId="79940B03" w14:textId="77777777" w:rsidR="00110A59" w:rsidRPr="00D3704B" w:rsidRDefault="00110A59" w:rsidP="00E67317">
      <w:pPr>
        <w:rPr>
          <w:rStyle w:val="Heading3Char"/>
          <w:color w:val="538135" w:themeColor="accent6" w:themeShade="BF"/>
        </w:rPr>
      </w:pPr>
    </w:p>
    <w:p w14:paraId="2DCFD2FC" w14:textId="5A8B3571" w:rsidR="00E67317" w:rsidRPr="000852BD" w:rsidRDefault="00E67317" w:rsidP="00CB3B6C">
      <w:pPr>
        <w:pStyle w:val="Heading3"/>
        <w:rPr>
          <w:rStyle w:val="Heading3Char"/>
          <w:b/>
          <w:i/>
          <w:color w:val="auto"/>
        </w:rPr>
      </w:pPr>
      <w:bookmarkStart w:id="50" w:name="_Toc225753297"/>
      <w:r w:rsidRPr="000852BD">
        <w:rPr>
          <w:rStyle w:val="Heading3Char"/>
          <w:color w:val="auto"/>
        </w:rPr>
        <w:t>Goal 5</w:t>
      </w:r>
      <w:r w:rsidR="48A3BD41" w:rsidRPr="000852BD">
        <w:rPr>
          <w:rStyle w:val="Heading3Char"/>
          <w:color w:val="auto"/>
        </w:rPr>
        <w:t xml:space="preserve"> – </w:t>
      </w:r>
      <w:r w:rsidRPr="000852BD">
        <w:rPr>
          <w:rStyle w:val="Heading3Char"/>
          <w:color w:val="auto"/>
        </w:rPr>
        <w:t xml:space="preserve">Drive </w:t>
      </w:r>
      <w:r w:rsidR="48A3BD41" w:rsidRPr="000852BD">
        <w:rPr>
          <w:rStyle w:val="Heading3Char"/>
          <w:color w:val="auto"/>
        </w:rPr>
        <w:t>Productivity and Cost Optimization</w:t>
      </w:r>
      <w:bookmarkEnd w:id="50"/>
      <w:r w:rsidR="48A3BD41" w:rsidRPr="000852BD">
        <w:rPr>
          <w:rStyle w:val="Heading3Char"/>
          <w:color w:val="auto"/>
        </w:rPr>
        <w:t xml:space="preserve"> </w:t>
      </w:r>
    </w:p>
    <w:p w14:paraId="4BE549B6" w14:textId="069AA204" w:rsidR="00C94B79" w:rsidRDefault="00F06D4D" w:rsidP="004B7EEA">
      <w:pPr>
        <w:pStyle w:val="NoSpacing"/>
      </w:pPr>
      <w:r>
        <w:t>Table</w:t>
      </w:r>
      <w:r w:rsidR="00C94B79">
        <w:t>s</w:t>
      </w:r>
      <w:r>
        <w:t xml:space="preserve"> </w:t>
      </w:r>
      <w:r w:rsidR="00C94B79">
        <w:t>2</w:t>
      </w:r>
      <w:r w:rsidR="003472D0">
        <w:t>8</w:t>
      </w:r>
      <w:r w:rsidR="00152ED8">
        <w:t xml:space="preserve"> through 3</w:t>
      </w:r>
      <w:r w:rsidR="003472D0">
        <w:t>2</w:t>
      </w:r>
      <w:r w:rsidR="00152ED8">
        <w:t xml:space="preserve"> </w:t>
      </w:r>
      <w:r w:rsidR="00C94B79">
        <w:t>list the</w:t>
      </w:r>
      <w:r w:rsidR="00C94B79" w:rsidRPr="000852BD">
        <w:t xml:space="preserve"> </w:t>
      </w:r>
      <w:r w:rsidR="00C94B79">
        <w:t xml:space="preserve">2025 </w:t>
      </w:r>
      <w:r w:rsidR="00C94B79" w:rsidRPr="000852BD">
        <w:t xml:space="preserve">strategic initiatives supporting </w:t>
      </w:r>
      <w:r w:rsidR="00C94B79">
        <w:t xml:space="preserve">each of the objectives for goal </w:t>
      </w:r>
      <w:r w:rsidR="00152ED8">
        <w:t xml:space="preserve">five.  </w:t>
      </w:r>
      <w:r w:rsidR="00C94B79">
        <w:t>The tables identify</w:t>
      </w:r>
      <w:r w:rsidR="00C94B79" w:rsidRPr="000852BD">
        <w:t xml:space="preserve"> changes to an initiative’s description or dates</w:t>
      </w:r>
      <w:r w:rsidR="00C94B79">
        <w:t xml:space="preserve"> compared to </w:t>
      </w:r>
      <w:r w:rsidR="00C94B79" w:rsidRPr="000852BD">
        <w:t xml:space="preserve">the original </w:t>
      </w:r>
      <w:r w:rsidR="00C94B79">
        <w:t xml:space="preserve">initiatives </w:t>
      </w:r>
      <w:r w:rsidR="00C94B79" w:rsidRPr="000852BD">
        <w:t>list</w:t>
      </w:r>
      <w:r w:rsidR="00C94B79">
        <w:t>ed</w:t>
      </w:r>
      <w:r w:rsidR="00C94B79" w:rsidRPr="000852BD">
        <w:t xml:space="preserve"> in the SITP 2024-2027. </w:t>
      </w:r>
      <w:r w:rsidR="00C94B79">
        <w:t xml:space="preserve">They </w:t>
      </w:r>
      <w:r w:rsidR="00C94B79" w:rsidRPr="000852BD">
        <w:t xml:space="preserve">also provide information on the status of the effort as last reflected in the portfolio management tool by the owner of the initiative. </w:t>
      </w:r>
    </w:p>
    <w:p w14:paraId="36E22DBD" w14:textId="362B9EBF" w:rsidR="00FD008E" w:rsidRDefault="00FD008E" w:rsidP="00F06D4D">
      <w:pPr>
        <w:pStyle w:val="NoSpacing"/>
      </w:pPr>
    </w:p>
    <w:p w14:paraId="7FCF50B2" w14:textId="5C51003E" w:rsidR="00FD008E" w:rsidRPr="00C47F56" w:rsidRDefault="00C47F56" w:rsidP="00F06D4D">
      <w:pPr>
        <w:pStyle w:val="NoSpacing"/>
      </w:pPr>
      <w:r w:rsidRPr="00C47F56">
        <w:t xml:space="preserve">Overall, </w:t>
      </w:r>
      <w:r>
        <w:rPr>
          <w:rFonts w:ascii="Aptos Narrow" w:eastAsia="Times New Roman" w:hAnsi="Aptos Narrow" w:cs="Times New Roman"/>
          <w:color w:val="000000"/>
        </w:rPr>
        <w:t>five</w:t>
      </w:r>
      <w:r w:rsidRPr="004B7EEA">
        <w:rPr>
          <w:rFonts w:ascii="Aptos Narrow" w:eastAsia="Times New Roman" w:hAnsi="Aptos Narrow" w:cs="Times New Roman"/>
          <w:color w:val="000000"/>
        </w:rPr>
        <w:t xml:space="preserve"> strategic initiatives were completed in 2025 in addition to the </w:t>
      </w:r>
      <w:r>
        <w:rPr>
          <w:rFonts w:ascii="Aptos Narrow" w:eastAsia="Times New Roman" w:hAnsi="Aptos Narrow" w:cs="Times New Roman"/>
          <w:color w:val="000000"/>
        </w:rPr>
        <w:t>zero</w:t>
      </w:r>
      <w:r w:rsidRPr="004B7EEA">
        <w:rPr>
          <w:rFonts w:ascii="Aptos Narrow" w:eastAsia="Times New Roman" w:hAnsi="Aptos Narrow" w:cs="Times New Roman"/>
          <w:color w:val="000000"/>
        </w:rPr>
        <w:t xml:space="preserve"> that completed in 2024.  Additionally, </w:t>
      </w:r>
      <w:r w:rsidR="00C94B79">
        <w:rPr>
          <w:rFonts w:ascii="Aptos Narrow" w:eastAsia="Times New Roman" w:hAnsi="Aptos Narrow" w:cs="Times New Roman"/>
          <w:color w:val="000000"/>
        </w:rPr>
        <w:t>thirteen</w:t>
      </w:r>
      <w:r w:rsidRPr="004B7EEA">
        <w:rPr>
          <w:rFonts w:ascii="Aptos Narrow" w:eastAsia="Times New Roman" w:hAnsi="Aptos Narrow" w:cs="Times New Roman"/>
          <w:color w:val="000000"/>
        </w:rPr>
        <w:t xml:space="preserve"> were worked on and active at the end of 2025 with </w:t>
      </w:r>
      <w:r w:rsidR="00C94B79">
        <w:rPr>
          <w:rFonts w:ascii="Aptos Narrow" w:eastAsia="Times New Roman" w:hAnsi="Aptos Narrow" w:cs="Times New Roman"/>
          <w:color w:val="000000"/>
        </w:rPr>
        <w:t>seven</w:t>
      </w:r>
      <w:r w:rsidRPr="004B7EEA">
        <w:rPr>
          <w:rFonts w:ascii="Aptos Narrow" w:eastAsia="Times New Roman" w:hAnsi="Aptos Narrow" w:cs="Times New Roman"/>
          <w:color w:val="000000"/>
        </w:rPr>
        <w:t xml:space="preserve"> planned to start in 2026</w:t>
      </w:r>
      <w:r w:rsidR="000D3142">
        <w:rPr>
          <w:rFonts w:ascii="Aptos Narrow" w:eastAsia="Times New Roman" w:hAnsi="Aptos Narrow" w:cs="Times New Roman"/>
          <w:color w:val="000000"/>
        </w:rPr>
        <w:t>.</w:t>
      </w:r>
    </w:p>
    <w:p w14:paraId="3F1C0FC2" w14:textId="77777777" w:rsidR="00E67317" w:rsidRPr="000852BD" w:rsidRDefault="00E67317" w:rsidP="00F06D4D">
      <w:pPr>
        <w:pStyle w:val="NoSpacing"/>
        <w:rPr>
          <w:rStyle w:val="Heading3Char"/>
          <w:b/>
          <w:i/>
          <w:color w:val="auto"/>
          <w:highlight w:val="green"/>
        </w:rPr>
      </w:pPr>
    </w:p>
    <w:p w14:paraId="51A8B318" w14:textId="725F6E4D" w:rsidR="00B01A64" w:rsidRDefault="00E67317" w:rsidP="004B7EEA">
      <w:pPr>
        <w:pStyle w:val="Caption"/>
        <w:keepNext/>
      </w:pPr>
      <w:r>
        <w:t xml:space="preserve">Table </w:t>
      </w:r>
      <w:r w:rsidR="002B0C89">
        <w:fldChar w:fldCharType="begin"/>
      </w:r>
      <w:r w:rsidR="002B0C89" w:rsidRPr="0073408A">
        <w:rPr>
          <w:color w:val="auto"/>
        </w:rPr>
        <w:instrText xml:space="preserve"> SEQ Table \* ARABIC </w:instrText>
      </w:r>
      <w:r w:rsidR="002B0C89">
        <w:fldChar w:fldCharType="separate"/>
      </w:r>
      <w:r w:rsidR="00C51154">
        <w:rPr>
          <w:noProof/>
          <w:color w:val="auto"/>
        </w:rPr>
        <w:t>28</w:t>
      </w:r>
      <w:r w:rsidR="002B0C89">
        <w:fldChar w:fldCharType="end"/>
      </w:r>
      <w:r w:rsidR="00B01A64">
        <w:t xml:space="preserve"> - </w:t>
      </w:r>
      <w:r w:rsidR="00B01A64" w:rsidRPr="00F1237D">
        <w:t>Obj 5.1 - Accelerate legacy modernization</w:t>
      </w:r>
    </w:p>
    <w:tbl>
      <w:tblPr>
        <w:tblStyle w:val="GridTable4-Accent5"/>
        <w:tblW w:w="9270" w:type="dxa"/>
        <w:tblLayout w:type="fixed"/>
        <w:tblLook w:val="04A0" w:firstRow="1" w:lastRow="0" w:firstColumn="1" w:lastColumn="0" w:noHBand="0" w:noVBand="1"/>
      </w:tblPr>
      <w:tblGrid>
        <w:gridCol w:w="3955"/>
        <w:gridCol w:w="1260"/>
        <w:gridCol w:w="1260"/>
        <w:gridCol w:w="1170"/>
        <w:gridCol w:w="1625"/>
      </w:tblGrid>
      <w:tr w:rsidR="00565A5E" w:rsidRPr="000852BD" w14:paraId="151163D9"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9270" w:type="dxa"/>
            <w:gridSpan w:val="5"/>
          </w:tcPr>
          <w:p w14:paraId="03274868" w14:textId="77777777" w:rsidR="00565A5E" w:rsidRPr="000852BD" w:rsidRDefault="00565A5E">
            <w:r w:rsidRPr="00E721A3">
              <w:rPr>
                <w:rFonts w:ascii="Aptos Narrow" w:eastAsia="Times New Roman" w:hAnsi="Aptos Narrow" w:cs="Times New Roman"/>
                <w:color w:val="000000"/>
              </w:rPr>
              <w:t>Obj 5.1 - Accelerate legacy modernization</w:t>
            </w:r>
          </w:p>
        </w:tc>
      </w:tr>
      <w:tr w:rsidR="00565A5E" w:rsidRPr="000852BD" w14:paraId="3936A27A"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955" w:type="dxa"/>
            <w:hideMark/>
          </w:tcPr>
          <w:p w14:paraId="573039CD" w14:textId="77777777" w:rsidR="00565A5E" w:rsidRPr="00931AAC" w:rsidRDefault="00565A5E">
            <w:pPr>
              <w:rPr>
                <w:color w:val="auto"/>
              </w:rPr>
            </w:pPr>
            <w:r w:rsidRPr="00931AAC">
              <w:rPr>
                <w:color w:val="auto"/>
              </w:rPr>
              <w:t>Initiative</w:t>
            </w:r>
          </w:p>
        </w:tc>
        <w:tc>
          <w:tcPr>
            <w:tcW w:w="1260" w:type="dxa"/>
            <w:hideMark/>
          </w:tcPr>
          <w:p w14:paraId="70264044"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Start</w:t>
            </w:r>
          </w:p>
        </w:tc>
        <w:tc>
          <w:tcPr>
            <w:tcW w:w="1260" w:type="dxa"/>
            <w:hideMark/>
          </w:tcPr>
          <w:p w14:paraId="067C65E5"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Actual Start</w:t>
            </w:r>
          </w:p>
        </w:tc>
        <w:tc>
          <w:tcPr>
            <w:tcW w:w="1170" w:type="dxa"/>
          </w:tcPr>
          <w:p w14:paraId="6D5DB8F6"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Percent Complete</w:t>
            </w:r>
          </w:p>
        </w:tc>
        <w:tc>
          <w:tcPr>
            <w:tcW w:w="1625" w:type="dxa"/>
          </w:tcPr>
          <w:p w14:paraId="3F8DAD1A"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Complete</w:t>
            </w:r>
          </w:p>
        </w:tc>
      </w:tr>
      <w:tr w:rsidR="00565A5E" w:rsidRPr="000852BD" w14:paraId="38E12630" w14:textId="77777777">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955" w:type="dxa"/>
          </w:tcPr>
          <w:p w14:paraId="0003E89B" w14:textId="77777777" w:rsidR="00565A5E" w:rsidRPr="000852BD" w:rsidRDefault="00565A5E">
            <w:pPr>
              <w:rPr>
                <w:b w:val="0"/>
                <w:bCs w:val="0"/>
              </w:rPr>
            </w:pPr>
            <w:r w:rsidRPr="000852BD">
              <w:t xml:space="preserve">5.1.1- Cloud Strategy </w:t>
            </w:r>
          </w:p>
          <w:p w14:paraId="30FF4452" w14:textId="77777777" w:rsidR="00565A5E" w:rsidRPr="000852BD" w:rsidRDefault="00565A5E">
            <w:pPr>
              <w:rPr>
                <w:b w:val="0"/>
                <w:bCs w:val="0"/>
              </w:rPr>
            </w:pPr>
          </w:p>
        </w:tc>
        <w:tc>
          <w:tcPr>
            <w:tcW w:w="1260" w:type="dxa"/>
            <w:noWrap/>
          </w:tcPr>
          <w:p w14:paraId="4BECD89A"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2024-01-01</w:t>
            </w:r>
          </w:p>
        </w:tc>
        <w:tc>
          <w:tcPr>
            <w:tcW w:w="1260" w:type="dxa"/>
            <w:noWrap/>
          </w:tcPr>
          <w:p w14:paraId="583E794D"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6FC06FF6"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100%</w:t>
            </w:r>
          </w:p>
          <w:p w14:paraId="44942D46"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p>
        </w:tc>
        <w:tc>
          <w:tcPr>
            <w:tcW w:w="1625" w:type="dxa"/>
          </w:tcPr>
          <w:p w14:paraId="0399A87B"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Completed On 2025-04-01</w:t>
            </w:r>
          </w:p>
        </w:tc>
      </w:tr>
      <w:tr w:rsidR="00565A5E" w:rsidRPr="000852BD" w14:paraId="4412AE23" w14:textId="77777777">
        <w:trPr>
          <w:trHeight w:val="116"/>
        </w:trPr>
        <w:tc>
          <w:tcPr>
            <w:cnfStyle w:val="001000000000" w:firstRow="0" w:lastRow="0" w:firstColumn="1" w:lastColumn="0" w:oddVBand="0" w:evenVBand="0" w:oddHBand="0" w:evenHBand="0" w:firstRowFirstColumn="0" w:firstRowLastColumn="0" w:lastRowFirstColumn="0" w:lastRowLastColumn="0"/>
            <w:tcW w:w="3955" w:type="dxa"/>
          </w:tcPr>
          <w:p w14:paraId="3082DF6C" w14:textId="77777777" w:rsidR="00565A5E" w:rsidRPr="000852BD" w:rsidRDefault="00565A5E">
            <w:pPr>
              <w:rPr>
                <w:b w:val="0"/>
                <w:bCs w:val="0"/>
              </w:rPr>
            </w:pPr>
            <w:r w:rsidRPr="000852BD">
              <w:t>5.1.2 - Tech Debt Reduction</w:t>
            </w:r>
          </w:p>
        </w:tc>
        <w:tc>
          <w:tcPr>
            <w:tcW w:w="1260" w:type="dxa"/>
            <w:noWrap/>
          </w:tcPr>
          <w:p w14:paraId="27C1FFDD"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2024-01-01</w:t>
            </w:r>
          </w:p>
        </w:tc>
        <w:tc>
          <w:tcPr>
            <w:tcW w:w="1260" w:type="dxa"/>
            <w:noWrap/>
          </w:tcPr>
          <w:p w14:paraId="58817BA7"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On Time</w:t>
            </w:r>
          </w:p>
        </w:tc>
        <w:tc>
          <w:tcPr>
            <w:tcW w:w="1170" w:type="dxa"/>
          </w:tcPr>
          <w:p w14:paraId="7A71A29C"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10%</w:t>
            </w:r>
          </w:p>
        </w:tc>
        <w:tc>
          <w:tcPr>
            <w:tcW w:w="1625" w:type="dxa"/>
          </w:tcPr>
          <w:p w14:paraId="74783EEB"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2027-12-31</w:t>
            </w:r>
            <w:r w:rsidRPr="000852BD">
              <w:rPr>
                <w:rStyle w:val="FootnoteReference"/>
              </w:rPr>
              <w:footnoteReference w:id="36"/>
            </w:r>
          </w:p>
        </w:tc>
      </w:tr>
      <w:tr w:rsidR="00565A5E" w:rsidRPr="000852BD" w14:paraId="7331C871" w14:textId="77777777">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3955" w:type="dxa"/>
          </w:tcPr>
          <w:p w14:paraId="1BAF5CCB" w14:textId="77777777" w:rsidR="00565A5E" w:rsidRPr="000852BD" w:rsidRDefault="00565A5E">
            <w:r w:rsidRPr="000852BD">
              <w:t>5.1.3 - Conference Room Modernization</w:t>
            </w:r>
          </w:p>
          <w:p w14:paraId="318796B0" w14:textId="77777777" w:rsidR="00565A5E" w:rsidRPr="000852BD" w:rsidRDefault="00565A5E">
            <w:pPr>
              <w:rPr>
                <w:b w:val="0"/>
                <w:bCs w:val="0"/>
              </w:rPr>
            </w:pPr>
          </w:p>
        </w:tc>
        <w:tc>
          <w:tcPr>
            <w:tcW w:w="1260" w:type="dxa"/>
            <w:noWrap/>
          </w:tcPr>
          <w:p w14:paraId="39ACA798"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2024-01-01</w:t>
            </w:r>
          </w:p>
        </w:tc>
        <w:tc>
          <w:tcPr>
            <w:tcW w:w="1260" w:type="dxa"/>
            <w:noWrap/>
          </w:tcPr>
          <w:p w14:paraId="2FA63AE7"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172E6ABD"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100%</w:t>
            </w:r>
          </w:p>
          <w:p w14:paraId="6AC19EB0"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p>
        </w:tc>
        <w:tc>
          <w:tcPr>
            <w:tcW w:w="1625" w:type="dxa"/>
          </w:tcPr>
          <w:p w14:paraId="20F1B176"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Completed on 2025-01-31</w:t>
            </w:r>
          </w:p>
        </w:tc>
      </w:tr>
      <w:tr w:rsidR="00565A5E" w:rsidRPr="000852BD" w14:paraId="680943C5" w14:textId="77777777">
        <w:trPr>
          <w:trHeight w:val="458"/>
        </w:trPr>
        <w:tc>
          <w:tcPr>
            <w:cnfStyle w:val="001000000000" w:firstRow="0" w:lastRow="0" w:firstColumn="1" w:lastColumn="0" w:oddVBand="0" w:evenVBand="0" w:oddHBand="0" w:evenHBand="0" w:firstRowFirstColumn="0" w:firstRowLastColumn="0" w:lastRowFirstColumn="0" w:lastRowLastColumn="0"/>
            <w:tcW w:w="3955" w:type="dxa"/>
          </w:tcPr>
          <w:p w14:paraId="57E38951" w14:textId="77777777" w:rsidR="00565A5E" w:rsidRPr="000852BD" w:rsidRDefault="00565A5E">
            <w:pPr>
              <w:rPr>
                <w:b w:val="0"/>
                <w:bCs w:val="0"/>
              </w:rPr>
            </w:pPr>
            <w:r w:rsidRPr="000852BD">
              <w:t>5.1.4 - Enterprise Architecture Framework</w:t>
            </w:r>
          </w:p>
        </w:tc>
        <w:tc>
          <w:tcPr>
            <w:tcW w:w="1260" w:type="dxa"/>
            <w:noWrap/>
          </w:tcPr>
          <w:p w14:paraId="4F17C26A"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2024-01-01</w:t>
            </w:r>
          </w:p>
        </w:tc>
        <w:tc>
          <w:tcPr>
            <w:tcW w:w="1260" w:type="dxa"/>
            <w:noWrap/>
          </w:tcPr>
          <w:p w14:paraId="5D8A3C1D"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On Time</w:t>
            </w:r>
          </w:p>
        </w:tc>
        <w:tc>
          <w:tcPr>
            <w:tcW w:w="1170" w:type="dxa"/>
          </w:tcPr>
          <w:p w14:paraId="1B311C0C"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20</w:t>
            </w:r>
            <w:r w:rsidRPr="000852BD">
              <w:t>%</w:t>
            </w:r>
          </w:p>
          <w:p w14:paraId="460DC755"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p>
        </w:tc>
        <w:tc>
          <w:tcPr>
            <w:tcW w:w="1625" w:type="dxa"/>
          </w:tcPr>
          <w:p w14:paraId="19A4F2F4"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2026-06-30</w:t>
            </w:r>
            <w:r w:rsidRPr="000852BD">
              <w:rPr>
                <w:rStyle w:val="FootnoteReference"/>
              </w:rPr>
              <w:footnoteReference w:id="37"/>
            </w:r>
          </w:p>
        </w:tc>
      </w:tr>
      <w:tr w:rsidR="00565A5E" w:rsidRPr="000852BD" w14:paraId="519E6EA5" w14:textId="77777777">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955" w:type="dxa"/>
          </w:tcPr>
          <w:p w14:paraId="4679C132" w14:textId="77777777" w:rsidR="00565A5E" w:rsidRPr="000852BD" w:rsidRDefault="00565A5E">
            <w:r w:rsidRPr="002358FB">
              <w:t>5.1.5 - Business Capabilities - Platform consolidation</w:t>
            </w:r>
          </w:p>
        </w:tc>
        <w:tc>
          <w:tcPr>
            <w:tcW w:w="1260" w:type="dxa"/>
            <w:noWrap/>
          </w:tcPr>
          <w:p w14:paraId="47F572D4"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FA7164">
              <w:t>2024-01-01</w:t>
            </w:r>
          </w:p>
        </w:tc>
        <w:tc>
          <w:tcPr>
            <w:tcW w:w="1260" w:type="dxa"/>
            <w:noWrap/>
          </w:tcPr>
          <w:p w14:paraId="2E431CC9"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t>On Time</w:t>
            </w:r>
          </w:p>
        </w:tc>
        <w:tc>
          <w:tcPr>
            <w:tcW w:w="1170" w:type="dxa"/>
          </w:tcPr>
          <w:p w14:paraId="5FB428D4" w14:textId="77777777" w:rsidR="00565A5E" w:rsidRPr="00FA7164" w:rsidRDefault="00565A5E">
            <w:pPr>
              <w:cnfStyle w:val="000000100000" w:firstRow="0" w:lastRow="0" w:firstColumn="0" w:lastColumn="0" w:oddVBand="0" w:evenVBand="0" w:oddHBand="1" w:evenHBand="0" w:firstRowFirstColumn="0" w:firstRowLastColumn="0" w:lastRowFirstColumn="0" w:lastRowLastColumn="0"/>
            </w:pPr>
            <w:r>
              <w:t>45</w:t>
            </w:r>
            <w:r w:rsidRPr="00FA7164">
              <w:t>%</w:t>
            </w:r>
          </w:p>
          <w:p w14:paraId="1D8F36BE"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p>
        </w:tc>
        <w:tc>
          <w:tcPr>
            <w:tcW w:w="1625" w:type="dxa"/>
          </w:tcPr>
          <w:p w14:paraId="1A33D5D1"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FA7164">
              <w:t>2026-0</w:t>
            </w:r>
            <w:r>
              <w:t>3-31</w:t>
            </w:r>
          </w:p>
        </w:tc>
      </w:tr>
      <w:tr w:rsidR="00565A5E" w:rsidRPr="000852BD" w14:paraId="01EC494C" w14:textId="77777777">
        <w:trPr>
          <w:trHeight w:val="188"/>
        </w:trPr>
        <w:tc>
          <w:tcPr>
            <w:cnfStyle w:val="001000000000" w:firstRow="0" w:lastRow="0" w:firstColumn="1" w:lastColumn="0" w:oddVBand="0" w:evenVBand="0" w:oddHBand="0" w:evenHBand="0" w:firstRowFirstColumn="0" w:firstRowLastColumn="0" w:lastRowFirstColumn="0" w:lastRowLastColumn="0"/>
            <w:tcW w:w="3955" w:type="dxa"/>
          </w:tcPr>
          <w:p w14:paraId="460780DD" w14:textId="77777777" w:rsidR="00565A5E" w:rsidRPr="000852BD" w:rsidRDefault="00565A5E">
            <w:r w:rsidRPr="00EA4CDB">
              <w:t>5.1.6 - Enterprise Solutions / Platforms</w:t>
            </w:r>
          </w:p>
        </w:tc>
        <w:tc>
          <w:tcPr>
            <w:tcW w:w="1260" w:type="dxa"/>
            <w:noWrap/>
          </w:tcPr>
          <w:p w14:paraId="28E77EB8"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2026-01-01</w:t>
            </w:r>
          </w:p>
        </w:tc>
        <w:tc>
          <w:tcPr>
            <w:tcW w:w="1260" w:type="dxa"/>
            <w:noWrap/>
          </w:tcPr>
          <w:p w14:paraId="53F529EA"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Not Started</w:t>
            </w:r>
          </w:p>
        </w:tc>
        <w:tc>
          <w:tcPr>
            <w:tcW w:w="1170" w:type="dxa"/>
          </w:tcPr>
          <w:p w14:paraId="7F55E460"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0%</w:t>
            </w:r>
          </w:p>
        </w:tc>
        <w:tc>
          <w:tcPr>
            <w:tcW w:w="1625" w:type="dxa"/>
          </w:tcPr>
          <w:p w14:paraId="1D272612"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2028-12-31</w:t>
            </w:r>
          </w:p>
        </w:tc>
      </w:tr>
      <w:tr w:rsidR="00565A5E" w:rsidRPr="000852BD" w14:paraId="6A0B20CA"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955" w:type="dxa"/>
          </w:tcPr>
          <w:p w14:paraId="60C4AA65" w14:textId="77777777" w:rsidR="00565A5E" w:rsidRPr="000852BD" w:rsidRDefault="00565A5E">
            <w:r w:rsidRPr="004B2ACA">
              <w:t>5.1.7 - API Transition</w:t>
            </w:r>
          </w:p>
        </w:tc>
        <w:tc>
          <w:tcPr>
            <w:tcW w:w="1260" w:type="dxa"/>
            <w:noWrap/>
          </w:tcPr>
          <w:p w14:paraId="73C9D0F6"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t>2024-01-01</w:t>
            </w:r>
          </w:p>
        </w:tc>
        <w:tc>
          <w:tcPr>
            <w:tcW w:w="1260" w:type="dxa"/>
            <w:noWrap/>
          </w:tcPr>
          <w:p w14:paraId="20627045"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t>On Time</w:t>
            </w:r>
          </w:p>
        </w:tc>
        <w:tc>
          <w:tcPr>
            <w:tcW w:w="1170" w:type="dxa"/>
          </w:tcPr>
          <w:p w14:paraId="7B79C720"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t>100%</w:t>
            </w:r>
          </w:p>
        </w:tc>
        <w:tc>
          <w:tcPr>
            <w:tcW w:w="1625" w:type="dxa"/>
          </w:tcPr>
          <w:p w14:paraId="09D92272"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t>Completed on 2025-06-11</w:t>
            </w:r>
          </w:p>
        </w:tc>
      </w:tr>
      <w:tr w:rsidR="00565A5E" w:rsidRPr="000852BD" w14:paraId="6D71AC2F" w14:textId="77777777">
        <w:trPr>
          <w:trHeight w:val="341"/>
        </w:trPr>
        <w:tc>
          <w:tcPr>
            <w:cnfStyle w:val="001000000000" w:firstRow="0" w:lastRow="0" w:firstColumn="1" w:lastColumn="0" w:oddVBand="0" w:evenVBand="0" w:oddHBand="0" w:evenHBand="0" w:firstRowFirstColumn="0" w:firstRowLastColumn="0" w:lastRowFirstColumn="0" w:lastRowLastColumn="0"/>
            <w:tcW w:w="3955" w:type="dxa"/>
          </w:tcPr>
          <w:p w14:paraId="47F5DA1F" w14:textId="77777777" w:rsidR="00565A5E" w:rsidRPr="000852BD" w:rsidRDefault="00565A5E">
            <w:r w:rsidRPr="00620468">
              <w:t>5.1.8 - ERP Strategy &amp; Roadmap</w:t>
            </w:r>
          </w:p>
        </w:tc>
        <w:tc>
          <w:tcPr>
            <w:tcW w:w="1260" w:type="dxa"/>
            <w:noWrap/>
          </w:tcPr>
          <w:p w14:paraId="3DBDB0F4"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t>2024-04-01</w:t>
            </w:r>
          </w:p>
        </w:tc>
        <w:tc>
          <w:tcPr>
            <w:tcW w:w="1260" w:type="dxa"/>
            <w:noWrap/>
          </w:tcPr>
          <w:p w14:paraId="313A4461" w14:textId="789CAF28" w:rsidR="00565A5E" w:rsidRPr="000852BD" w:rsidRDefault="00090BF0">
            <w:pPr>
              <w:cnfStyle w:val="000000000000" w:firstRow="0" w:lastRow="0" w:firstColumn="0" w:lastColumn="0" w:oddVBand="0" w:evenVBand="0" w:oddHBand="0" w:evenHBand="0" w:firstRowFirstColumn="0" w:firstRowLastColumn="0" w:lastRowFirstColumn="0" w:lastRowLastColumn="0"/>
            </w:pPr>
            <w:r>
              <w:t>202</w:t>
            </w:r>
            <w:r w:rsidR="00B97C20">
              <w:t>5-03-09</w:t>
            </w:r>
          </w:p>
        </w:tc>
        <w:tc>
          <w:tcPr>
            <w:tcW w:w="1170" w:type="dxa"/>
          </w:tcPr>
          <w:p w14:paraId="235DF882" w14:textId="3EDF63A7" w:rsidR="00565A5E" w:rsidRPr="000852BD" w:rsidRDefault="000F7CF0">
            <w:pPr>
              <w:cnfStyle w:val="000000000000" w:firstRow="0" w:lastRow="0" w:firstColumn="0" w:lastColumn="0" w:oddVBand="0" w:evenVBand="0" w:oddHBand="0" w:evenHBand="0" w:firstRowFirstColumn="0" w:firstRowLastColumn="0" w:lastRowFirstColumn="0" w:lastRowLastColumn="0"/>
            </w:pPr>
            <w:r>
              <w:t>15</w:t>
            </w:r>
            <w:r w:rsidR="00565A5E">
              <w:t>%</w:t>
            </w:r>
          </w:p>
        </w:tc>
        <w:tc>
          <w:tcPr>
            <w:tcW w:w="1625" w:type="dxa"/>
          </w:tcPr>
          <w:p w14:paraId="671360B3" w14:textId="1DD225C7" w:rsidR="00565A5E" w:rsidRPr="000852BD" w:rsidRDefault="00BB2A73">
            <w:pPr>
              <w:cnfStyle w:val="000000000000" w:firstRow="0" w:lastRow="0" w:firstColumn="0" w:lastColumn="0" w:oddVBand="0" w:evenVBand="0" w:oddHBand="0" w:evenHBand="0" w:firstRowFirstColumn="0" w:firstRowLastColumn="0" w:lastRowFirstColumn="0" w:lastRowLastColumn="0"/>
            </w:pPr>
            <w:r>
              <w:t>2027</w:t>
            </w:r>
            <w:r w:rsidR="005C7CC1">
              <w:t>-01-29</w:t>
            </w:r>
          </w:p>
        </w:tc>
      </w:tr>
      <w:tr w:rsidR="00565A5E" w:rsidRPr="000852BD" w14:paraId="2D95EA7D" w14:textId="77777777">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3955" w:type="dxa"/>
          </w:tcPr>
          <w:p w14:paraId="3CE77C43" w14:textId="77777777" w:rsidR="00565A5E" w:rsidRPr="000852BD" w:rsidRDefault="00565A5E">
            <w:r w:rsidRPr="000852BD">
              <w:t>5.1.9 - KCIT Shared Device Telephony Solution</w:t>
            </w:r>
          </w:p>
        </w:tc>
        <w:tc>
          <w:tcPr>
            <w:tcW w:w="1260" w:type="dxa"/>
            <w:noWrap/>
          </w:tcPr>
          <w:p w14:paraId="1796F37A"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2025-07-03</w:t>
            </w:r>
          </w:p>
        </w:tc>
        <w:tc>
          <w:tcPr>
            <w:tcW w:w="1260" w:type="dxa"/>
            <w:noWrap/>
          </w:tcPr>
          <w:p w14:paraId="150760B2"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57154A2E"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31%</w:t>
            </w:r>
          </w:p>
        </w:tc>
        <w:tc>
          <w:tcPr>
            <w:tcW w:w="1625" w:type="dxa"/>
          </w:tcPr>
          <w:p w14:paraId="66CBA56B"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t>2026-12-31</w:t>
            </w:r>
          </w:p>
        </w:tc>
      </w:tr>
    </w:tbl>
    <w:p w14:paraId="0B04F9A7" w14:textId="77777777" w:rsidR="00565A5E" w:rsidRDefault="00565A5E" w:rsidP="00F06D4D">
      <w:pPr>
        <w:pStyle w:val="NoSpacing"/>
        <w:rPr>
          <w:rStyle w:val="Heading3Char"/>
          <w:b/>
          <w:i/>
          <w:color w:val="auto"/>
          <w:highlight w:val="green"/>
        </w:rPr>
      </w:pPr>
    </w:p>
    <w:p w14:paraId="5AF0BE86" w14:textId="7D8A8C20" w:rsidR="00844196" w:rsidRDefault="00844196" w:rsidP="004B7EEA">
      <w:pPr>
        <w:pStyle w:val="Caption"/>
        <w:keepNext/>
      </w:pPr>
      <w:r>
        <w:lastRenderedPageBreak/>
        <w:t xml:space="preserve">Table </w:t>
      </w:r>
      <w:r w:rsidR="00C51154">
        <w:fldChar w:fldCharType="begin"/>
      </w:r>
      <w:r w:rsidR="00C51154">
        <w:instrText xml:space="preserve"> SEQ Table \* ARABIC </w:instrText>
      </w:r>
      <w:r w:rsidR="00C51154">
        <w:fldChar w:fldCharType="separate"/>
      </w:r>
      <w:r w:rsidR="00C51154">
        <w:rPr>
          <w:noProof/>
        </w:rPr>
        <w:t>29</w:t>
      </w:r>
      <w:r w:rsidR="00C51154">
        <w:rPr>
          <w:noProof/>
        </w:rPr>
        <w:fldChar w:fldCharType="end"/>
      </w:r>
      <w:r>
        <w:t xml:space="preserve"> - </w:t>
      </w:r>
      <w:r w:rsidRPr="00F465F6">
        <w:t>Obj 5.2 - Faster IT Service Delivery</w:t>
      </w:r>
    </w:p>
    <w:tbl>
      <w:tblPr>
        <w:tblStyle w:val="GridTable4-Accent5"/>
        <w:tblW w:w="9270" w:type="dxa"/>
        <w:tblLayout w:type="fixed"/>
        <w:tblLook w:val="04A0" w:firstRow="1" w:lastRow="0" w:firstColumn="1" w:lastColumn="0" w:noHBand="0" w:noVBand="1"/>
      </w:tblPr>
      <w:tblGrid>
        <w:gridCol w:w="3955"/>
        <w:gridCol w:w="1260"/>
        <w:gridCol w:w="1260"/>
        <w:gridCol w:w="1170"/>
        <w:gridCol w:w="1625"/>
      </w:tblGrid>
      <w:tr w:rsidR="00565A5E" w:rsidRPr="000852BD" w14:paraId="029C0E6C"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9270" w:type="dxa"/>
            <w:gridSpan w:val="5"/>
          </w:tcPr>
          <w:p w14:paraId="6E9C70B0" w14:textId="77777777" w:rsidR="00565A5E" w:rsidRPr="000852BD" w:rsidRDefault="00565A5E">
            <w:r w:rsidRPr="00E721A3">
              <w:rPr>
                <w:rFonts w:ascii="Aptos Narrow" w:eastAsia="Times New Roman" w:hAnsi="Aptos Narrow" w:cs="Times New Roman"/>
                <w:color w:val="000000"/>
              </w:rPr>
              <w:t>Obj 5.2 - Faster IT Service Delivery</w:t>
            </w:r>
          </w:p>
        </w:tc>
      </w:tr>
      <w:tr w:rsidR="00565A5E" w:rsidRPr="000852BD" w14:paraId="1C99D9D5"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955" w:type="dxa"/>
            <w:hideMark/>
          </w:tcPr>
          <w:p w14:paraId="37E1F544" w14:textId="77777777" w:rsidR="00565A5E" w:rsidRPr="00931AAC" w:rsidRDefault="00565A5E">
            <w:pPr>
              <w:rPr>
                <w:color w:val="auto"/>
              </w:rPr>
            </w:pPr>
            <w:r w:rsidRPr="00931AAC">
              <w:rPr>
                <w:color w:val="auto"/>
              </w:rPr>
              <w:t>Initiative</w:t>
            </w:r>
          </w:p>
        </w:tc>
        <w:tc>
          <w:tcPr>
            <w:tcW w:w="1260" w:type="dxa"/>
            <w:hideMark/>
          </w:tcPr>
          <w:p w14:paraId="728AF5BD"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Start</w:t>
            </w:r>
          </w:p>
        </w:tc>
        <w:tc>
          <w:tcPr>
            <w:tcW w:w="1260" w:type="dxa"/>
            <w:hideMark/>
          </w:tcPr>
          <w:p w14:paraId="580241CE"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Actual Start</w:t>
            </w:r>
          </w:p>
        </w:tc>
        <w:tc>
          <w:tcPr>
            <w:tcW w:w="1170" w:type="dxa"/>
          </w:tcPr>
          <w:p w14:paraId="69A35646"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Percent Complete</w:t>
            </w:r>
          </w:p>
        </w:tc>
        <w:tc>
          <w:tcPr>
            <w:tcW w:w="1625" w:type="dxa"/>
          </w:tcPr>
          <w:p w14:paraId="3A319E7C" w14:textId="77777777" w:rsidR="00565A5E" w:rsidRPr="00931AAC" w:rsidRDefault="00565A5E">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Complete</w:t>
            </w:r>
          </w:p>
        </w:tc>
      </w:tr>
      <w:tr w:rsidR="00565A5E" w:rsidRPr="000852BD" w14:paraId="2D19CC9C" w14:textId="77777777">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955" w:type="dxa"/>
          </w:tcPr>
          <w:p w14:paraId="5546919A" w14:textId="77777777" w:rsidR="00565A5E" w:rsidRPr="000852BD" w:rsidRDefault="00565A5E">
            <w:pPr>
              <w:rPr>
                <w:b w:val="0"/>
                <w:bCs w:val="0"/>
              </w:rPr>
            </w:pPr>
            <w:r w:rsidRPr="000852BD">
              <w:t>5.2.1 - AI Investment Framework</w:t>
            </w:r>
          </w:p>
        </w:tc>
        <w:tc>
          <w:tcPr>
            <w:tcW w:w="1260" w:type="dxa"/>
            <w:noWrap/>
          </w:tcPr>
          <w:p w14:paraId="0F4C96E4" w14:textId="217DC33C"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2</w:t>
            </w:r>
            <w:r w:rsidR="00DC16ED">
              <w:t>0</w:t>
            </w:r>
            <w:r w:rsidRPr="000852BD">
              <w:t>25-01-01</w:t>
            </w:r>
          </w:p>
        </w:tc>
        <w:tc>
          <w:tcPr>
            <w:tcW w:w="1260" w:type="dxa"/>
            <w:noWrap/>
          </w:tcPr>
          <w:p w14:paraId="0845696C"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69E9F760"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80%</w:t>
            </w:r>
          </w:p>
        </w:tc>
        <w:tc>
          <w:tcPr>
            <w:tcW w:w="1625" w:type="dxa"/>
          </w:tcPr>
          <w:p w14:paraId="4FC3FEFB"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2026-03-01</w:t>
            </w:r>
          </w:p>
        </w:tc>
      </w:tr>
      <w:tr w:rsidR="00565A5E" w:rsidRPr="000852BD" w:rsidDel="008C27EB" w14:paraId="79E57DF5" w14:textId="77777777">
        <w:trPr>
          <w:trHeight w:val="125"/>
        </w:trPr>
        <w:tc>
          <w:tcPr>
            <w:cnfStyle w:val="001000000000" w:firstRow="0" w:lastRow="0" w:firstColumn="1" w:lastColumn="0" w:oddVBand="0" w:evenVBand="0" w:oddHBand="0" w:evenHBand="0" w:firstRowFirstColumn="0" w:firstRowLastColumn="0" w:lastRowFirstColumn="0" w:lastRowLastColumn="0"/>
            <w:tcW w:w="3955" w:type="dxa"/>
          </w:tcPr>
          <w:p w14:paraId="51CB45F3" w14:textId="77777777" w:rsidR="00565A5E" w:rsidRPr="000852BD" w:rsidRDefault="00565A5E">
            <w:r w:rsidRPr="000852BD">
              <w:t>5.2.2 - AI Governance Model</w:t>
            </w:r>
          </w:p>
        </w:tc>
        <w:tc>
          <w:tcPr>
            <w:tcW w:w="1260" w:type="dxa"/>
            <w:noWrap/>
          </w:tcPr>
          <w:p w14:paraId="7E476DD7" w14:textId="48356E16"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2</w:t>
            </w:r>
            <w:r w:rsidR="00DC16ED">
              <w:t>0</w:t>
            </w:r>
            <w:r w:rsidRPr="000852BD">
              <w:t>25-01-01</w:t>
            </w:r>
          </w:p>
        </w:tc>
        <w:tc>
          <w:tcPr>
            <w:tcW w:w="1260" w:type="dxa"/>
            <w:noWrap/>
          </w:tcPr>
          <w:p w14:paraId="154DC6E5" w14:textId="77777777" w:rsidR="00565A5E" w:rsidRPr="000852BD" w:rsidRDefault="00565A5E">
            <w:pPr>
              <w:cnfStyle w:val="000000000000" w:firstRow="0" w:lastRow="0" w:firstColumn="0" w:lastColumn="0" w:oddVBand="0" w:evenVBand="0" w:oddHBand="0" w:evenHBand="0" w:firstRowFirstColumn="0" w:firstRowLastColumn="0" w:lastRowFirstColumn="0" w:lastRowLastColumn="0"/>
            </w:pPr>
            <w:r w:rsidRPr="000852BD">
              <w:t>On Time</w:t>
            </w:r>
          </w:p>
        </w:tc>
        <w:tc>
          <w:tcPr>
            <w:tcW w:w="1170" w:type="dxa"/>
          </w:tcPr>
          <w:p w14:paraId="63D40758" w14:textId="2361325B" w:rsidR="00565A5E" w:rsidRPr="000852BD" w:rsidDel="008C27EB" w:rsidRDefault="00702EE5">
            <w:pPr>
              <w:cnfStyle w:val="000000000000" w:firstRow="0" w:lastRow="0" w:firstColumn="0" w:lastColumn="0" w:oddVBand="0" w:evenVBand="0" w:oddHBand="0" w:evenHBand="0" w:firstRowFirstColumn="0" w:firstRowLastColumn="0" w:lastRowFirstColumn="0" w:lastRowLastColumn="0"/>
            </w:pPr>
            <w:r>
              <w:t>100</w:t>
            </w:r>
            <w:r w:rsidR="00565A5E" w:rsidRPr="000852BD">
              <w:t>%</w:t>
            </w:r>
          </w:p>
        </w:tc>
        <w:tc>
          <w:tcPr>
            <w:tcW w:w="1625" w:type="dxa"/>
          </w:tcPr>
          <w:p w14:paraId="582AB819" w14:textId="07FFCDEB" w:rsidR="00565A5E" w:rsidRPr="000852BD" w:rsidDel="008C27EB" w:rsidRDefault="00DC16ED">
            <w:pPr>
              <w:cnfStyle w:val="000000000000" w:firstRow="0" w:lastRow="0" w:firstColumn="0" w:lastColumn="0" w:oddVBand="0" w:evenVBand="0" w:oddHBand="0" w:evenHBand="0" w:firstRowFirstColumn="0" w:firstRowLastColumn="0" w:lastRowFirstColumn="0" w:lastRowLastColumn="0"/>
            </w:pPr>
            <w:r>
              <w:t xml:space="preserve">Completed On </w:t>
            </w:r>
            <w:r w:rsidR="00565A5E" w:rsidRPr="000852BD">
              <w:t>2025-12-31</w:t>
            </w:r>
          </w:p>
        </w:tc>
      </w:tr>
      <w:tr w:rsidR="00565A5E" w:rsidRPr="000852BD" w:rsidDel="008C27EB" w14:paraId="64FDBA5E"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955" w:type="dxa"/>
          </w:tcPr>
          <w:p w14:paraId="741E08E7" w14:textId="77777777" w:rsidR="00565A5E" w:rsidRPr="000852BD" w:rsidRDefault="00565A5E">
            <w:r w:rsidRPr="000852BD">
              <w:t>5.2.3 - AI Up-Skill</w:t>
            </w:r>
          </w:p>
        </w:tc>
        <w:tc>
          <w:tcPr>
            <w:tcW w:w="1260" w:type="dxa"/>
            <w:noWrap/>
          </w:tcPr>
          <w:p w14:paraId="3F486B25" w14:textId="36D0655B"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2025-01-0</w:t>
            </w:r>
            <w:r w:rsidR="0009482A">
              <w:t>8</w:t>
            </w:r>
          </w:p>
        </w:tc>
        <w:tc>
          <w:tcPr>
            <w:tcW w:w="1260" w:type="dxa"/>
            <w:noWrap/>
          </w:tcPr>
          <w:p w14:paraId="58435391" w14:textId="77777777" w:rsidR="00565A5E" w:rsidRPr="000852BD" w:rsidRDefault="00565A5E">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29E9B573" w14:textId="77777777" w:rsidR="00565A5E" w:rsidRPr="000852BD" w:rsidDel="008C27EB" w:rsidRDefault="00565A5E">
            <w:pPr>
              <w:cnfStyle w:val="000000100000" w:firstRow="0" w:lastRow="0" w:firstColumn="0" w:lastColumn="0" w:oddVBand="0" w:evenVBand="0" w:oddHBand="1" w:evenHBand="0" w:firstRowFirstColumn="0" w:firstRowLastColumn="0" w:lastRowFirstColumn="0" w:lastRowLastColumn="0"/>
            </w:pPr>
            <w:r w:rsidRPr="000852BD">
              <w:t>30%</w:t>
            </w:r>
          </w:p>
        </w:tc>
        <w:tc>
          <w:tcPr>
            <w:tcW w:w="1625" w:type="dxa"/>
          </w:tcPr>
          <w:p w14:paraId="05E2B31B" w14:textId="77777777" w:rsidR="00565A5E" w:rsidRPr="000852BD" w:rsidDel="008C27EB" w:rsidRDefault="00565A5E">
            <w:pPr>
              <w:cnfStyle w:val="000000100000" w:firstRow="0" w:lastRow="0" w:firstColumn="0" w:lastColumn="0" w:oddVBand="0" w:evenVBand="0" w:oddHBand="1" w:evenHBand="0" w:firstRowFirstColumn="0" w:firstRowLastColumn="0" w:lastRowFirstColumn="0" w:lastRowLastColumn="0"/>
            </w:pPr>
            <w:r w:rsidRPr="000852BD">
              <w:t>2027-12-31</w:t>
            </w:r>
          </w:p>
        </w:tc>
      </w:tr>
      <w:tr w:rsidR="00565A5E" w:rsidRPr="00653818" w14:paraId="7E58FD38" w14:textId="77777777" w:rsidTr="004B7EEA">
        <w:trPr>
          <w:trHeight w:val="64"/>
        </w:trPr>
        <w:tc>
          <w:tcPr>
            <w:cnfStyle w:val="001000000000" w:firstRow="0" w:lastRow="0" w:firstColumn="1" w:lastColumn="0" w:oddVBand="0" w:evenVBand="0" w:oddHBand="0" w:evenHBand="0" w:firstRowFirstColumn="0" w:firstRowLastColumn="0" w:lastRowFirstColumn="0" w:lastRowLastColumn="0"/>
            <w:tcW w:w="3955" w:type="dxa"/>
          </w:tcPr>
          <w:p w14:paraId="74E3A4C0" w14:textId="77777777" w:rsidR="00565A5E" w:rsidRPr="00653818" w:rsidRDefault="00565A5E">
            <w:r w:rsidRPr="00C47310">
              <w:t>5.2.4 - Technology Investment to Business Priority Alignment</w:t>
            </w:r>
          </w:p>
        </w:tc>
        <w:tc>
          <w:tcPr>
            <w:tcW w:w="1260" w:type="dxa"/>
            <w:noWrap/>
          </w:tcPr>
          <w:p w14:paraId="5C345C93"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rsidRPr="00FA7164">
              <w:t>2025-01-01</w:t>
            </w:r>
          </w:p>
        </w:tc>
        <w:tc>
          <w:tcPr>
            <w:tcW w:w="1260" w:type="dxa"/>
            <w:noWrap/>
          </w:tcPr>
          <w:p w14:paraId="5FD052EF"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rsidRPr="00FA7164">
              <w:t>On Time</w:t>
            </w:r>
          </w:p>
        </w:tc>
        <w:tc>
          <w:tcPr>
            <w:tcW w:w="1170" w:type="dxa"/>
            <w:shd w:val="clear" w:color="auto" w:fill="FFFFFF" w:themeFill="background1"/>
          </w:tcPr>
          <w:p w14:paraId="560A8B5E"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t>100</w:t>
            </w:r>
            <w:r w:rsidRPr="00FA7164">
              <w:t>%</w:t>
            </w:r>
          </w:p>
        </w:tc>
        <w:tc>
          <w:tcPr>
            <w:tcW w:w="1625" w:type="dxa"/>
          </w:tcPr>
          <w:p w14:paraId="6D91683E"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t>Completed On 2025-08-27</w:t>
            </w:r>
          </w:p>
        </w:tc>
      </w:tr>
      <w:tr w:rsidR="00565A5E" w:rsidRPr="00653818" w14:paraId="5EBC6773"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955" w:type="dxa"/>
          </w:tcPr>
          <w:p w14:paraId="36F7405C" w14:textId="77777777" w:rsidR="00565A5E" w:rsidRPr="00653818" w:rsidRDefault="00565A5E">
            <w:r w:rsidRPr="004729EB">
              <w:t>5.2.5 - KCIT Service Catalog</w:t>
            </w:r>
          </w:p>
        </w:tc>
        <w:tc>
          <w:tcPr>
            <w:tcW w:w="1260" w:type="dxa"/>
            <w:noWrap/>
          </w:tcPr>
          <w:p w14:paraId="466CDC5E" w14:textId="77777777" w:rsidR="00565A5E" w:rsidRPr="00653818" w:rsidRDefault="00565A5E">
            <w:pPr>
              <w:cnfStyle w:val="000000100000" w:firstRow="0" w:lastRow="0" w:firstColumn="0" w:lastColumn="0" w:oddVBand="0" w:evenVBand="0" w:oddHBand="1" w:evenHBand="0" w:firstRowFirstColumn="0" w:firstRowLastColumn="0" w:lastRowFirstColumn="0" w:lastRowLastColumn="0"/>
            </w:pPr>
            <w:r>
              <w:t>2026-01-01</w:t>
            </w:r>
          </w:p>
        </w:tc>
        <w:tc>
          <w:tcPr>
            <w:tcW w:w="1260" w:type="dxa"/>
            <w:noWrap/>
          </w:tcPr>
          <w:p w14:paraId="594EDEE9" w14:textId="77777777" w:rsidR="00565A5E" w:rsidRPr="00653818" w:rsidRDefault="00565A5E">
            <w:pPr>
              <w:cnfStyle w:val="000000100000" w:firstRow="0" w:lastRow="0" w:firstColumn="0" w:lastColumn="0" w:oddVBand="0" w:evenVBand="0" w:oddHBand="1" w:evenHBand="0" w:firstRowFirstColumn="0" w:firstRowLastColumn="0" w:lastRowFirstColumn="0" w:lastRowLastColumn="0"/>
            </w:pPr>
            <w:r>
              <w:t>Not Started</w:t>
            </w:r>
          </w:p>
        </w:tc>
        <w:tc>
          <w:tcPr>
            <w:tcW w:w="1170" w:type="dxa"/>
          </w:tcPr>
          <w:p w14:paraId="41CA658A" w14:textId="77777777" w:rsidR="00565A5E" w:rsidRPr="00653818" w:rsidRDefault="00565A5E">
            <w:pPr>
              <w:cnfStyle w:val="000000100000" w:firstRow="0" w:lastRow="0" w:firstColumn="0" w:lastColumn="0" w:oddVBand="0" w:evenVBand="0" w:oddHBand="1" w:evenHBand="0" w:firstRowFirstColumn="0" w:firstRowLastColumn="0" w:lastRowFirstColumn="0" w:lastRowLastColumn="0"/>
            </w:pPr>
            <w:r>
              <w:t>0%</w:t>
            </w:r>
          </w:p>
        </w:tc>
        <w:tc>
          <w:tcPr>
            <w:tcW w:w="1625" w:type="dxa"/>
          </w:tcPr>
          <w:p w14:paraId="0CA63142" w14:textId="77777777" w:rsidR="00565A5E" w:rsidRPr="00653818" w:rsidRDefault="00565A5E">
            <w:pPr>
              <w:cnfStyle w:val="000000100000" w:firstRow="0" w:lastRow="0" w:firstColumn="0" w:lastColumn="0" w:oddVBand="0" w:evenVBand="0" w:oddHBand="1" w:evenHBand="0" w:firstRowFirstColumn="0" w:firstRowLastColumn="0" w:lastRowFirstColumn="0" w:lastRowLastColumn="0"/>
            </w:pPr>
            <w:r>
              <w:t>2027-12-31</w:t>
            </w:r>
          </w:p>
        </w:tc>
      </w:tr>
      <w:tr w:rsidR="00565A5E" w:rsidRPr="00653818" w14:paraId="5CA56E07" w14:textId="77777777">
        <w:trPr>
          <w:trHeight w:val="64"/>
        </w:trPr>
        <w:tc>
          <w:tcPr>
            <w:cnfStyle w:val="001000000000" w:firstRow="0" w:lastRow="0" w:firstColumn="1" w:lastColumn="0" w:oddVBand="0" w:evenVBand="0" w:oddHBand="0" w:evenHBand="0" w:firstRowFirstColumn="0" w:firstRowLastColumn="0" w:lastRowFirstColumn="0" w:lastRowLastColumn="0"/>
            <w:tcW w:w="3955" w:type="dxa"/>
          </w:tcPr>
          <w:p w14:paraId="7CD982A3" w14:textId="77777777" w:rsidR="00565A5E" w:rsidRPr="00653818" w:rsidRDefault="00565A5E">
            <w:r w:rsidRPr="00777676">
              <w:t>5.2.6 - Innovation Culture</w:t>
            </w:r>
          </w:p>
        </w:tc>
        <w:tc>
          <w:tcPr>
            <w:tcW w:w="1260" w:type="dxa"/>
            <w:noWrap/>
          </w:tcPr>
          <w:p w14:paraId="3F759B94"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t>2026-01-01</w:t>
            </w:r>
          </w:p>
        </w:tc>
        <w:tc>
          <w:tcPr>
            <w:tcW w:w="1260" w:type="dxa"/>
            <w:noWrap/>
          </w:tcPr>
          <w:p w14:paraId="1DDE5A0E"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t>Not Started</w:t>
            </w:r>
          </w:p>
        </w:tc>
        <w:tc>
          <w:tcPr>
            <w:tcW w:w="1170" w:type="dxa"/>
          </w:tcPr>
          <w:p w14:paraId="76318407"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t>0%</w:t>
            </w:r>
          </w:p>
        </w:tc>
        <w:tc>
          <w:tcPr>
            <w:tcW w:w="1625" w:type="dxa"/>
          </w:tcPr>
          <w:p w14:paraId="64A3028B" w14:textId="77777777" w:rsidR="00565A5E" w:rsidRPr="00653818" w:rsidRDefault="00565A5E">
            <w:pPr>
              <w:cnfStyle w:val="000000000000" w:firstRow="0" w:lastRow="0" w:firstColumn="0" w:lastColumn="0" w:oddVBand="0" w:evenVBand="0" w:oddHBand="0" w:evenHBand="0" w:firstRowFirstColumn="0" w:firstRowLastColumn="0" w:lastRowFirstColumn="0" w:lastRowLastColumn="0"/>
            </w:pPr>
            <w:r>
              <w:t>2027-12-31</w:t>
            </w:r>
          </w:p>
        </w:tc>
      </w:tr>
    </w:tbl>
    <w:p w14:paraId="1688EDA3" w14:textId="77777777" w:rsidR="00565A5E" w:rsidRDefault="00565A5E" w:rsidP="00F06D4D">
      <w:pPr>
        <w:pStyle w:val="NoSpacing"/>
        <w:rPr>
          <w:rStyle w:val="Heading3Char"/>
          <w:b/>
          <w:i/>
          <w:color w:val="auto"/>
          <w:highlight w:val="green"/>
        </w:rPr>
      </w:pPr>
    </w:p>
    <w:p w14:paraId="006B1CE8" w14:textId="3A4EE27E" w:rsidR="00844196" w:rsidRDefault="00844196" w:rsidP="004B7EEA">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30</w:t>
      </w:r>
      <w:r w:rsidR="00C51154">
        <w:rPr>
          <w:noProof/>
        </w:rPr>
        <w:fldChar w:fldCharType="end"/>
      </w:r>
      <w:r>
        <w:t xml:space="preserve"> - </w:t>
      </w:r>
      <w:r w:rsidRPr="009D5EDE">
        <w:t>Obj 5.3 - Improve Internal IT Controls</w:t>
      </w:r>
    </w:p>
    <w:tbl>
      <w:tblPr>
        <w:tblStyle w:val="GridTable4-Accent5"/>
        <w:tblW w:w="9270" w:type="dxa"/>
        <w:tblLayout w:type="fixed"/>
        <w:tblLook w:val="04A0" w:firstRow="1" w:lastRow="0" w:firstColumn="1" w:lastColumn="0" w:noHBand="0" w:noVBand="1"/>
      </w:tblPr>
      <w:tblGrid>
        <w:gridCol w:w="3955"/>
        <w:gridCol w:w="1260"/>
        <w:gridCol w:w="1260"/>
        <w:gridCol w:w="1170"/>
        <w:gridCol w:w="1625"/>
      </w:tblGrid>
      <w:tr w:rsidR="00CD17A8" w:rsidRPr="000852BD" w14:paraId="1A963587"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9270" w:type="dxa"/>
            <w:gridSpan w:val="5"/>
          </w:tcPr>
          <w:p w14:paraId="1E2C0A5C" w14:textId="77777777" w:rsidR="00CD17A8" w:rsidRPr="000852BD" w:rsidRDefault="00CD17A8">
            <w:r w:rsidRPr="00E721A3">
              <w:rPr>
                <w:rFonts w:ascii="Aptos Narrow" w:eastAsia="Times New Roman" w:hAnsi="Aptos Narrow" w:cs="Times New Roman"/>
                <w:color w:val="000000"/>
              </w:rPr>
              <w:t>Obj 5.3 - Improve Internal IT Controls</w:t>
            </w:r>
          </w:p>
        </w:tc>
      </w:tr>
      <w:tr w:rsidR="00CD17A8" w:rsidRPr="000852BD" w14:paraId="458F9B5A"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955" w:type="dxa"/>
            <w:hideMark/>
          </w:tcPr>
          <w:p w14:paraId="0F90482C" w14:textId="77777777" w:rsidR="00CD17A8" w:rsidRPr="00931AAC" w:rsidRDefault="00CD17A8">
            <w:pPr>
              <w:rPr>
                <w:color w:val="auto"/>
              </w:rPr>
            </w:pPr>
            <w:r w:rsidRPr="00931AAC">
              <w:rPr>
                <w:color w:val="auto"/>
              </w:rPr>
              <w:t>Initiative</w:t>
            </w:r>
          </w:p>
        </w:tc>
        <w:tc>
          <w:tcPr>
            <w:tcW w:w="1260" w:type="dxa"/>
            <w:hideMark/>
          </w:tcPr>
          <w:p w14:paraId="2D2D8871" w14:textId="77777777" w:rsidR="00CD17A8" w:rsidRPr="00931AAC" w:rsidRDefault="00CD17A8">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Start</w:t>
            </w:r>
          </w:p>
        </w:tc>
        <w:tc>
          <w:tcPr>
            <w:tcW w:w="1260" w:type="dxa"/>
            <w:hideMark/>
          </w:tcPr>
          <w:p w14:paraId="46D82354" w14:textId="77777777" w:rsidR="00CD17A8" w:rsidRPr="00931AAC" w:rsidRDefault="00CD17A8">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Actual Start</w:t>
            </w:r>
          </w:p>
        </w:tc>
        <w:tc>
          <w:tcPr>
            <w:tcW w:w="1170" w:type="dxa"/>
          </w:tcPr>
          <w:p w14:paraId="6CD023E8" w14:textId="77777777" w:rsidR="00CD17A8" w:rsidRPr="00931AAC" w:rsidRDefault="00CD17A8">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Percent Complete</w:t>
            </w:r>
          </w:p>
        </w:tc>
        <w:tc>
          <w:tcPr>
            <w:tcW w:w="1625" w:type="dxa"/>
          </w:tcPr>
          <w:p w14:paraId="07FE65AF" w14:textId="77777777" w:rsidR="00CD17A8" w:rsidRPr="00931AAC" w:rsidRDefault="00CD17A8">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Complete</w:t>
            </w:r>
          </w:p>
        </w:tc>
      </w:tr>
      <w:tr w:rsidR="00CD17A8" w:rsidRPr="000852BD" w14:paraId="6DC9D63D"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55" w:type="dxa"/>
          </w:tcPr>
          <w:p w14:paraId="3147AF0D" w14:textId="77777777" w:rsidR="00CD17A8" w:rsidRPr="000852BD" w:rsidRDefault="00CD17A8">
            <w:pPr>
              <w:rPr>
                <w:b w:val="0"/>
                <w:bCs w:val="0"/>
              </w:rPr>
            </w:pPr>
            <w:r w:rsidRPr="000852BD">
              <w:t>5.3.1- Operational Metrics &amp; KPI's</w:t>
            </w:r>
          </w:p>
        </w:tc>
        <w:tc>
          <w:tcPr>
            <w:tcW w:w="1260" w:type="dxa"/>
            <w:noWrap/>
          </w:tcPr>
          <w:p w14:paraId="26135A05"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2025-07-13</w:t>
            </w:r>
          </w:p>
        </w:tc>
        <w:tc>
          <w:tcPr>
            <w:tcW w:w="1260" w:type="dxa"/>
            <w:noWrap/>
          </w:tcPr>
          <w:p w14:paraId="4F71328E"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44AD4907"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22%</w:t>
            </w:r>
          </w:p>
          <w:p w14:paraId="46D76A68"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p>
        </w:tc>
        <w:tc>
          <w:tcPr>
            <w:tcW w:w="1625" w:type="dxa"/>
          </w:tcPr>
          <w:p w14:paraId="511A01F4"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2026-12-31</w:t>
            </w:r>
          </w:p>
        </w:tc>
      </w:tr>
      <w:tr w:rsidR="00CD17A8" w:rsidRPr="000852BD" w14:paraId="3E677942" w14:textId="77777777">
        <w:trPr>
          <w:trHeight w:val="64"/>
        </w:trPr>
        <w:tc>
          <w:tcPr>
            <w:cnfStyle w:val="001000000000" w:firstRow="0" w:lastRow="0" w:firstColumn="1" w:lastColumn="0" w:oddVBand="0" w:evenVBand="0" w:oddHBand="0" w:evenHBand="0" w:firstRowFirstColumn="0" w:firstRowLastColumn="0" w:lastRowFirstColumn="0" w:lastRowLastColumn="0"/>
            <w:tcW w:w="3955" w:type="dxa"/>
          </w:tcPr>
          <w:p w14:paraId="732CD1E0" w14:textId="77777777" w:rsidR="00CD17A8" w:rsidRPr="000852BD" w:rsidRDefault="00CD17A8">
            <w:pPr>
              <w:rPr>
                <w:b w:val="0"/>
                <w:bCs w:val="0"/>
              </w:rPr>
            </w:pPr>
            <w:r w:rsidRPr="000852BD">
              <w:t>5.3.2 - Neurons Migration</w:t>
            </w:r>
          </w:p>
        </w:tc>
        <w:tc>
          <w:tcPr>
            <w:tcW w:w="1260" w:type="dxa"/>
            <w:noWrap/>
          </w:tcPr>
          <w:p w14:paraId="197C77FC"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2024-06-18</w:t>
            </w:r>
          </w:p>
        </w:tc>
        <w:tc>
          <w:tcPr>
            <w:tcW w:w="1260" w:type="dxa"/>
            <w:noWrap/>
          </w:tcPr>
          <w:p w14:paraId="5713D0E4"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On Time</w:t>
            </w:r>
          </w:p>
        </w:tc>
        <w:tc>
          <w:tcPr>
            <w:tcW w:w="1170" w:type="dxa"/>
          </w:tcPr>
          <w:p w14:paraId="2E41AC92"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74%</w:t>
            </w:r>
          </w:p>
        </w:tc>
        <w:tc>
          <w:tcPr>
            <w:tcW w:w="1625" w:type="dxa"/>
          </w:tcPr>
          <w:p w14:paraId="28862C8A"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2026-05-31</w:t>
            </w:r>
          </w:p>
        </w:tc>
      </w:tr>
      <w:tr w:rsidR="00CD17A8" w:rsidRPr="000852BD" w14:paraId="5D329007"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55" w:type="dxa"/>
          </w:tcPr>
          <w:p w14:paraId="22A3ABA0" w14:textId="77777777" w:rsidR="00CD17A8" w:rsidRPr="000852BD" w:rsidRDefault="00CD17A8">
            <w:r w:rsidRPr="000852BD">
              <w:t>5.3.3 - Data Asset Inventory</w:t>
            </w:r>
          </w:p>
        </w:tc>
        <w:tc>
          <w:tcPr>
            <w:tcW w:w="1260" w:type="dxa"/>
            <w:noWrap/>
          </w:tcPr>
          <w:p w14:paraId="7BFBDA02"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2026-07-01</w:t>
            </w:r>
            <w:r w:rsidRPr="000852BD">
              <w:rPr>
                <w:rStyle w:val="FootnoteReference"/>
              </w:rPr>
              <w:footnoteReference w:id="38"/>
            </w:r>
          </w:p>
        </w:tc>
        <w:tc>
          <w:tcPr>
            <w:tcW w:w="1260" w:type="dxa"/>
            <w:noWrap/>
          </w:tcPr>
          <w:p w14:paraId="07E78A79"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Started Early</w:t>
            </w:r>
          </w:p>
        </w:tc>
        <w:tc>
          <w:tcPr>
            <w:tcW w:w="1170" w:type="dxa"/>
          </w:tcPr>
          <w:p w14:paraId="58B7EE4A"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w:t>
            </w:r>
          </w:p>
        </w:tc>
        <w:tc>
          <w:tcPr>
            <w:tcW w:w="1625" w:type="dxa"/>
          </w:tcPr>
          <w:p w14:paraId="233D7EC7"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2028-12-31</w:t>
            </w:r>
          </w:p>
          <w:p w14:paraId="09354F5E"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p>
        </w:tc>
      </w:tr>
      <w:tr w:rsidR="00CD17A8" w:rsidRPr="000852BD" w14:paraId="77B209D0" w14:textId="77777777">
        <w:trPr>
          <w:trHeight w:val="64"/>
        </w:trPr>
        <w:tc>
          <w:tcPr>
            <w:cnfStyle w:val="001000000000" w:firstRow="0" w:lastRow="0" w:firstColumn="1" w:lastColumn="0" w:oddVBand="0" w:evenVBand="0" w:oddHBand="0" w:evenHBand="0" w:firstRowFirstColumn="0" w:firstRowLastColumn="0" w:lastRowFirstColumn="0" w:lastRowLastColumn="0"/>
            <w:tcW w:w="3955" w:type="dxa"/>
          </w:tcPr>
          <w:p w14:paraId="77CC564C" w14:textId="77777777" w:rsidR="00CD17A8" w:rsidRPr="000852BD" w:rsidRDefault="00CD17A8">
            <w:r w:rsidRPr="000852BD">
              <w:t>5.3.4- Asset Inventory</w:t>
            </w:r>
          </w:p>
        </w:tc>
        <w:tc>
          <w:tcPr>
            <w:tcW w:w="1260" w:type="dxa"/>
            <w:noWrap/>
          </w:tcPr>
          <w:p w14:paraId="7517A82D"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2026-04-01</w:t>
            </w:r>
            <w:r w:rsidRPr="000852BD">
              <w:rPr>
                <w:rStyle w:val="FootnoteReference"/>
              </w:rPr>
              <w:footnoteReference w:id="39"/>
            </w:r>
          </w:p>
        </w:tc>
        <w:tc>
          <w:tcPr>
            <w:tcW w:w="1260" w:type="dxa"/>
            <w:noWrap/>
          </w:tcPr>
          <w:p w14:paraId="279BCF3E"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Started Early</w:t>
            </w:r>
          </w:p>
        </w:tc>
        <w:tc>
          <w:tcPr>
            <w:tcW w:w="1170" w:type="dxa"/>
          </w:tcPr>
          <w:p w14:paraId="1F6A51F8"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10%</w:t>
            </w:r>
          </w:p>
        </w:tc>
        <w:tc>
          <w:tcPr>
            <w:tcW w:w="1625" w:type="dxa"/>
          </w:tcPr>
          <w:p w14:paraId="4CD765C5"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2028-03-31</w:t>
            </w:r>
            <w:r w:rsidRPr="000852BD">
              <w:rPr>
                <w:rStyle w:val="FootnoteReference"/>
              </w:rPr>
              <w:footnoteReference w:id="40"/>
            </w:r>
          </w:p>
          <w:p w14:paraId="7E6805C3"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p>
        </w:tc>
      </w:tr>
      <w:tr w:rsidR="00CD17A8" w:rsidRPr="000852BD" w14:paraId="15788A3A" w14:textId="7777777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955" w:type="dxa"/>
          </w:tcPr>
          <w:p w14:paraId="042F7A0F" w14:textId="77777777" w:rsidR="00CD17A8" w:rsidRPr="000852BD" w:rsidRDefault="00CD17A8">
            <w:pPr>
              <w:rPr>
                <w:b w:val="0"/>
                <w:bCs w:val="0"/>
              </w:rPr>
            </w:pPr>
            <w:r w:rsidRPr="000852BD">
              <w:t>5.3.5 - KCIT Governance Updates</w:t>
            </w:r>
          </w:p>
        </w:tc>
        <w:tc>
          <w:tcPr>
            <w:tcW w:w="1260" w:type="dxa"/>
            <w:noWrap/>
          </w:tcPr>
          <w:p w14:paraId="2C6A50EA"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2025-02-18</w:t>
            </w:r>
          </w:p>
        </w:tc>
        <w:tc>
          <w:tcPr>
            <w:tcW w:w="1260" w:type="dxa"/>
            <w:noWrap/>
          </w:tcPr>
          <w:p w14:paraId="05AEF515"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Started Early</w:t>
            </w:r>
          </w:p>
        </w:tc>
        <w:tc>
          <w:tcPr>
            <w:tcW w:w="1170" w:type="dxa"/>
          </w:tcPr>
          <w:p w14:paraId="23FCD277"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6%</w:t>
            </w:r>
          </w:p>
        </w:tc>
        <w:tc>
          <w:tcPr>
            <w:tcW w:w="1625" w:type="dxa"/>
          </w:tcPr>
          <w:p w14:paraId="3522DCAC" w14:textId="77777777" w:rsidR="00CD17A8" w:rsidRPr="000852BD" w:rsidRDefault="00CD17A8">
            <w:pPr>
              <w:cnfStyle w:val="000000100000" w:firstRow="0" w:lastRow="0" w:firstColumn="0" w:lastColumn="0" w:oddVBand="0" w:evenVBand="0" w:oddHBand="1" w:evenHBand="0" w:firstRowFirstColumn="0" w:firstRowLastColumn="0" w:lastRowFirstColumn="0" w:lastRowLastColumn="0"/>
            </w:pPr>
            <w:r w:rsidRPr="000852BD">
              <w:t>2026-12-31</w:t>
            </w:r>
            <w:r w:rsidRPr="000852BD">
              <w:rPr>
                <w:rStyle w:val="FootnoteReference"/>
              </w:rPr>
              <w:footnoteReference w:id="41"/>
            </w:r>
          </w:p>
        </w:tc>
      </w:tr>
      <w:tr w:rsidR="00CD17A8" w:rsidRPr="000852BD" w14:paraId="4B762807" w14:textId="77777777">
        <w:trPr>
          <w:trHeight w:val="215"/>
        </w:trPr>
        <w:tc>
          <w:tcPr>
            <w:cnfStyle w:val="001000000000" w:firstRow="0" w:lastRow="0" w:firstColumn="1" w:lastColumn="0" w:oddVBand="0" w:evenVBand="0" w:oddHBand="0" w:evenHBand="0" w:firstRowFirstColumn="0" w:firstRowLastColumn="0" w:lastRowFirstColumn="0" w:lastRowLastColumn="0"/>
            <w:tcW w:w="3955" w:type="dxa"/>
          </w:tcPr>
          <w:p w14:paraId="4C5BA172" w14:textId="77777777" w:rsidR="00CD17A8" w:rsidRPr="000852BD" w:rsidRDefault="00CD17A8">
            <w:pPr>
              <w:rPr>
                <w:b w:val="0"/>
                <w:bCs w:val="0"/>
              </w:rPr>
            </w:pPr>
            <w:r w:rsidRPr="000852BD">
              <w:t>5.3.6 - KCIT Resource Planning</w:t>
            </w:r>
          </w:p>
        </w:tc>
        <w:tc>
          <w:tcPr>
            <w:tcW w:w="1260" w:type="dxa"/>
            <w:noWrap/>
          </w:tcPr>
          <w:p w14:paraId="724D6C1A"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202</w:t>
            </w:r>
            <w:r>
              <w:t>5</w:t>
            </w:r>
            <w:r w:rsidRPr="000852BD">
              <w:t>-04-01</w:t>
            </w:r>
          </w:p>
        </w:tc>
        <w:tc>
          <w:tcPr>
            <w:tcW w:w="1260" w:type="dxa"/>
            <w:noWrap/>
          </w:tcPr>
          <w:p w14:paraId="1F390B8C" w14:textId="7D90CBBD" w:rsidR="00CD17A8" w:rsidRPr="000852BD" w:rsidRDefault="00CD17A8">
            <w:pPr>
              <w:cnfStyle w:val="000000000000" w:firstRow="0" w:lastRow="0" w:firstColumn="0" w:lastColumn="0" w:oddVBand="0" w:evenVBand="0" w:oddHBand="0" w:evenHBand="0" w:firstRowFirstColumn="0" w:firstRowLastColumn="0" w:lastRowFirstColumn="0" w:lastRowLastColumn="0"/>
            </w:pPr>
            <w:r>
              <w:t>Not started</w:t>
            </w:r>
          </w:p>
        </w:tc>
        <w:tc>
          <w:tcPr>
            <w:tcW w:w="1170" w:type="dxa"/>
          </w:tcPr>
          <w:p w14:paraId="6A7CB520"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0%</w:t>
            </w:r>
          </w:p>
        </w:tc>
        <w:tc>
          <w:tcPr>
            <w:tcW w:w="1625" w:type="dxa"/>
          </w:tcPr>
          <w:p w14:paraId="4D3D8077" w14:textId="77777777" w:rsidR="00CD17A8" w:rsidRPr="000852BD" w:rsidRDefault="00CD17A8">
            <w:pPr>
              <w:cnfStyle w:val="000000000000" w:firstRow="0" w:lastRow="0" w:firstColumn="0" w:lastColumn="0" w:oddVBand="0" w:evenVBand="0" w:oddHBand="0" w:evenHBand="0" w:firstRowFirstColumn="0" w:firstRowLastColumn="0" w:lastRowFirstColumn="0" w:lastRowLastColumn="0"/>
            </w:pPr>
            <w:r w:rsidRPr="000852BD">
              <w:t>2</w:t>
            </w:r>
            <w:r>
              <w:t>0</w:t>
            </w:r>
            <w:r w:rsidRPr="000852BD">
              <w:t>26-09-30</w:t>
            </w:r>
          </w:p>
        </w:tc>
      </w:tr>
    </w:tbl>
    <w:p w14:paraId="1F5D3E00" w14:textId="77777777" w:rsidR="00CD17A8" w:rsidRDefault="00CD17A8" w:rsidP="00F06D4D">
      <w:pPr>
        <w:pStyle w:val="NoSpacing"/>
        <w:rPr>
          <w:rStyle w:val="Heading3Char"/>
          <w:b/>
          <w:i/>
          <w:color w:val="auto"/>
          <w:highlight w:val="green"/>
        </w:rPr>
      </w:pPr>
    </w:p>
    <w:p w14:paraId="489EDD6D" w14:textId="77777777" w:rsidR="00CD17A8" w:rsidRDefault="00CD17A8" w:rsidP="00F06D4D">
      <w:pPr>
        <w:pStyle w:val="NoSpacing"/>
        <w:rPr>
          <w:rStyle w:val="Heading3Char"/>
          <w:b/>
          <w:i/>
          <w:color w:val="auto"/>
          <w:highlight w:val="green"/>
        </w:rPr>
      </w:pPr>
    </w:p>
    <w:p w14:paraId="0BF0EE62" w14:textId="49E567BD" w:rsidR="00844196" w:rsidRDefault="00844196" w:rsidP="004B7EEA">
      <w:pPr>
        <w:pStyle w:val="Caption"/>
        <w:keepNext/>
      </w:pPr>
      <w:r>
        <w:t xml:space="preserve">Table </w:t>
      </w:r>
      <w:r w:rsidR="00C51154">
        <w:fldChar w:fldCharType="begin"/>
      </w:r>
      <w:r w:rsidR="00C51154">
        <w:instrText xml:space="preserve"> SEQ Table \* ARABIC </w:instrText>
      </w:r>
      <w:r w:rsidR="00C51154">
        <w:fldChar w:fldCharType="separate"/>
      </w:r>
      <w:r w:rsidR="00C51154">
        <w:rPr>
          <w:noProof/>
        </w:rPr>
        <w:t>31</w:t>
      </w:r>
      <w:r w:rsidR="00C51154">
        <w:rPr>
          <w:noProof/>
        </w:rPr>
        <w:fldChar w:fldCharType="end"/>
      </w:r>
      <w:r>
        <w:t xml:space="preserve"> - </w:t>
      </w:r>
      <w:r w:rsidRPr="00F51EE8">
        <w:t xml:space="preserve">Obj 5.4 - Leverage </w:t>
      </w:r>
      <w:r w:rsidR="00213189">
        <w:t>AI</w:t>
      </w:r>
    </w:p>
    <w:tbl>
      <w:tblPr>
        <w:tblStyle w:val="GridTable4-Accent5"/>
        <w:tblW w:w="9270" w:type="dxa"/>
        <w:tblLayout w:type="fixed"/>
        <w:tblLook w:val="04A0" w:firstRow="1" w:lastRow="0" w:firstColumn="1" w:lastColumn="0" w:noHBand="0" w:noVBand="1"/>
      </w:tblPr>
      <w:tblGrid>
        <w:gridCol w:w="3955"/>
        <w:gridCol w:w="1260"/>
        <w:gridCol w:w="1260"/>
        <w:gridCol w:w="1170"/>
        <w:gridCol w:w="1625"/>
      </w:tblGrid>
      <w:tr w:rsidR="00025CBD" w:rsidRPr="000852BD" w14:paraId="498F9188"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9270" w:type="dxa"/>
            <w:gridSpan w:val="5"/>
          </w:tcPr>
          <w:p w14:paraId="0879F3ED" w14:textId="1107E716" w:rsidR="00025CBD" w:rsidRPr="000852BD" w:rsidRDefault="00025CBD">
            <w:r w:rsidRPr="00E721A3">
              <w:rPr>
                <w:rFonts w:ascii="Aptos Narrow" w:eastAsia="Times New Roman" w:hAnsi="Aptos Narrow" w:cs="Times New Roman"/>
                <w:color w:val="000000"/>
              </w:rPr>
              <w:t xml:space="preserve">Obj 5.4 - Leverage </w:t>
            </w:r>
            <w:r w:rsidR="00213189">
              <w:rPr>
                <w:rFonts w:ascii="Aptos Narrow" w:eastAsia="Times New Roman" w:hAnsi="Aptos Narrow" w:cs="Times New Roman"/>
                <w:color w:val="000000"/>
              </w:rPr>
              <w:t>AI</w:t>
            </w:r>
          </w:p>
        </w:tc>
      </w:tr>
      <w:tr w:rsidR="00025CBD" w:rsidRPr="000852BD" w14:paraId="7B8EBBAD"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955" w:type="dxa"/>
            <w:hideMark/>
          </w:tcPr>
          <w:p w14:paraId="23CEDE5B" w14:textId="77777777" w:rsidR="00025CBD" w:rsidRPr="00931AAC" w:rsidRDefault="00025CBD">
            <w:pPr>
              <w:rPr>
                <w:color w:val="auto"/>
              </w:rPr>
            </w:pPr>
            <w:r w:rsidRPr="00931AAC">
              <w:rPr>
                <w:color w:val="auto"/>
              </w:rPr>
              <w:t>Initiative</w:t>
            </w:r>
          </w:p>
        </w:tc>
        <w:tc>
          <w:tcPr>
            <w:tcW w:w="1260" w:type="dxa"/>
            <w:hideMark/>
          </w:tcPr>
          <w:p w14:paraId="52351BA1" w14:textId="77777777" w:rsidR="00025CBD" w:rsidRPr="00931AAC" w:rsidRDefault="00025CBD">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Start</w:t>
            </w:r>
          </w:p>
        </w:tc>
        <w:tc>
          <w:tcPr>
            <w:tcW w:w="1260" w:type="dxa"/>
            <w:hideMark/>
          </w:tcPr>
          <w:p w14:paraId="5A71CFC5" w14:textId="77777777" w:rsidR="00025CBD" w:rsidRPr="00931AAC" w:rsidRDefault="00025CBD">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Actual Start</w:t>
            </w:r>
          </w:p>
        </w:tc>
        <w:tc>
          <w:tcPr>
            <w:tcW w:w="1170" w:type="dxa"/>
          </w:tcPr>
          <w:p w14:paraId="5B3CA210" w14:textId="77777777" w:rsidR="00025CBD" w:rsidRPr="00931AAC" w:rsidRDefault="00025CBD">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Percent Complete</w:t>
            </w:r>
          </w:p>
        </w:tc>
        <w:tc>
          <w:tcPr>
            <w:tcW w:w="1625" w:type="dxa"/>
          </w:tcPr>
          <w:p w14:paraId="4022366D" w14:textId="77777777" w:rsidR="00025CBD" w:rsidRPr="00931AAC" w:rsidRDefault="00025CBD">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Complete</w:t>
            </w:r>
          </w:p>
        </w:tc>
      </w:tr>
      <w:tr w:rsidR="00025CBD" w:rsidRPr="000852BD" w14:paraId="534B0AF2" w14:textId="77777777">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955" w:type="dxa"/>
          </w:tcPr>
          <w:p w14:paraId="2DC2D203" w14:textId="77777777" w:rsidR="00025CBD" w:rsidRPr="000852BD" w:rsidRDefault="00025CBD">
            <w:pPr>
              <w:rPr>
                <w:b w:val="0"/>
                <w:bCs w:val="0"/>
              </w:rPr>
            </w:pPr>
            <w:r w:rsidRPr="000852BD">
              <w:t>5.4.1 - Enable Countywide AI Governance</w:t>
            </w:r>
          </w:p>
        </w:tc>
        <w:tc>
          <w:tcPr>
            <w:tcW w:w="1260" w:type="dxa"/>
            <w:noWrap/>
          </w:tcPr>
          <w:p w14:paraId="25FF81CD" w14:textId="77777777" w:rsidR="00025CBD" w:rsidRPr="000852BD" w:rsidRDefault="00025CBD">
            <w:pPr>
              <w:cnfStyle w:val="000000100000" w:firstRow="0" w:lastRow="0" w:firstColumn="0" w:lastColumn="0" w:oddVBand="0" w:evenVBand="0" w:oddHBand="1" w:evenHBand="0" w:firstRowFirstColumn="0" w:firstRowLastColumn="0" w:lastRowFirstColumn="0" w:lastRowLastColumn="0"/>
            </w:pPr>
            <w:r w:rsidRPr="000852BD">
              <w:t>2026-01-01</w:t>
            </w:r>
          </w:p>
        </w:tc>
        <w:tc>
          <w:tcPr>
            <w:tcW w:w="1260" w:type="dxa"/>
            <w:noWrap/>
          </w:tcPr>
          <w:p w14:paraId="56235E9A" w14:textId="77777777" w:rsidR="00025CBD" w:rsidRPr="000852BD" w:rsidRDefault="00025CBD">
            <w:pPr>
              <w:cnfStyle w:val="000000100000" w:firstRow="0" w:lastRow="0" w:firstColumn="0" w:lastColumn="0" w:oddVBand="0" w:evenVBand="0" w:oddHBand="1" w:evenHBand="0" w:firstRowFirstColumn="0" w:firstRowLastColumn="0" w:lastRowFirstColumn="0" w:lastRowLastColumn="0"/>
            </w:pPr>
            <w:r w:rsidRPr="000852BD">
              <w:t>Not started</w:t>
            </w:r>
          </w:p>
        </w:tc>
        <w:tc>
          <w:tcPr>
            <w:tcW w:w="1170" w:type="dxa"/>
          </w:tcPr>
          <w:p w14:paraId="25F11E93" w14:textId="77777777" w:rsidR="00025CBD" w:rsidRPr="000852BD" w:rsidRDefault="00025CBD">
            <w:pPr>
              <w:cnfStyle w:val="000000100000" w:firstRow="0" w:lastRow="0" w:firstColumn="0" w:lastColumn="0" w:oddVBand="0" w:evenVBand="0" w:oddHBand="1" w:evenHBand="0" w:firstRowFirstColumn="0" w:firstRowLastColumn="0" w:lastRowFirstColumn="0" w:lastRowLastColumn="0"/>
            </w:pPr>
            <w:r w:rsidRPr="000852BD">
              <w:t>0%</w:t>
            </w:r>
          </w:p>
        </w:tc>
        <w:tc>
          <w:tcPr>
            <w:tcW w:w="1625" w:type="dxa"/>
          </w:tcPr>
          <w:p w14:paraId="2E2EC512" w14:textId="77777777" w:rsidR="00025CBD" w:rsidRPr="000852BD" w:rsidRDefault="00025CBD">
            <w:pPr>
              <w:cnfStyle w:val="000000100000" w:firstRow="0" w:lastRow="0" w:firstColumn="0" w:lastColumn="0" w:oddVBand="0" w:evenVBand="0" w:oddHBand="1" w:evenHBand="0" w:firstRowFirstColumn="0" w:firstRowLastColumn="0" w:lastRowFirstColumn="0" w:lastRowLastColumn="0"/>
            </w:pPr>
            <w:r w:rsidRPr="000852BD">
              <w:t>2026-12-31</w:t>
            </w:r>
          </w:p>
        </w:tc>
      </w:tr>
      <w:tr w:rsidR="00025CBD" w:rsidRPr="000852BD" w14:paraId="3EB5FEE0" w14:textId="77777777">
        <w:trPr>
          <w:trHeight w:val="77"/>
        </w:trPr>
        <w:tc>
          <w:tcPr>
            <w:cnfStyle w:val="001000000000" w:firstRow="0" w:lastRow="0" w:firstColumn="1" w:lastColumn="0" w:oddVBand="0" w:evenVBand="0" w:oddHBand="0" w:evenHBand="0" w:firstRowFirstColumn="0" w:firstRowLastColumn="0" w:lastRowFirstColumn="0" w:lastRowLastColumn="0"/>
            <w:tcW w:w="3955" w:type="dxa"/>
          </w:tcPr>
          <w:p w14:paraId="00EFC3BA" w14:textId="77777777" w:rsidR="00025CBD" w:rsidRPr="000852BD" w:rsidRDefault="00025CBD">
            <w:pPr>
              <w:rPr>
                <w:b w:val="0"/>
                <w:bCs w:val="0"/>
              </w:rPr>
            </w:pPr>
            <w:r w:rsidRPr="000852BD">
              <w:lastRenderedPageBreak/>
              <w:t>5.4.2 - Launch AI Enablement Processes</w:t>
            </w:r>
          </w:p>
        </w:tc>
        <w:tc>
          <w:tcPr>
            <w:tcW w:w="1260" w:type="dxa"/>
            <w:noWrap/>
          </w:tcPr>
          <w:p w14:paraId="093479EF" w14:textId="77777777" w:rsidR="00025CBD" w:rsidRPr="000852BD" w:rsidRDefault="00025CBD">
            <w:pPr>
              <w:cnfStyle w:val="000000000000" w:firstRow="0" w:lastRow="0" w:firstColumn="0" w:lastColumn="0" w:oddVBand="0" w:evenVBand="0" w:oddHBand="0" w:evenHBand="0" w:firstRowFirstColumn="0" w:firstRowLastColumn="0" w:lastRowFirstColumn="0" w:lastRowLastColumn="0"/>
            </w:pPr>
            <w:r w:rsidRPr="000852BD">
              <w:t>2026-01-01</w:t>
            </w:r>
          </w:p>
        </w:tc>
        <w:tc>
          <w:tcPr>
            <w:tcW w:w="1260" w:type="dxa"/>
            <w:noWrap/>
          </w:tcPr>
          <w:p w14:paraId="3D36849E" w14:textId="77777777" w:rsidR="00025CBD" w:rsidRPr="000852BD" w:rsidRDefault="00025CBD">
            <w:pPr>
              <w:cnfStyle w:val="000000000000" w:firstRow="0" w:lastRow="0" w:firstColumn="0" w:lastColumn="0" w:oddVBand="0" w:evenVBand="0" w:oddHBand="0" w:evenHBand="0" w:firstRowFirstColumn="0" w:firstRowLastColumn="0" w:lastRowFirstColumn="0" w:lastRowLastColumn="0"/>
            </w:pPr>
            <w:r w:rsidRPr="000852BD">
              <w:t>Not started</w:t>
            </w:r>
          </w:p>
        </w:tc>
        <w:tc>
          <w:tcPr>
            <w:tcW w:w="1170" w:type="dxa"/>
          </w:tcPr>
          <w:p w14:paraId="6F8A689D" w14:textId="77777777" w:rsidR="00025CBD" w:rsidRPr="000852BD" w:rsidRDefault="00025CBD">
            <w:pPr>
              <w:cnfStyle w:val="000000000000" w:firstRow="0" w:lastRow="0" w:firstColumn="0" w:lastColumn="0" w:oddVBand="0" w:evenVBand="0" w:oddHBand="0" w:evenHBand="0" w:firstRowFirstColumn="0" w:firstRowLastColumn="0" w:lastRowFirstColumn="0" w:lastRowLastColumn="0"/>
            </w:pPr>
            <w:r w:rsidRPr="000852BD">
              <w:t>0%</w:t>
            </w:r>
          </w:p>
        </w:tc>
        <w:tc>
          <w:tcPr>
            <w:tcW w:w="1625" w:type="dxa"/>
          </w:tcPr>
          <w:p w14:paraId="2BDC5502" w14:textId="77777777" w:rsidR="00025CBD" w:rsidRPr="000852BD" w:rsidRDefault="00025CBD">
            <w:pPr>
              <w:cnfStyle w:val="000000000000" w:firstRow="0" w:lastRow="0" w:firstColumn="0" w:lastColumn="0" w:oddVBand="0" w:evenVBand="0" w:oddHBand="0" w:evenHBand="0" w:firstRowFirstColumn="0" w:firstRowLastColumn="0" w:lastRowFirstColumn="0" w:lastRowLastColumn="0"/>
            </w:pPr>
            <w:r w:rsidRPr="000852BD">
              <w:t>2026-12-31</w:t>
            </w:r>
          </w:p>
        </w:tc>
      </w:tr>
    </w:tbl>
    <w:p w14:paraId="1E369DB8" w14:textId="77777777" w:rsidR="00CD17A8" w:rsidRDefault="00CD17A8" w:rsidP="00F06D4D">
      <w:pPr>
        <w:pStyle w:val="NoSpacing"/>
        <w:rPr>
          <w:rStyle w:val="Heading3Char"/>
          <w:b/>
          <w:i/>
          <w:color w:val="auto"/>
          <w:highlight w:val="green"/>
        </w:rPr>
      </w:pPr>
    </w:p>
    <w:p w14:paraId="32955F8B" w14:textId="5E61C655" w:rsidR="00E67317" w:rsidRDefault="00E67317" w:rsidP="00E67317">
      <w:pPr>
        <w:pStyle w:val="Caption"/>
        <w:keepNext/>
        <w:rPr>
          <w:color w:val="auto"/>
        </w:rPr>
      </w:pPr>
      <w:r w:rsidRPr="000852BD">
        <w:rPr>
          <w:color w:val="auto"/>
        </w:rPr>
        <w:t xml:space="preserve">Table </w:t>
      </w:r>
      <w:r w:rsidR="002B0C89" w:rsidRPr="000852BD">
        <w:rPr>
          <w:color w:val="auto"/>
        </w:rPr>
        <w:fldChar w:fldCharType="begin"/>
      </w:r>
      <w:r w:rsidR="002B0C89" w:rsidRPr="0073408A">
        <w:rPr>
          <w:color w:val="auto"/>
        </w:rPr>
        <w:instrText xml:space="preserve"> SEQ Table \* ARABIC </w:instrText>
      </w:r>
      <w:r w:rsidR="002B0C89" w:rsidRPr="000852BD">
        <w:rPr>
          <w:color w:val="auto"/>
        </w:rPr>
        <w:fldChar w:fldCharType="separate"/>
      </w:r>
      <w:r w:rsidR="00C51154">
        <w:rPr>
          <w:noProof/>
          <w:color w:val="auto"/>
        </w:rPr>
        <w:t>32</w:t>
      </w:r>
      <w:r w:rsidR="002B0C89" w:rsidRPr="000852BD">
        <w:rPr>
          <w:color w:val="auto"/>
        </w:rPr>
        <w:fldChar w:fldCharType="end"/>
      </w:r>
      <w:r w:rsidRPr="000852BD">
        <w:rPr>
          <w:color w:val="auto"/>
        </w:rPr>
        <w:t xml:space="preserve"> </w:t>
      </w:r>
      <w:r w:rsidR="00FD008E">
        <w:rPr>
          <w:color w:val="auto"/>
        </w:rPr>
        <w:t xml:space="preserve">- </w:t>
      </w:r>
      <w:r w:rsidR="00844196" w:rsidRPr="000852BD">
        <w:rPr>
          <w:rFonts w:ascii="Aptos Narrow" w:eastAsia="Times New Roman" w:hAnsi="Aptos Narrow" w:cs="Times New Roman"/>
        </w:rPr>
        <w:t>O</w:t>
      </w:r>
      <w:r w:rsidR="00844196">
        <w:rPr>
          <w:rFonts w:ascii="Aptos Narrow" w:eastAsia="Times New Roman" w:hAnsi="Aptos Narrow" w:cs="Times New Roman"/>
        </w:rPr>
        <w:t>bj</w:t>
      </w:r>
      <w:r w:rsidR="00844196" w:rsidRPr="000852BD">
        <w:rPr>
          <w:rFonts w:ascii="Aptos Narrow" w:eastAsia="Times New Roman" w:hAnsi="Aptos Narrow" w:cs="Times New Roman"/>
        </w:rPr>
        <w:t xml:space="preserve"> 5.5 - Leverage Financial Controls</w:t>
      </w:r>
      <w:r w:rsidR="00844196" w:rsidRPr="00E721A3">
        <w:rPr>
          <w:rFonts w:ascii="Aptos Narrow" w:eastAsia="Times New Roman" w:hAnsi="Aptos Narrow" w:cs="Times New Roman"/>
          <w:color w:val="000000"/>
        </w:rPr>
        <w:t xml:space="preserve"> </w:t>
      </w:r>
      <w:r w:rsidRPr="000852BD">
        <w:rPr>
          <w:color w:val="auto"/>
        </w:rPr>
        <w:t xml:space="preserve"> </w:t>
      </w:r>
    </w:p>
    <w:tbl>
      <w:tblPr>
        <w:tblStyle w:val="GridTable4-Accent5"/>
        <w:tblW w:w="9270" w:type="dxa"/>
        <w:tblLayout w:type="fixed"/>
        <w:tblLook w:val="04A0" w:firstRow="1" w:lastRow="0" w:firstColumn="1" w:lastColumn="0" w:noHBand="0" w:noVBand="1"/>
      </w:tblPr>
      <w:tblGrid>
        <w:gridCol w:w="3955"/>
        <w:gridCol w:w="1260"/>
        <w:gridCol w:w="1260"/>
        <w:gridCol w:w="1170"/>
        <w:gridCol w:w="1625"/>
      </w:tblGrid>
      <w:tr w:rsidR="00CD17A8" w:rsidRPr="00D3704B" w14:paraId="5E6E7C21" w14:textId="77777777">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9270" w:type="dxa"/>
            <w:gridSpan w:val="5"/>
          </w:tcPr>
          <w:p w14:paraId="5DE612DC" w14:textId="669D662D" w:rsidR="00CD17A8" w:rsidRPr="00931AAC" w:rsidRDefault="00025CBD" w:rsidP="00CD17A8">
            <w:pPr>
              <w:rPr>
                <w:color w:val="auto"/>
              </w:rPr>
            </w:pPr>
            <w:r w:rsidRPr="00931AAC">
              <w:rPr>
                <w:rFonts w:ascii="Aptos Narrow" w:eastAsia="Times New Roman" w:hAnsi="Aptos Narrow" w:cs="Times New Roman"/>
                <w:color w:val="auto"/>
              </w:rPr>
              <w:t>Obj 5.5 - Leverage Financial Controls</w:t>
            </w:r>
          </w:p>
        </w:tc>
      </w:tr>
      <w:tr w:rsidR="00D3704B" w:rsidRPr="00D3704B" w14:paraId="19D67B6A" w14:textId="77777777" w:rsidTr="00585A46">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3955" w:type="dxa"/>
            <w:hideMark/>
          </w:tcPr>
          <w:p w14:paraId="16E577DD" w14:textId="77777777" w:rsidR="00E67317" w:rsidRPr="00931AAC" w:rsidRDefault="00E67317">
            <w:pPr>
              <w:rPr>
                <w:color w:val="auto"/>
              </w:rPr>
            </w:pPr>
            <w:r w:rsidRPr="00931AAC">
              <w:rPr>
                <w:color w:val="auto"/>
              </w:rPr>
              <w:t>Initiative</w:t>
            </w:r>
          </w:p>
        </w:tc>
        <w:tc>
          <w:tcPr>
            <w:tcW w:w="1260" w:type="dxa"/>
            <w:hideMark/>
          </w:tcPr>
          <w:p w14:paraId="7C34275B"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Start</w:t>
            </w:r>
          </w:p>
        </w:tc>
        <w:tc>
          <w:tcPr>
            <w:tcW w:w="1260" w:type="dxa"/>
            <w:hideMark/>
          </w:tcPr>
          <w:p w14:paraId="77D6D899"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Actual Start</w:t>
            </w:r>
          </w:p>
        </w:tc>
        <w:tc>
          <w:tcPr>
            <w:tcW w:w="1170" w:type="dxa"/>
          </w:tcPr>
          <w:p w14:paraId="28B8EB57" w14:textId="52614055" w:rsidR="00E67317" w:rsidRPr="00931AAC" w:rsidRDefault="003E7CCF">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Percent</w:t>
            </w:r>
            <w:r w:rsidR="00E67317" w:rsidRPr="00931AAC">
              <w:rPr>
                <w:color w:val="auto"/>
              </w:rPr>
              <w:t xml:space="preserve"> Complete</w:t>
            </w:r>
          </w:p>
        </w:tc>
        <w:tc>
          <w:tcPr>
            <w:tcW w:w="1625" w:type="dxa"/>
          </w:tcPr>
          <w:p w14:paraId="592920A7" w14:textId="77777777" w:rsidR="00E67317" w:rsidRPr="00931AAC" w:rsidRDefault="00E67317">
            <w:pPr>
              <w:cnfStyle w:val="100000000000" w:firstRow="1" w:lastRow="0" w:firstColumn="0" w:lastColumn="0" w:oddVBand="0" w:evenVBand="0" w:oddHBand="0" w:evenHBand="0" w:firstRowFirstColumn="0" w:firstRowLastColumn="0" w:lastRowFirstColumn="0" w:lastRowLastColumn="0"/>
              <w:rPr>
                <w:b w:val="0"/>
                <w:color w:val="auto"/>
              </w:rPr>
            </w:pPr>
            <w:r w:rsidRPr="00931AAC">
              <w:rPr>
                <w:color w:val="auto"/>
              </w:rPr>
              <w:t>Planned Complete</w:t>
            </w:r>
          </w:p>
        </w:tc>
      </w:tr>
      <w:tr w:rsidR="00E94969" w:rsidRPr="00D3704B" w14:paraId="334814D0" w14:textId="77777777" w:rsidTr="000852BD">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955" w:type="dxa"/>
          </w:tcPr>
          <w:p w14:paraId="312E0D4F" w14:textId="40C75F8E" w:rsidR="00E94969" w:rsidRPr="000852BD" w:rsidRDefault="00A9642A" w:rsidP="00E94969">
            <w:pPr>
              <w:rPr>
                <w:b w:val="0"/>
                <w:bCs w:val="0"/>
              </w:rPr>
            </w:pPr>
            <w:r w:rsidRPr="000852BD">
              <w:t>5.5.1 - Use ITFM automation to increase productivity</w:t>
            </w:r>
          </w:p>
        </w:tc>
        <w:tc>
          <w:tcPr>
            <w:tcW w:w="1260" w:type="dxa"/>
            <w:noWrap/>
          </w:tcPr>
          <w:p w14:paraId="4EC15D66" w14:textId="6512064D" w:rsidR="00E94969" w:rsidRPr="000852BD" w:rsidRDefault="00A9642A" w:rsidP="00E94969">
            <w:pPr>
              <w:cnfStyle w:val="000000100000" w:firstRow="0" w:lastRow="0" w:firstColumn="0" w:lastColumn="0" w:oddVBand="0" w:evenVBand="0" w:oddHBand="1" w:evenHBand="0" w:firstRowFirstColumn="0" w:firstRowLastColumn="0" w:lastRowFirstColumn="0" w:lastRowLastColumn="0"/>
            </w:pPr>
            <w:r w:rsidRPr="000852BD">
              <w:t>2025-07-01</w:t>
            </w:r>
          </w:p>
        </w:tc>
        <w:tc>
          <w:tcPr>
            <w:tcW w:w="1260" w:type="dxa"/>
            <w:noWrap/>
          </w:tcPr>
          <w:p w14:paraId="6B28F9C1" w14:textId="7F8896D4" w:rsidR="00E94969" w:rsidRPr="000852BD" w:rsidRDefault="00641BBD" w:rsidP="00E94969">
            <w:pPr>
              <w:cnfStyle w:val="000000100000" w:firstRow="0" w:lastRow="0" w:firstColumn="0" w:lastColumn="0" w:oddVBand="0" w:evenVBand="0" w:oddHBand="1" w:evenHBand="0" w:firstRowFirstColumn="0" w:firstRowLastColumn="0" w:lastRowFirstColumn="0" w:lastRowLastColumn="0"/>
            </w:pPr>
            <w:r w:rsidRPr="000852BD">
              <w:t>On Time</w:t>
            </w:r>
          </w:p>
        </w:tc>
        <w:tc>
          <w:tcPr>
            <w:tcW w:w="1170" w:type="dxa"/>
          </w:tcPr>
          <w:p w14:paraId="58DB5A85" w14:textId="3732E82E" w:rsidR="00E94969" w:rsidRPr="000852BD" w:rsidRDefault="009A50CD" w:rsidP="00E94969">
            <w:pPr>
              <w:cnfStyle w:val="000000100000" w:firstRow="0" w:lastRow="0" w:firstColumn="0" w:lastColumn="0" w:oddVBand="0" w:evenVBand="0" w:oddHBand="1" w:evenHBand="0" w:firstRowFirstColumn="0" w:firstRowLastColumn="0" w:lastRowFirstColumn="0" w:lastRowLastColumn="0"/>
            </w:pPr>
            <w:r>
              <w:t>10</w:t>
            </w:r>
            <w:r w:rsidR="00641BBD" w:rsidRPr="000852BD">
              <w:t>%</w:t>
            </w:r>
          </w:p>
        </w:tc>
        <w:tc>
          <w:tcPr>
            <w:tcW w:w="1625" w:type="dxa"/>
          </w:tcPr>
          <w:p w14:paraId="722C9474" w14:textId="7D7574FB" w:rsidR="00E94969" w:rsidRPr="000852BD" w:rsidRDefault="002E34DE" w:rsidP="00E94969">
            <w:pPr>
              <w:cnfStyle w:val="000000100000" w:firstRow="0" w:lastRow="0" w:firstColumn="0" w:lastColumn="0" w:oddVBand="0" w:evenVBand="0" w:oddHBand="1" w:evenHBand="0" w:firstRowFirstColumn="0" w:firstRowLastColumn="0" w:lastRowFirstColumn="0" w:lastRowLastColumn="0"/>
            </w:pPr>
            <w:r w:rsidRPr="000852BD">
              <w:t>2026-12-31</w:t>
            </w:r>
          </w:p>
        </w:tc>
      </w:tr>
      <w:tr w:rsidR="00DD35F1" w:rsidRPr="00D3704B" w14:paraId="1182C201" w14:textId="77777777" w:rsidTr="004B7EEA">
        <w:trPr>
          <w:trHeight w:val="77"/>
        </w:trPr>
        <w:tc>
          <w:tcPr>
            <w:cnfStyle w:val="001000000000" w:firstRow="0" w:lastRow="0" w:firstColumn="1" w:lastColumn="0" w:oddVBand="0" w:evenVBand="0" w:oddHBand="0" w:evenHBand="0" w:firstRowFirstColumn="0" w:firstRowLastColumn="0" w:lastRowFirstColumn="0" w:lastRowLastColumn="0"/>
            <w:tcW w:w="3955" w:type="dxa"/>
            <w:shd w:val="clear" w:color="auto" w:fill="FFFFFF" w:themeFill="background1"/>
          </w:tcPr>
          <w:p w14:paraId="6517B56C" w14:textId="2551DF81" w:rsidR="00DD35F1" w:rsidRPr="000852BD" w:rsidRDefault="00DD35F1" w:rsidP="00DD35F1">
            <w:pPr>
              <w:rPr>
                <w:b w:val="0"/>
                <w:bCs w:val="0"/>
              </w:rPr>
            </w:pPr>
            <w:r w:rsidRPr="000852BD">
              <w:t>5.5.2 - Contract best practices: CLM365 Implementation</w:t>
            </w:r>
          </w:p>
        </w:tc>
        <w:tc>
          <w:tcPr>
            <w:tcW w:w="1260" w:type="dxa"/>
            <w:shd w:val="clear" w:color="auto" w:fill="FFFFFF" w:themeFill="background1"/>
            <w:noWrap/>
          </w:tcPr>
          <w:p w14:paraId="5997D5C3" w14:textId="2AF05C27" w:rsidR="00DD35F1" w:rsidRPr="000852BD" w:rsidRDefault="00DD35F1" w:rsidP="00DD35F1">
            <w:pPr>
              <w:cnfStyle w:val="000000000000" w:firstRow="0" w:lastRow="0" w:firstColumn="0" w:lastColumn="0" w:oddVBand="0" w:evenVBand="0" w:oddHBand="0" w:evenHBand="0" w:firstRowFirstColumn="0" w:firstRowLastColumn="0" w:lastRowFirstColumn="0" w:lastRowLastColumn="0"/>
            </w:pPr>
            <w:r w:rsidRPr="000852BD">
              <w:t>2026-01-01</w:t>
            </w:r>
          </w:p>
        </w:tc>
        <w:tc>
          <w:tcPr>
            <w:tcW w:w="1260" w:type="dxa"/>
            <w:shd w:val="clear" w:color="auto" w:fill="FFFFFF" w:themeFill="background1"/>
            <w:noWrap/>
          </w:tcPr>
          <w:p w14:paraId="30F07867" w14:textId="620C1CCE" w:rsidR="00DD35F1" w:rsidRPr="000852BD" w:rsidRDefault="00DD35F1" w:rsidP="00DD35F1">
            <w:pPr>
              <w:cnfStyle w:val="000000000000" w:firstRow="0" w:lastRow="0" w:firstColumn="0" w:lastColumn="0" w:oddVBand="0" w:evenVBand="0" w:oddHBand="0" w:evenHBand="0" w:firstRowFirstColumn="0" w:firstRowLastColumn="0" w:lastRowFirstColumn="0" w:lastRowLastColumn="0"/>
            </w:pPr>
            <w:r w:rsidRPr="000852BD">
              <w:t>Not started</w:t>
            </w:r>
          </w:p>
        </w:tc>
        <w:tc>
          <w:tcPr>
            <w:tcW w:w="1170" w:type="dxa"/>
            <w:shd w:val="clear" w:color="auto" w:fill="FFFFFF" w:themeFill="background1"/>
          </w:tcPr>
          <w:p w14:paraId="202CE59B" w14:textId="56BC5E65" w:rsidR="00DD35F1" w:rsidRPr="000852BD" w:rsidRDefault="00DD35F1" w:rsidP="00DD35F1">
            <w:pPr>
              <w:cnfStyle w:val="000000000000" w:firstRow="0" w:lastRow="0" w:firstColumn="0" w:lastColumn="0" w:oddVBand="0" w:evenVBand="0" w:oddHBand="0" w:evenHBand="0" w:firstRowFirstColumn="0" w:firstRowLastColumn="0" w:lastRowFirstColumn="0" w:lastRowLastColumn="0"/>
            </w:pPr>
            <w:r w:rsidRPr="000852BD">
              <w:t>0%</w:t>
            </w:r>
          </w:p>
        </w:tc>
        <w:tc>
          <w:tcPr>
            <w:tcW w:w="1625" w:type="dxa"/>
            <w:shd w:val="clear" w:color="auto" w:fill="FFFFFF" w:themeFill="background1"/>
          </w:tcPr>
          <w:p w14:paraId="75712AC5" w14:textId="443672CD" w:rsidR="00DD35F1" w:rsidRPr="000852BD" w:rsidRDefault="00DD35F1" w:rsidP="00DD35F1">
            <w:pPr>
              <w:cnfStyle w:val="000000000000" w:firstRow="0" w:lastRow="0" w:firstColumn="0" w:lastColumn="0" w:oddVBand="0" w:evenVBand="0" w:oddHBand="0" w:evenHBand="0" w:firstRowFirstColumn="0" w:firstRowLastColumn="0" w:lastRowFirstColumn="0" w:lastRowLastColumn="0"/>
            </w:pPr>
            <w:r w:rsidRPr="000852BD">
              <w:t>2026-12-31</w:t>
            </w:r>
          </w:p>
        </w:tc>
      </w:tr>
    </w:tbl>
    <w:p w14:paraId="4FD241CE" w14:textId="77777777" w:rsidR="00B53D3C" w:rsidRDefault="00B53D3C" w:rsidP="00E67317">
      <w:pPr>
        <w:rPr>
          <w:rStyle w:val="Heading3Char"/>
          <w:b/>
          <w:i/>
          <w:color w:val="538135" w:themeColor="accent6" w:themeShade="BF"/>
          <w:highlight w:val="green"/>
        </w:rPr>
      </w:pPr>
    </w:p>
    <w:p w14:paraId="005B4FB2" w14:textId="3702502F" w:rsidR="00260AE1" w:rsidRPr="008C2036" w:rsidRDefault="00260AE1" w:rsidP="00260AE1">
      <w:r w:rsidRPr="008C2036">
        <w:t>IT Projects - Closed in 2025</w:t>
      </w:r>
    </w:p>
    <w:p w14:paraId="54F919E2" w14:textId="0714E435" w:rsidR="00025CBD" w:rsidRDefault="00260AE1" w:rsidP="00260AE1">
      <w:r w:rsidRPr="008C2036">
        <w:t xml:space="preserve">In 2025, King County completed </w:t>
      </w:r>
      <w:r w:rsidR="002A46D4">
        <w:t>11</w:t>
      </w:r>
      <w:r w:rsidRPr="008C2036">
        <w:t xml:space="preserve"> Drive Productivity and Cost Optimization projects</w:t>
      </w:r>
      <w:r w:rsidR="002A46D4">
        <w:t>,</w:t>
      </w:r>
      <w:r w:rsidRPr="008C2036">
        <w:t xml:space="preserve"> with </w:t>
      </w:r>
      <w:r w:rsidR="004E528E">
        <w:t>seven</w:t>
      </w:r>
      <w:r w:rsidRPr="008C2036">
        <w:t xml:space="preserve"> spending over $250,000 or using capital funds</w:t>
      </w:r>
      <w:r w:rsidR="0099259B">
        <w:t xml:space="preserve"> and under Project Review Board oversight</w:t>
      </w:r>
      <w:r w:rsidRPr="008C2036">
        <w:t xml:space="preserve">.  </w:t>
      </w:r>
      <w:r w:rsidR="00D25754">
        <w:t>E</w:t>
      </w:r>
      <w:r w:rsidRPr="008C2036">
        <w:t>nd of project evaluation</w:t>
      </w:r>
      <w:r w:rsidR="002A46D4">
        <w:t>s</w:t>
      </w:r>
      <w:r w:rsidRPr="008C2036">
        <w:t xml:space="preserve"> for the</w:t>
      </w:r>
      <w:r w:rsidR="00AE2BB6">
        <w:t>se</w:t>
      </w:r>
      <w:r w:rsidRPr="008C2036">
        <w:t xml:space="preserve"> projects are shown</w:t>
      </w:r>
      <w:r w:rsidR="000D3142">
        <w:t xml:space="preserve"> in table </w:t>
      </w:r>
      <w:r w:rsidR="008218A0">
        <w:t>thirty-</w:t>
      </w:r>
      <w:r w:rsidR="00971EC1">
        <w:t>three</w:t>
      </w:r>
      <w:r w:rsidR="00D25754">
        <w:t>. One</w:t>
      </w:r>
      <w:r w:rsidR="00717E5A">
        <w:t xml:space="preserve"> project</w:t>
      </w:r>
      <w:r w:rsidR="002E020C">
        <w:t xml:space="preserve"> </w:t>
      </w:r>
      <w:r w:rsidR="00D25754">
        <w:t>has an</w:t>
      </w:r>
      <w:r w:rsidR="002E020C">
        <w:t xml:space="preserve"> end of review evaluation in progress.</w:t>
      </w:r>
    </w:p>
    <w:p w14:paraId="53F52FD0" w14:textId="77777777" w:rsidR="00260AE1" w:rsidRDefault="00260AE1" w:rsidP="00E67317"/>
    <w:p w14:paraId="0678C18F" w14:textId="6E7C3295" w:rsidR="00C51154" w:rsidRDefault="00260AE1" w:rsidP="00C51154">
      <w:pPr>
        <w:pStyle w:val="Caption"/>
        <w:keepNext/>
      </w:pPr>
      <w:r w:rsidRPr="00553158">
        <w:t xml:space="preserve">Table </w:t>
      </w:r>
      <w:r w:rsidR="00C51154">
        <w:fldChar w:fldCharType="begin"/>
      </w:r>
      <w:r w:rsidR="00C51154">
        <w:instrText xml:space="preserve"> SEQ Table \* ARABIC </w:instrText>
      </w:r>
      <w:r w:rsidR="00C51154">
        <w:fldChar w:fldCharType="separate"/>
      </w:r>
      <w:r w:rsidR="00C51154">
        <w:rPr>
          <w:noProof/>
        </w:rPr>
        <w:t>33</w:t>
      </w:r>
      <w:r w:rsidR="00C51154">
        <w:rPr>
          <w:noProof/>
        </w:rPr>
        <w:fldChar w:fldCharType="end"/>
      </w:r>
      <w:r w:rsidR="00C51154">
        <w:t xml:space="preserve">- </w:t>
      </w:r>
      <w:r w:rsidR="00C51154" w:rsidRPr="008F2743">
        <w:t xml:space="preserve">Success scores for projects completed in </w:t>
      </w:r>
      <w:r w:rsidR="00C51154" w:rsidRPr="00116DAF">
        <w:t>2025</w:t>
      </w:r>
      <w:r w:rsidR="00C51154" w:rsidRPr="008F2743">
        <w:t xml:space="preserve"> over $250,000 supporting goal five.</w:t>
      </w:r>
    </w:p>
    <w:p w14:paraId="7BF8B456" w14:textId="7A5D8BA0" w:rsidR="00C51154" w:rsidRDefault="00C51154" w:rsidP="00260AE1">
      <w:r w:rsidRPr="00717E5A">
        <w:rPr>
          <w:rStyle w:val="EndnoteTextChar"/>
          <w:b/>
          <w:i/>
          <w:noProof/>
          <w:color w:val="538135" w:themeColor="accent6" w:themeShade="BF"/>
        </w:rPr>
        <w:drawing>
          <wp:inline distT="0" distB="0" distL="0" distR="0" wp14:anchorId="71C28490" wp14:editId="4E6489DD">
            <wp:extent cx="5710687" cy="1629010"/>
            <wp:effectExtent l="0" t="0" r="4445" b="9525"/>
            <wp:docPr id="140961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95499" name=""/>
                    <pic:cNvPicPr/>
                  </pic:nvPicPr>
                  <pic:blipFill>
                    <a:blip r:embed="rId32"/>
                    <a:stretch>
                      <a:fillRect/>
                    </a:stretch>
                  </pic:blipFill>
                  <pic:spPr>
                    <a:xfrm>
                      <a:off x="0" y="0"/>
                      <a:ext cx="5718316" cy="1631186"/>
                    </a:xfrm>
                    <a:prstGeom prst="rect">
                      <a:avLst/>
                    </a:prstGeom>
                  </pic:spPr>
                </pic:pic>
              </a:graphicData>
            </a:graphic>
          </wp:inline>
        </w:drawing>
      </w:r>
    </w:p>
    <w:p w14:paraId="085869A6" w14:textId="77777777" w:rsidR="00C51154" w:rsidRDefault="00C51154" w:rsidP="00260AE1"/>
    <w:p w14:paraId="3464CFE9" w14:textId="77777777" w:rsidR="00025CBD" w:rsidRDefault="00025CBD" w:rsidP="00553158"/>
    <w:p w14:paraId="59FE669F" w14:textId="77777777" w:rsidR="001C4D1D" w:rsidRPr="000852BD" w:rsidRDefault="001C4D1D" w:rsidP="00553158">
      <w:r w:rsidRPr="000852BD">
        <w:t>IT Projects - Active in 2025</w:t>
      </w:r>
    </w:p>
    <w:p w14:paraId="0FB3CF89" w14:textId="34ECEA8B" w:rsidR="001C4D1D" w:rsidRDefault="001C4D1D" w:rsidP="00553158">
      <w:pPr>
        <w:rPr>
          <w:rStyle w:val="eop"/>
          <w:rFonts w:asciiTheme="minorHAnsi" w:hAnsiTheme="minorHAnsi" w:cstheme="minorBidi"/>
          <w:i/>
        </w:rPr>
      </w:pPr>
      <w:r w:rsidRPr="000852BD">
        <w:t>In addition to the</w:t>
      </w:r>
      <w:r>
        <w:t xml:space="preserve"> eleven</w:t>
      </w:r>
      <w:r w:rsidRPr="000852BD">
        <w:t xml:space="preserve"> project</w:t>
      </w:r>
      <w:r>
        <w:t>s</w:t>
      </w:r>
      <w:r w:rsidRPr="000852BD">
        <w:t xml:space="preserve"> that closed in 2025, </w:t>
      </w:r>
      <w:r w:rsidR="00D25754">
        <w:t>53</w:t>
      </w:r>
      <w:r w:rsidRPr="000852BD">
        <w:t xml:space="preserve"> capital IT projects </w:t>
      </w:r>
      <w:r w:rsidR="00A60D43">
        <w:t xml:space="preserve">or projects with budget equal or greater than $100,000 </w:t>
      </w:r>
      <w:r w:rsidRPr="000852BD">
        <w:t>supporting this goal were active</w:t>
      </w:r>
      <w:r w:rsidR="00836B8E">
        <w:t>, not started, on hold</w:t>
      </w:r>
      <w:r w:rsidR="0089312F">
        <w:t>,</w:t>
      </w:r>
      <w:r w:rsidR="00836B8E">
        <w:t xml:space="preserve"> and</w:t>
      </w:r>
      <w:r w:rsidRPr="000852BD">
        <w:t xml:space="preserve"> did not complete in 2025. The total project budget for </w:t>
      </w:r>
      <w:r w:rsidR="0089312F">
        <w:t>these projects</w:t>
      </w:r>
      <w:r w:rsidRPr="000852BD">
        <w:t xml:space="preserve"> totaled </w:t>
      </w:r>
      <w:r w:rsidR="00502C89">
        <w:t xml:space="preserve">over </w:t>
      </w:r>
      <w:r w:rsidR="00B01A64">
        <w:t>$</w:t>
      </w:r>
      <w:r w:rsidR="00502C89">
        <w:t>33</w:t>
      </w:r>
      <w:r w:rsidR="00C26BE5">
        <w:t>3</w:t>
      </w:r>
      <w:r w:rsidR="00B01A64">
        <w:t xml:space="preserve"> </w:t>
      </w:r>
      <w:r w:rsidRPr="000852BD">
        <w:t xml:space="preserve">million. Listed </w:t>
      </w:r>
      <w:r>
        <w:t xml:space="preserve">in table </w:t>
      </w:r>
      <w:r w:rsidR="0089312F">
        <w:t>3</w:t>
      </w:r>
      <w:r w:rsidR="0059475B">
        <w:t>4</w:t>
      </w:r>
      <w:r>
        <w:t xml:space="preserve"> </w:t>
      </w:r>
      <w:r w:rsidRPr="000852BD">
        <w:t xml:space="preserve">are </w:t>
      </w:r>
      <w:r w:rsidR="0089312F">
        <w:t xml:space="preserve">the </w:t>
      </w:r>
      <w:r w:rsidRPr="000852BD">
        <w:t xml:space="preserve">projects with total project budget.  </w:t>
      </w:r>
      <w:r>
        <w:t>See Appendix C for further details</w:t>
      </w:r>
      <w:r w:rsidRPr="000852BD">
        <w:t>.</w:t>
      </w:r>
    </w:p>
    <w:p w14:paraId="27B95582" w14:textId="77777777" w:rsidR="001C4D1D" w:rsidRDefault="001C4D1D" w:rsidP="00E67317">
      <w:pPr>
        <w:rPr>
          <w:rStyle w:val="Heading3Char"/>
          <w:b/>
          <w:i/>
          <w:color w:val="538135" w:themeColor="accent6" w:themeShade="BF"/>
          <w:highlight w:val="green"/>
        </w:rPr>
      </w:pPr>
    </w:p>
    <w:p w14:paraId="78CFE01E" w14:textId="5359619E" w:rsidR="00025CBD" w:rsidRDefault="00025CBD" w:rsidP="00E67317">
      <w:pPr>
        <w:rPr>
          <w:rStyle w:val="Heading3Char"/>
          <w:b/>
          <w:i/>
          <w:color w:val="538135" w:themeColor="accent6" w:themeShade="BF"/>
          <w:highlight w:val="green"/>
        </w:rPr>
      </w:pPr>
    </w:p>
    <w:p w14:paraId="6375CDC2" w14:textId="33F8FB0A" w:rsidR="001F6B1B" w:rsidRDefault="001F6B1B" w:rsidP="004B7EEA">
      <w:pPr>
        <w:pStyle w:val="Caption"/>
        <w:keepNext/>
      </w:pPr>
      <w:r>
        <w:lastRenderedPageBreak/>
        <w:t xml:space="preserve">Table </w:t>
      </w:r>
      <w:r w:rsidR="0059475B">
        <w:t>34</w:t>
      </w:r>
      <w:r>
        <w:t xml:space="preserve"> - </w:t>
      </w:r>
      <w:r w:rsidRPr="009818A9">
        <w:t>Active IT capital projects at the end of 2025 that support goal five.</w:t>
      </w:r>
    </w:p>
    <w:tbl>
      <w:tblPr>
        <w:tblStyle w:val="GridTable4-Accent5"/>
        <w:tblW w:w="9268" w:type="dxa"/>
        <w:tblLook w:val="04A0" w:firstRow="1" w:lastRow="0" w:firstColumn="1" w:lastColumn="0" w:noHBand="0" w:noVBand="1"/>
      </w:tblPr>
      <w:tblGrid>
        <w:gridCol w:w="6260"/>
        <w:gridCol w:w="1308"/>
        <w:gridCol w:w="1700"/>
      </w:tblGrid>
      <w:tr w:rsidR="00025CBD" w:rsidRPr="008C2036" w14:paraId="28A3D55F" w14:textId="77777777" w:rsidTr="007F32BF">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260" w:type="dxa"/>
            <w:shd w:val="clear" w:color="auto" w:fill="9CC2E5" w:themeFill="accent5" w:themeFillTint="99"/>
          </w:tcPr>
          <w:p w14:paraId="1016B0CD" w14:textId="77777777" w:rsidR="00025CBD" w:rsidRPr="008C2036" w:rsidRDefault="00025CBD">
            <w:pPr>
              <w:rPr>
                <w:rFonts w:ascii="Arial" w:eastAsia="Times New Roman" w:hAnsi="Arial" w:cs="Arial"/>
                <w:sz w:val="16"/>
                <w:szCs w:val="16"/>
              </w:rPr>
            </w:pPr>
            <w:r w:rsidRPr="008C2036">
              <w:rPr>
                <w:rFonts w:ascii="Arial" w:eastAsia="Times New Roman" w:hAnsi="Arial" w:cs="Arial"/>
                <w:sz w:val="16"/>
                <w:szCs w:val="16"/>
              </w:rPr>
              <w:t>Project Name</w:t>
            </w:r>
          </w:p>
        </w:tc>
        <w:tc>
          <w:tcPr>
            <w:tcW w:w="1308" w:type="dxa"/>
            <w:shd w:val="clear" w:color="auto" w:fill="9CC2E5" w:themeFill="accent5" w:themeFillTint="99"/>
          </w:tcPr>
          <w:p w14:paraId="51895D85" w14:textId="77777777" w:rsidR="00025CBD" w:rsidRPr="008C2036" w:rsidRDefault="00025C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C2036">
              <w:rPr>
                <w:rFonts w:ascii="Arial" w:eastAsia="Times New Roman" w:hAnsi="Arial" w:cs="Arial"/>
                <w:sz w:val="16"/>
                <w:szCs w:val="16"/>
              </w:rPr>
              <w:t>Status</w:t>
            </w:r>
          </w:p>
        </w:tc>
        <w:tc>
          <w:tcPr>
            <w:tcW w:w="1700" w:type="dxa"/>
            <w:shd w:val="clear" w:color="auto" w:fill="9CC2E5" w:themeFill="accent5" w:themeFillTint="99"/>
          </w:tcPr>
          <w:p w14:paraId="1DD5A83C" w14:textId="77777777" w:rsidR="00025CBD" w:rsidRPr="008C2036" w:rsidRDefault="00025C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8C2036">
              <w:rPr>
                <w:rFonts w:ascii="Arial" w:eastAsia="Times New Roman" w:hAnsi="Arial" w:cs="Arial"/>
                <w:sz w:val="16"/>
                <w:szCs w:val="16"/>
              </w:rPr>
              <w:t>Total Project Budget</w:t>
            </w:r>
          </w:p>
        </w:tc>
      </w:tr>
      <w:tr w:rsidR="00025CBD" w:rsidRPr="00EE0D27" w14:paraId="3EE53638"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303D739B" w14:textId="0E33EC24" w:rsidR="00025CBD" w:rsidRPr="00DD1F5F" w:rsidRDefault="007F32BF">
            <w:pPr>
              <w:rPr>
                <w:rFonts w:ascii="Arial" w:eastAsia="Times New Roman" w:hAnsi="Arial" w:cs="Arial"/>
                <w:sz w:val="16"/>
                <w:szCs w:val="16"/>
              </w:rPr>
            </w:pPr>
            <w:r w:rsidRPr="00F23CFA">
              <w:t>DCHS Behavioral Health Care Coordination Platform</w:t>
            </w:r>
          </w:p>
        </w:tc>
        <w:tc>
          <w:tcPr>
            <w:tcW w:w="1308" w:type="dxa"/>
          </w:tcPr>
          <w:p w14:paraId="4088CFD5" w14:textId="78F6C890" w:rsidR="00025CBD" w:rsidRPr="00DD1F5F"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E76C5">
              <w:t>Active</w:t>
            </w:r>
          </w:p>
        </w:tc>
        <w:tc>
          <w:tcPr>
            <w:tcW w:w="1700" w:type="dxa"/>
            <w:noWrap/>
          </w:tcPr>
          <w:p w14:paraId="5B9A0601" w14:textId="2E7931F4" w:rsidR="00025CBD" w:rsidRPr="00DD1F5F"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413AA">
              <w:t>$ 6,139,040.00</w:t>
            </w:r>
          </w:p>
        </w:tc>
      </w:tr>
      <w:tr w:rsidR="00025CBD" w:rsidRPr="00EE0D27" w14:paraId="34BFF7B6"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A5DE4B9" w14:textId="7A7E1802" w:rsidR="00025CBD" w:rsidRPr="008C2036" w:rsidRDefault="007F32BF">
            <w:pPr>
              <w:rPr>
                <w:rFonts w:ascii="Arial" w:eastAsia="Times New Roman" w:hAnsi="Arial" w:cs="Arial"/>
                <w:sz w:val="16"/>
                <w:szCs w:val="16"/>
              </w:rPr>
            </w:pPr>
            <w:r w:rsidRPr="00F23CFA">
              <w:t>DES - Inquest CMS Implementation</w:t>
            </w:r>
          </w:p>
        </w:tc>
        <w:tc>
          <w:tcPr>
            <w:tcW w:w="1308" w:type="dxa"/>
          </w:tcPr>
          <w:p w14:paraId="7F1C7A00" w14:textId="526BF1AC" w:rsidR="00025CBD" w:rsidRPr="008C2036"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5E76C5">
              <w:t>Active</w:t>
            </w:r>
          </w:p>
        </w:tc>
        <w:tc>
          <w:tcPr>
            <w:tcW w:w="1700" w:type="dxa"/>
            <w:noWrap/>
          </w:tcPr>
          <w:p w14:paraId="02814851" w14:textId="12233186" w:rsidR="00025CBD" w:rsidRPr="008C2036"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D413AA">
              <w:t>$ 223,070.00</w:t>
            </w:r>
          </w:p>
        </w:tc>
      </w:tr>
      <w:tr w:rsidR="00025CBD" w:rsidRPr="00EE0D27" w14:paraId="2B22934D" w14:textId="77777777" w:rsidTr="007F32BF">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260" w:type="dxa"/>
          </w:tcPr>
          <w:p w14:paraId="438EC202" w14:textId="6B2F9394" w:rsidR="00025CBD" w:rsidRPr="008C2036" w:rsidRDefault="007F32BF">
            <w:pPr>
              <w:rPr>
                <w:rFonts w:ascii="Arial" w:eastAsia="Times New Roman" w:hAnsi="Arial" w:cs="Arial"/>
                <w:sz w:val="16"/>
                <w:szCs w:val="16"/>
              </w:rPr>
            </w:pPr>
            <w:r w:rsidRPr="00F23CFA">
              <w:t>DES BRC EBS Application Upgrade</w:t>
            </w:r>
          </w:p>
        </w:tc>
        <w:tc>
          <w:tcPr>
            <w:tcW w:w="1308" w:type="dxa"/>
          </w:tcPr>
          <w:p w14:paraId="56B59CBE" w14:textId="1B3D93EC" w:rsidR="00025CBD" w:rsidRPr="008C2036"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5E76C5">
              <w:t>Active</w:t>
            </w:r>
          </w:p>
        </w:tc>
        <w:tc>
          <w:tcPr>
            <w:tcW w:w="1700" w:type="dxa"/>
            <w:noWrap/>
          </w:tcPr>
          <w:p w14:paraId="104B12F2" w14:textId="246081A7" w:rsidR="00025CBD" w:rsidRPr="008C2036"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D413AA">
              <w:t>$ 12,184,095.00</w:t>
            </w:r>
          </w:p>
        </w:tc>
      </w:tr>
      <w:tr w:rsidR="00025CBD" w:rsidRPr="00D3704B" w14:paraId="28383E88"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6879AC17" w14:textId="255AB0FF" w:rsidR="00025CBD" w:rsidRPr="00D3704B" w:rsidRDefault="007F32BF">
            <w:pPr>
              <w:rPr>
                <w:rFonts w:ascii="Arial" w:eastAsia="Times New Roman" w:hAnsi="Arial" w:cs="Arial"/>
                <w:color w:val="538135" w:themeColor="accent6" w:themeShade="BF"/>
                <w:sz w:val="16"/>
                <w:szCs w:val="16"/>
              </w:rPr>
            </w:pPr>
            <w:r w:rsidRPr="00F23CFA">
              <w:t>DES - Comprehensive Facilities Asset Management (CFAM)</w:t>
            </w:r>
          </w:p>
        </w:tc>
        <w:tc>
          <w:tcPr>
            <w:tcW w:w="1308" w:type="dxa"/>
          </w:tcPr>
          <w:p w14:paraId="1ECBD443" w14:textId="2344EB7F"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C9AC305" w14:textId="260B3E35"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$ 1,500,000.00</w:t>
            </w:r>
          </w:p>
        </w:tc>
      </w:tr>
      <w:tr w:rsidR="00025CBD" w:rsidRPr="00D3704B" w14:paraId="02690E00" w14:textId="77777777" w:rsidTr="007F32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60" w:type="dxa"/>
          </w:tcPr>
          <w:p w14:paraId="10C3A53A" w14:textId="185E2D48" w:rsidR="00025CBD" w:rsidRPr="00D3704B" w:rsidRDefault="007F32BF">
            <w:pPr>
              <w:rPr>
                <w:rFonts w:ascii="Arial" w:eastAsia="Times New Roman" w:hAnsi="Arial" w:cs="Arial"/>
                <w:color w:val="538135" w:themeColor="accent6" w:themeShade="BF"/>
                <w:sz w:val="16"/>
                <w:szCs w:val="16"/>
              </w:rPr>
            </w:pPr>
            <w:r w:rsidRPr="00F23CFA">
              <w:t>DHR SkillSurvey - Reference Checking to go out for RFP</w:t>
            </w:r>
          </w:p>
        </w:tc>
        <w:tc>
          <w:tcPr>
            <w:tcW w:w="1308" w:type="dxa"/>
          </w:tcPr>
          <w:p w14:paraId="3CA64FED" w14:textId="6FFBD535"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5355173B" w14:textId="2B2F38FB"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$ 196,896.00</w:t>
            </w:r>
          </w:p>
        </w:tc>
      </w:tr>
      <w:tr w:rsidR="00025CBD" w:rsidRPr="00D3704B" w14:paraId="33AD4FA2"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34AC821" w14:textId="4DA9D039" w:rsidR="00025CBD" w:rsidRPr="00D3704B" w:rsidRDefault="007F32BF">
            <w:pPr>
              <w:rPr>
                <w:rFonts w:ascii="Arial" w:eastAsia="Times New Roman" w:hAnsi="Arial" w:cs="Arial"/>
                <w:color w:val="538135" w:themeColor="accent6" w:themeShade="BF"/>
                <w:sz w:val="16"/>
                <w:szCs w:val="16"/>
              </w:rPr>
            </w:pPr>
            <w:r w:rsidRPr="00F23CFA">
              <w:t>DJA Data Warehouse</w:t>
            </w:r>
          </w:p>
        </w:tc>
        <w:tc>
          <w:tcPr>
            <w:tcW w:w="1308" w:type="dxa"/>
          </w:tcPr>
          <w:p w14:paraId="36EC6153" w14:textId="06A5E8C9"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255E74A3" w14:textId="25E024D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$ 1,918,516.00</w:t>
            </w:r>
          </w:p>
        </w:tc>
      </w:tr>
      <w:tr w:rsidR="00025CBD" w:rsidRPr="00D3704B" w14:paraId="55C76E39"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AD4B918" w14:textId="22F1F9F7" w:rsidR="00025CBD" w:rsidRPr="00D3704B" w:rsidRDefault="007F32BF">
            <w:pPr>
              <w:rPr>
                <w:rFonts w:ascii="Arial" w:eastAsia="Times New Roman" w:hAnsi="Arial" w:cs="Arial"/>
                <w:color w:val="538135" w:themeColor="accent6" w:themeShade="BF"/>
                <w:sz w:val="16"/>
                <w:szCs w:val="16"/>
              </w:rPr>
            </w:pPr>
            <w:r w:rsidRPr="00F23CFA">
              <w:t>DJA Systems Replacement Project</w:t>
            </w:r>
          </w:p>
        </w:tc>
        <w:tc>
          <w:tcPr>
            <w:tcW w:w="1308" w:type="dxa"/>
          </w:tcPr>
          <w:p w14:paraId="6DCD8CE1" w14:textId="380F3280"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1A298AA" w14:textId="3A113410"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$ 8,426,832.00</w:t>
            </w:r>
          </w:p>
        </w:tc>
      </w:tr>
      <w:tr w:rsidR="00025CBD" w:rsidRPr="00D3704B" w14:paraId="4AD3563C"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5EDC70F3" w14:textId="4107224E" w:rsidR="00025CBD" w:rsidRPr="00D3704B" w:rsidRDefault="007F32BF">
            <w:pPr>
              <w:rPr>
                <w:rFonts w:ascii="Arial" w:eastAsia="Times New Roman" w:hAnsi="Arial" w:cs="Arial"/>
                <w:color w:val="538135" w:themeColor="accent6" w:themeShade="BF"/>
                <w:sz w:val="16"/>
                <w:szCs w:val="16"/>
              </w:rPr>
            </w:pPr>
            <w:r w:rsidRPr="00F23CFA">
              <w:t>DLS - Road Services Roadworks 2025 Upgrade</w:t>
            </w:r>
          </w:p>
        </w:tc>
        <w:tc>
          <w:tcPr>
            <w:tcW w:w="1308" w:type="dxa"/>
          </w:tcPr>
          <w:p w14:paraId="49E60354" w14:textId="49BBD1AB"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Not Started</w:t>
            </w:r>
          </w:p>
        </w:tc>
        <w:tc>
          <w:tcPr>
            <w:tcW w:w="1700" w:type="dxa"/>
            <w:noWrap/>
          </w:tcPr>
          <w:p w14:paraId="181A7A52" w14:textId="456763F7"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$ 199,794.00</w:t>
            </w:r>
          </w:p>
        </w:tc>
      </w:tr>
      <w:tr w:rsidR="00025CBD" w:rsidRPr="00D3704B" w14:paraId="0EAA9E89"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28A00959" w14:textId="2A72C237" w:rsidR="00025CBD" w:rsidRPr="00D3704B" w:rsidRDefault="007F32BF">
            <w:pPr>
              <w:rPr>
                <w:rFonts w:ascii="Arial" w:eastAsia="Times New Roman" w:hAnsi="Arial" w:cs="Arial"/>
                <w:color w:val="538135" w:themeColor="accent6" w:themeShade="BF"/>
                <w:sz w:val="16"/>
                <w:szCs w:val="16"/>
              </w:rPr>
            </w:pPr>
            <w:r w:rsidRPr="00F23CFA">
              <w:t xml:space="preserve">RSD Maintenance </w:t>
            </w:r>
            <w:proofErr w:type="spellStart"/>
            <w:r w:rsidRPr="00F23CFA">
              <w:t>Mgmt</w:t>
            </w:r>
            <w:proofErr w:type="spellEnd"/>
            <w:r w:rsidRPr="00F23CFA">
              <w:t xml:space="preserve"> System Replacement</w:t>
            </w:r>
          </w:p>
        </w:tc>
        <w:tc>
          <w:tcPr>
            <w:tcW w:w="1308" w:type="dxa"/>
          </w:tcPr>
          <w:p w14:paraId="1E937519" w14:textId="0F917666"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1A000ACA" w14:textId="5A77E64B"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$ 1,075,000.00</w:t>
            </w:r>
          </w:p>
        </w:tc>
      </w:tr>
      <w:tr w:rsidR="00025CBD" w:rsidRPr="00D3704B" w14:paraId="6C347963"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2909542" w14:textId="44CAB0C6" w:rsidR="00025CBD" w:rsidRPr="00D3704B" w:rsidRDefault="007F32BF">
            <w:pPr>
              <w:rPr>
                <w:rFonts w:ascii="Arial" w:eastAsia="Times New Roman" w:hAnsi="Arial" w:cs="Arial"/>
                <w:color w:val="538135" w:themeColor="accent6" w:themeShade="BF"/>
                <w:sz w:val="16"/>
                <w:szCs w:val="16"/>
              </w:rPr>
            </w:pPr>
            <w:r w:rsidRPr="00F23CFA">
              <w:t xml:space="preserve">DNRP Parks - </w:t>
            </w:r>
            <w:proofErr w:type="spellStart"/>
            <w:r w:rsidRPr="00F23CFA">
              <w:t>Lucity</w:t>
            </w:r>
            <w:proofErr w:type="spellEnd"/>
            <w:r w:rsidRPr="00F23CFA">
              <w:t xml:space="preserve"> - </w:t>
            </w:r>
            <w:proofErr w:type="spellStart"/>
            <w:r w:rsidRPr="00F23CFA">
              <w:t>SeeClickFix</w:t>
            </w:r>
            <w:proofErr w:type="spellEnd"/>
            <w:r w:rsidRPr="00F23CFA">
              <w:t xml:space="preserve"> Integration</w:t>
            </w:r>
          </w:p>
        </w:tc>
        <w:tc>
          <w:tcPr>
            <w:tcW w:w="1308" w:type="dxa"/>
          </w:tcPr>
          <w:p w14:paraId="3FBAD440" w14:textId="2EEC7A7E"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7D6D7BD4" w14:textId="4123F017"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$ 196,688.00</w:t>
            </w:r>
          </w:p>
        </w:tc>
      </w:tr>
      <w:tr w:rsidR="00025CBD" w:rsidRPr="00D3704B" w14:paraId="2C8A2EC5"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3421B118" w14:textId="1ABE84AA" w:rsidR="00025CBD" w:rsidRPr="00D3704B" w:rsidRDefault="007F32BF">
            <w:pPr>
              <w:rPr>
                <w:rFonts w:ascii="Arial" w:eastAsia="Times New Roman" w:hAnsi="Arial" w:cs="Arial"/>
                <w:color w:val="538135" w:themeColor="accent6" w:themeShade="BF"/>
                <w:sz w:val="16"/>
                <w:szCs w:val="16"/>
              </w:rPr>
            </w:pPr>
            <w:r w:rsidRPr="00F23CFA">
              <w:t>DNRP SWD - Permit Compliance Program</w:t>
            </w:r>
          </w:p>
        </w:tc>
        <w:tc>
          <w:tcPr>
            <w:tcW w:w="1308" w:type="dxa"/>
          </w:tcPr>
          <w:p w14:paraId="0B93AF60" w14:textId="19F42D3A"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3BBBBE8E" w14:textId="4777B7C7"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$ 442,944.00</w:t>
            </w:r>
          </w:p>
        </w:tc>
      </w:tr>
      <w:tr w:rsidR="00025CBD" w:rsidRPr="00D3704B" w14:paraId="78ADCBD8"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C310598" w14:textId="56D21F7D" w:rsidR="00025CBD" w:rsidRPr="00D3704B" w:rsidRDefault="007F32BF">
            <w:pPr>
              <w:rPr>
                <w:rFonts w:ascii="Arial" w:eastAsia="Times New Roman" w:hAnsi="Arial" w:cs="Arial"/>
                <w:color w:val="538135" w:themeColor="accent6" w:themeShade="BF"/>
                <w:sz w:val="16"/>
                <w:szCs w:val="16"/>
              </w:rPr>
            </w:pPr>
            <w:r w:rsidRPr="00F23CFA">
              <w:t>DNRP WTD - CUES Spider Automatic Data Transfer Solution</w:t>
            </w:r>
          </w:p>
        </w:tc>
        <w:tc>
          <w:tcPr>
            <w:tcW w:w="1308" w:type="dxa"/>
          </w:tcPr>
          <w:p w14:paraId="0FB083BE" w14:textId="560EE237"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1BADC9B" w14:textId="14092FB9"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$ 119,898.00</w:t>
            </w:r>
          </w:p>
        </w:tc>
      </w:tr>
      <w:tr w:rsidR="00025CBD" w:rsidRPr="00D3704B" w14:paraId="6A5DE67C"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3E721DC0" w14:textId="3F789A95" w:rsidR="00025CBD" w:rsidRPr="00D3704B" w:rsidRDefault="007F32BF">
            <w:pPr>
              <w:rPr>
                <w:rFonts w:ascii="Arial" w:eastAsia="Times New Roman" w:hAnsi="Arial" w:cs="Arial"/>
                <w:color w:val="538135" w:themeColor="accent6" w:themeShade="BF"/>
                <w:sz w:val="16"/>
                <w:szCs w:val="16"/>
              </w:rPr>
            </w:pPr>
            <w:r w:rsidRPr="00F23CFA">
              <w:t>DNRP WTD Data Storage Intake</w:t>
            </w:r>
          </w:p>
        </w:tc>
        <w:tc>
          <w:tcPr>
            <w:tcW w:w="1308" w:type="dxa"/>
          </w:tcPr>
          <w:p w14:paraId="3AEC181B" w14:textId="10CF1FD2"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E6596FB" w14:textId="75047F05"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$ 237,840.00</w:t>
            </w:r>
          </w:p>
        </w:tc>
      </w:tr>
      <w:tr w:rsidR="00025CBD" w:rsidRPr="00D3704B" w14:paraId="727B8D02"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2F6011F1" w14:textId="4889EAD0" w:rsidR="00025CBD" w:rsidRPr="00D3704B" w:rsidRDefault="007F32BF">
            <w:pPr>
              <w:rPr>
                <w:rFonts w:ascii="Arial" w:eastAsia="Times New Roman" w:hAnsi="Arial" w:cs="Arial"/>
                <w:color w:val="538135" w:themeColor="accent6" w:themeShade="BF"/>
                <w:sz w:val="16"/>
                <w:szCs w:val="16"/>
              </w:rPr>
            </w:pPr>
            <w:r w:rsidRPr="00F23CFA">
              <w:t>DNRP WTD ECMS Portal</w:t>
            </w:r>
          </w:p>
        </w:tc>
        <w:tc>
          <w:tcPr>
            <w:tcW w:w="1308" w:type="dxa"/>
          </w:tcPr>
          <w:p w14:paraId="139D1DCD" w14:textId="6E01FB1C"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On Hold</w:t>
            </w:r>
          </w:p>
        </w:tc>
        <w:tc>
          <w:tcPr>
            <w:tcW w:w="1700" w:type="dxa"/>
            <w:noWrap/>
          </w:tcPr>
          <w:p w14:paraId="0D8CED62" w14:textId="5D0B614C"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$ 220,145.00</w:t>
            </w:r>
          </w:p>
        </w:tc>
      </w:tr>
      <w:tr w:rsidR="00025CBD" w:rsidRPr="00D3704B" w14:paraId="0C8EC86C"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8DD7FB7" w14:textId="18A091D4" w:rsidR="00025CBD" w:rsidRPr="00D3704B" w:rsidRDefault="007F32BF">
            <w:pPr>
              <w:rPr>
                <w:rFonts w:ascii="Arial" w:eastAsia="Times New Roman" w:hAnsi="Arial" w:cs="Arial"/>
                <w:color w:val="538135" w:themeColor="accent6" w:themeShade="BF"/>
                <w:sz w:val="16"/>
                <w:szCs w:val="16"/>
              </w:rPr>
            </w:pPr>
            <w:r w:rsidRPr="00F23CFA">
              <w:t>DNRP WTD Flow Monitoring Data Management and Analysis Application Update</w:t>
            </w:r>
          </w:p>
        </w:tc>
        <w:tc>
          <w:tcPr>
            <w:tcW w:w="1308" w:type="dxa"/>
          </w:tcPr>
          <w:p w14:paraId="347937DE" w14:textId="63073719"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296115D1" w14:textId="26D9A60E"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$ 218,709.00</w:t>
            </w:r>
          </w:p>
        </w:tc>
      </w:tr>
      <w:tr w:rsidR="00025CBD" w:rsidRPr="00D3704B" w14:paraId="2F5B8B50"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5CAB9460" w14:textId="06C4371D" w:rsidR="00025CBD" w:rsidRPr="00D3704B" w:rsidRDefault="007F32BF">
            <w:pPr>
              <w:rPr>
                <w:rFonts w:ascii="Arial" w:eastAsia="Times New Roman" w:hAnsi="Arial" w:cs="Arial"/>
                <w:color w:val="538135" w:themeColor="accent6" w:themeShade="BF"/>
                <w:sz w:val="16"/>
                <w:szCs w:val="16"/>
              </w:rPr>
            </w:pPr>
            <w:r w:rsidRPr="00F23CFA">
              <w:t>WTD CMMS UPGRADE</w:t>
            </w:r>
          </w:p>
        </w:tc>
        <w:tc>
          <w:tcPr>
            <w:tcW w:w="1308" w:type="dxa"/>
          </w:tcPr>
          <w:p w14:paraId="3D68091B" w14:textId="308306B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5B322FAB" w14:textId="2DA55048"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$ 11,865,472.00</w:t>
            </w:r>
          </w:p>
        </w:tc>
      </w:tr>
      <w:tr w:rsidR="00025CBD" w:rsidRPr="00D3704B" w14:paraId="37B6DB6B"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65FC4DE2" w14:textId="3A059DAB" w:rsidR="00025CBD" w:rsidRPr="00D3704B" w:rsidRDefault="007F32BF">
            <w:pPr>
              <w:rPr>
                <w:rFonts w:ascii="Arial" w:eastAsia="Times New Roman" w:hAnsi="Arial" w:cs="Arial"/>
                <w:color w:val="538135" w:themeColor="accent6" w:themeShade="BF"/>
                <w:sz w:val="16"/>
                <w:szCs w:val="16"/>
              </w:rPr>
            </w:pPr>
            <w:r w:rsidRPr="00F23CFA">
              <w:t>WTD PIMS/CROMERR REPLACEMENT</w:t>
            </w:r>
          </w:p>
        </w:tc>
        <w:tc>
          <w:tcPr>
            <w:tcW w:w="1308" w:type="dxa"/>
          </w:tcPr>
          <w:p w14:paraId="1B44BE6E" w14:textId="047E75DA"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374A47F2" w14:textId="027BDFAD"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$ 3,290,696.00</w:t>
            </w:r>
          </w:p>
        </w:tc>
      </w:tr>
      <w:tr w:rsidR="00025CBD" w:rsidRPr="00D3704B" w14:paraId="291B1B75"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D0C5CCD" w14:textId="65409B27" w:rsidR="00025CBD" w:rsidRPr="00D3704B" w:rsidRDefault="007F32BF">
            <w:pPr>
              <w:rPr>
                <w:rFonts w:ascii="Arial" w:eastAsia="Times New Roman" w:hAnsi="Arial" w:cs="Arial"/>
                <w:color w:val="538135" w:themeColor="accent6" w:themeShade="BF"/>
                <w:sz w:val="16"/>
                <w:szCs w:val="16"/>
              </w:rPr>
            </w:pPr>
            <w:r w:rsidRPr="00F23CFA">
              <w:t>DPD Case Management System Replacement</w:t>
            </w:r>
          </w:p>
        </w:tc>
        <w:tc>
          <w:tcPr>
            <w:tcW w:w="1308" w:type="dxa"/>
          </w:tcPr>
          <w:p w14:paraId="5E5128DF" w14:textId="7A8D26EB"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6A99CB5A" w14:textId="141B10F7"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$ 7,072,949.00</w:t>
            </w:r>
          </w:p>
        </w:tc>
      </w:tr>
      <w:tr w:rsidR="00025CBD" w:rsidRPr="00D3704B" w14:paraId="6E5D78B2"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FF9103A" w14:textId="6D66967D" w:rsidR="00025CBD" w:rsidRPr="00D3704B" w:rsidRDefault="007F32BF">
            <w:pPr>
              <w:rPr>
                <w:rFonts w:ascii="Arial" w:eastAsia="Times New Roman" w:hAnsi="Arial" w:cs="Arial"/>
                <w:color w:val="538135" w:themeColor="accent6" w:themeShade="BF"/>
                <w:sz w:val="16"/>
                <w:szCs w:val="16"/>
              </w:rPr>
            </w:pPr>
            <w:r w:rsidRPr="00F23CFA">
              <w:t xml:space="preserve">DPH </w:t>
            </w:r>
            <w:proofErr w:type="spellStart"/>
            <w:r w:rsidRPr="00F23CFA">
              <w:t>Infolinx</w:t>
            </w:r>
            <w:proofErr w:type="spellEnd"/>
            <w:r w:rsidRPr="00F23CFA">
              <w:t xml:space="preserve"> Upgrade or Replacement</w:t>
            </w:r>
          </w:p>
        </w:tc>
        <w:tc>
          <w:tcPr>
            <w:tcW w:w="1308" w:type="dxa"/>
          </w:tcPr>
          <w:p w14:paraId="60F047CD" w14:textId="13A8338C"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7CFF6F4B" w14:textId="36CE3855"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$ 616,347.00</w:t>
            </w:r>
          </w:p>
        </w:tc>
      </w:tr>
      <w:tr w:rsidR="00025CBD" w:rsidRPr="00D3704B" w14:paraId="2F69DBE9"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2EC2699" w14:textId="2053F0BE" w:rsidR="00025CBD" w:rsidRPr="00D3704B" w:rsidRDefault="007F32BF">
            <w:pPr>
              <w:rPr>
                <w:rFonts w:ascii="Arial" w:eastAsia="Times New Roman" w:hAnsi="Arial" w:cs="Arial"/>
                <w:color w:val="538135" w:themeColor="accent6" w:themeShade="BF"/>
                <w:sz w:val="16"/>
                <w:szCs w:val="16"/>
              </w:rPr>
            </w:pPr>
            <w:r w:rsidRPr="00F23CFA">
              <w:t>JHS Electronic Medication Administration Record</w:t>
            </w:r>
          </w:p>
        </w:tc>
        <w:tc>
          <w:tcPr>
            <w:tcW w:w="1308" w:type="dxa"/>
          </w:tcPr>
          <w:p w14:paraId="08917EA6" w14:textId="4F47770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50B44938" w14:textId="03ADFE65"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$ 1,503,665.00</w:t>
            </w:r>
          </w:p>
        </w:tc>
      </w:tr>
      <w:tr w:rsidR="00025CBD" w:rsidRPr="00D3704B" w14:paraId="53EA30D6"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B264912" w14:textId="45051AAB" w:rsidR="00025CBD" w:rsidRPr="00D3704B" w:rsidRDefault="007F32BF">
            <w:pPr>
              <w:rPr>
                <w:rFonts w:ascii="Arial" w:eastAsia="Times New Roman" w:hAnsi="Arial" w:cs="Arial"/>
                <w:color w:val="538135" w:themeColor="accent6" w:themeShade="BF"/>
                <w:sz w:val="16"/>
                <w:szCs w:val="16"/>
              </w:rPr>
            </w:pPr>
            <w:r w:rsidRPr="00F23CFA">
              <w:t>DPH Health Sciences Data Exchange Engine</w:t>
            </w:r>
          </w:p>
        </w:tc>
        <w:tc>
          <w:tcPr>
            <w:tcW w:w="1308" w:type="dxa"/>
          </w:tcPr>
          <w:p w14:paraId="56CDFFB2" w14:textId="6FDCF1E0"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37D7266F" w14:textId="0A3823D3"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$ 211,549.00</w:t>
            </w:r>
          </w:p>
        </w:tc>
      </w:tr>
      <w:tr w:rsidR="00025CBD" w:rsidRPr="00D3704B" w14:paraId="70556644"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5A606AA4" w14:textId="26C31C76" w:rsidR="00025CBD" w:rsidRPr="00D3704B" w:rsidRDefault="007F32BF">
            <w:pPr>
              <w:rPr>
                <w:rFonts w:ascii="Arial" w:eastAsia="Times New Roman" w:hAnsi="Arial" w:cs="Arial"/>
                <w:color w:val="538135" w:themeColor="accent6" w:themeShade="BF"/>
                <w:sz w:val="16"/>
                <w:szCs w:val="16"/>
              </w:rPr>
            </w:pPr>
            <w:r w:rsidRPr="00F23CFA">
              <w:t>KCIT POTS Line Replacement Project</w:t>
            </w:r>
          </w:p>
        </w:tc>
        <w:tc>
          <w:tcPr>
            <w:tcW w:w="1308" w:type="dxa"/>
          </w:tcPr>
          <w:p w14:paraId="3FE7FACE" w14:textId="2627A74C"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Not Started</w:t>
            </w:r>
          </w:p>
        </w:tc>
        <w:tc>
          <w:tcPr>
            <w:tcW w:w="1700" w:type="dxa"/>
            <w:noWrap/>
          </w:tcPr>
          <w:p w14:paraId="418D99E3" w14:textId="5A49CC93"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$ 4,510,680.00</w:t>
            </w:r>
          </w:p>
        </w:tc>
      </w:tr>
      <w:tr w:rsidR="00025CBD" w:rsidRPr="00D3704B" w14:paraId="16E9712D"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7411F83" w14:textId="5C3A058F" w:rsidR="00025CBD" w:rsidRPr="00D3704B" w:rsidRDefault="007F32BF">
            <w:pPr>
              <w:rPr>
                <w:rFonts w:ascii="Arial" w:eastAsia="Times New Roman" w:hAnsi="Arial" w:cs="Arial"/>
                <w:color w:val="538135" w:themeColor="accent6" w:themeShade="BF"/>
                <w:sz w:val="16"/>
                <w:szCs w:val="16"/>
              </w:rPr>
            </w:pPr>
            <w:r w:rsidRPr="00F23CFA">
              <w:t>911 Platform Modernization</w:t>
            </w:r>
          </w:p>
        </w:tc>
        <w:tc>
          <w:tcPr>
            <w:tcW w:w="1308" w:type="dxa"/>
          </w:tcPr>
          <w:p w14:paraId="3862B224" w14:textId="38F416D7"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3D58E8D8" w14:textId="071D126C"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$ 21,575,655.00</w:t>
            </w:r>
          </w:p>
        </w:tc>
      </w:tr>
      <w:tr w:rsidR="00025CBD" w:rsidRPr="00D3704B" w14:paraId="260BE7CF"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4A7827F" w14:textId="01586453" w:rsidR="00025CBD" w:rsidRPr="00D3704B" w:rsidRDefault="007F32BF">
            <w:pPr>
              <w:rPr>
                <w:rFonts w:ascii="Arial" w:eastAsia="Times New Roman" w:hAnsi="Arial" w:cs="Arial"/>
                <w:color w:val="538135" w:themeColor="accent6" w:themeShade="BF"/>
                <w:sz w:val="16"/>
                <w:szCs w:val="16"/>
              </w:rPr>
            </w:pPr>
            <w:r w:rsidRPr="00F23CFA">
              <w:t>ASCEND: Advancing Secure Cloud-enabled Design</w:t>
            </w:r>
          </w:p>
        </w:tc>
        <w:tc>
          <w:tcPr>
            <w:tcW w:w="1308" w:type="dxa"/>
          </w:tcPr>
          <w:p w14:paraId="79460FFC" w14:textId="370D624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FE02C30" w14:textId="177FF20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$ 187,056.00</w:t>
            </w:r>
          </w:p>
        </w:tc>
      </w:tr>
      <w:tr w:rsidR="00025CBD" w:rsidRPr="00D3704B" w14:paraId="5B9279AF"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31C8B6C8" w14:textId="22747FE9" w:rsidR="00025CBD" w:rsidRPr="00D3704B" w:rsidRDefault="007F32BF">
            <w:pPr>
              <w:rPr>
                <w:rFonts w:ascii="Arial" w:eastAsia="Times New Roman" w:hAnsi="Arial" w:cs="Arial"/>
                <w:color w:val="538135" w:themeColor="accent6" w:themeShade="BF"/>
                <w:sz w:val="16"/>
                <w:szCs w:val="16"/>
              </w:rPr>
            </w:pPr>
            <w:r w:rsidRPr="00F23CFA">
              <w:t>KCIT - 2025 King County High-Resolution Aerial Imagery Acquisition Project</w:t>
            </w:r>
          </w:p>
        </w:tc>
        <w:tc>
          <w:tcPr>
            <w:tcW w:w="1308" w:type="dxa"/>
          </w:tcPr>
          <w:p w14:paraId="7C18F48A" w14:textId="6A5BDC2B"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646A42D3" w14:textId="611A453F"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$ 140,736.00</w:t>
            </w:r>
          </w:p>
        </w:tc>
      </w:tr>
      <w:tr w:rsidR="00025CBD" w:rsidRPr="00D3704B" w14:paraId="2A053CFE"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D531108" w14:textId="47DF63BE" w:rsidR="00025CBD" w:rsidRPr="00D3704B" w:rsidRDefault="007F32BF">
            <w:pPr>
              <w:rPr>
                <w:rFonts w:ascii="Arial" w:eastAsia="Times New Roman" w:hAnsi="Arial" w:cs="Arial"/>
                <w:color w:val="538135" w:themeColor="accent6" w:themeShade="BF"/>
                <w:sz w:val="16"/>
                <w:szCs w:val="16"/>
              </w:rPr>
            </w:pPr>
            <w:r w:rsidRPr="00F23CFA">
              <w:t>KCIT - New Outlook Deployment</w:t>
            </w:r>
          </w:p>
        </w:tc>
        <w:tc>
          <w:tcPr>
            <w:tcW w:w="1308" w:type="dxa"/>
          </w:tcPr>
          <w:p w14:paraId="16C12D4F" w14:textId="60025267"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On Hold</w:t>
            </w:r>
          </w:p>
        </w:tc>
        <w:tc>
          <w:tcPr>
            <w:tcW w:w="1700" w:type="dxa"/>
            <w:noWrap/>
          </w:tcPr>
          <w:p w14:paraId="0BF3FB88" w14:textId="54202637"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$ 233,000.00</w:t>
            </w:r>
          </w:p>
        </w:tc>
      </w:tr>
      <w:tr w:rsidR="00025CBD" w:rsidRPr="00D3704B" w14:paraId="48634242"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260192AC" w14:textId="7066DBED" w:rsidR="00025CBD" w:rsidRPr="00D3704B" w:rsidRDefault="007F32BF">
            <w:pPr>
              <w:rPr>
                <w:rFonts w:ascii="Arial" w:eastAsia="Times New Roman" w:hAnsi="Arial" w:cs="Arial"/>
                <w:color w:val="538135" w:themeColor="accent6" w:themeShade="BF"/>
                <w:sz w:val="16"/>
                <w:szCs w:val="16"/>
              </w:rPr>
            </w:pPr>
            <w:r w:rsidRPr="00F23CFA">
              <w:t>KCIT - PMO Work Management Implementation</w:t>
            </w:r>
          </w:p>
        </w:tc>
        <w:tc>
          <w:tcPr>
            <w:tcW w:w="1308" w:type="dxa"/>
          </w:tcPr>
          <w:p w14:paraId="2564A561" w14:textId="35100C08"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On Hold</w:t>
            </w:r>
          </w:p>
        </w:tc>
        <w:tc>
          <w:tcPr>
            <w:tcW w:w="1700" w:type="dxa"/>
            <w:noWrap/>
          </w:tcPr>
          <w:p w14:paraId="21294C5D" w14:textId="43AA6F57"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$ 944,700.00</w:t>
            </w:r>
          </w:p>
        </w:tc>
      </w:tr>
      <w:tr w:rsidR="00025CBD" w:rsidRPr="00D3704B" w14:paraId="02D09029"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22F1B9D7" w14:textId="7C7E2DAD" w:rsidR="00025CBD" w:rsidRPr="00D3704B" w:rsidRDefault="007F32BF">
            <w:pPr>
              <w:rPr>
                <w:rFonts w:ascii="Arial" w:eastAsia="Times New Roman" w:hAnsi="Arial" w:cs="Arial"/>
                <w:color w:val="538135" w:themeColor="accent6" w:themeShade="BF"/>
                <w:sz w:val="16"/>
                <w:szCs w:val="16"/>
              </w:rPr>
            </w:pPr>
            <w:r w:rsidRPr="00F23CFA">
              <w:t>KCIT - Ray Baum Act Compliance</w:t>
            </w:r>
          </w:p>
        </w:tc>
        <w:tc>
          <w:tcPr>
            <w:tcW w:w="1308" w:type="dxa"/>
          </w:tcPr>
          <w:p w14:paraId="2E733B1B" w14:textId="0FAB3438"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15AF5806" w14:textId="35FF1140"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$ 4,893,760.00</w:t>
            </w:r>
          </w:p>
        </w:tc>
      </w:tr>
      <w:tr w:rsidR="00025CBD" w:rsidRPr="00D3704B" w14:paraId="1F1775C6"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6372E4B" w14:textId="154593FA" w:rsidR="00025CBD" w:rsidRPr="00D3704B" w:rsidRDefault="007F32BF">
            <w:pPr>
              <w:rPr>
                <w:rFonts w:ascii="Arial" w:eastAsia="Times New Roman" w:hAnsi="Arial" w:cs="Arial"/>
                <w:color w:val="538135" w:themeColor="accent6" w:themeShade="BF"/>
                <w:sz w:val="16"/>
                <w:szCs w:val="16"/>
              </w:rPr>
            </w:pPr>
            <w:r w:rsidRPr="00F23CFA">
              <w:t>KCIT RCECC Diverse Fiber Path</w:t>
            </w:r>
          </w:p>
        </w:tc>
        <w:tc>
          <w:tcPr>
            <w:tcW w:w="1308" w:type="dxa"/>
          </w:tcPr>
          <w:p w14:paraId="5DF7ABF8" w14:textId="294A9B7D"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Not Started</w:t>
            </w:r>
          </w:p>
        </w:tc>
        <w:tc>
          <w:tcPr>
            <w:tcW w:w="1700" w:type="dxa"/>
            <w:noWrap/>
          </w:tcPr>
          <w:p w14:paraId="018D26D5" w14:textId="2E3BD0B2"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$ 1,944,800.00</w:t>
            </w:r>
          </w:p>
        </w:tc>
      </w:tr>
      <w:tr w:rsidR="00025CBD" w:rsidRPr="00D3704B" w14:paraId="341B75AF"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620DEFD7" w14:textId="47C1FEAD" w:rsidR="00025CBD" w:rsidRPr="00D3704B" w:rsidRDefault="007F32BF">
            <w:pPr>
              <w:rPr>
                <w:rFonts w:ascii="Arial" w:eastAsia="Times New Roman" w:hAnsi="Arial" w:cs="Arial"/>
                <w:color w:val="538135" w:themeColor="accent6" w:themeShade="BF"/>
                <w:sz w:val="16"/>
                <w:szCs w:val="16"/>
              </w:rPr>
            </w:pPr>
            <w:r w:rsidRPr="00F23CFA">
              <w:t>KCIT Shared Device Telephony Solution</w:t>
            </w:r>
          </w:p>
        </w:tc>
        <w:tc>
          <w:tcPr>
            <w:tcW w:w="1308" w:type="dxa"/>
          </w:tcPr>
          <w:p w14:paraId="4BB6F850" w14:textId="78540DA8"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4560F81E" w14:textId="4B9CEBED"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$ 3,648,000.00</w:t>
            </w:r>
          </w:p>
        </w:tc>
      </w:tr>
      <w:tr w:rsidR="00025CBD" w:rsidRPr="00D3704B" w14:paraId="18AEEA5B"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C7E8BCD" w14:textId="5E13D3B7" w:rsidR="00025CBD" w:rsidRPr="00D3704B" w:rsidRDefault="007F32BF">
            <w:pPr>
              <w:rPr>
                <w:rFonts w:ascii="Arial" w:eastAsia="Times New Roman" w:hAnsi="Arial" w:cs="Arial"/>
                <w:color w:val="538135" w:themeColor="accent6" w:themeShade="BF"/>
                <w:sz w:val="16"/>
                <w:szCs w:val="16"/>
              </w:rPr>
            </w:pPr>
            <w:r w:rsidRPr="00F23CFA">
              <w:t>Laboratory Information Management System (LIMS) Modernization</w:t>
            </w:r>
          </w:p>
        </w:tc>
        <w:tc>
          <w:tcPr>
            <w:tcW w:w="1308" w:type="dxa"/>
          </w:tcPr>
          <w:p w14:paraId="3DC5E70D" w14:textId="39ADED8C"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6C3DC4AC" w14:textId="607ED412"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$ 4,567,475.00</w:t>
            </w:r>
          </w:p>
        </w:tc>
      </w:tr>
      <w:tr w:rsidR="00025CBD" w:rsidRPr="00D3704B" w14:paraId="3A60B239"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9615FE2" w14:textId="7C9AA9ED" w:rsidR="00025CBD" w:rsidRPr="00D3704B" w:rsidRDefault="007F32BF">
            <w:pPr>
              <w:rPr>
                <w:rFonts w:ascii="Arial" w:eastAsia="Times New Roman" w:hAnsi="Arial" w:cs="Arial"/>
                <w:color w:val="538135" w:themeColor="accent6" w:themeShade="BF"/>
                <w:sz w:val="16"/>
                <w:szCs w:val="16"/>
              </w:rPr>
            </w:pPr>
            <w:r w:rsidRPr="00F23CFA">
              <w:t>Property Tax Administration System (PTAS) 2025</w:t>
            </w:r>
          </w:p>
        </w:tc>
        <w:tc>
          <w:tcPr>
            <w:tcW w:w="1308" w:type="dxa"/>
          </w:tcPr>
          <w:p w14:paraId="77A804C4" w14:textId="5475DECF"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3CBBEBB" w14:textId="48F192D3"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$ 131,103,596.00</w:t>
            </w:r>
          </w:p>
        </w:tc>
      </w:tr>
      <w:tr w:rsidR="00025CBD" w:rsidRPr="00D3704B" w14:paraId="215FC17B"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2AA20794" w14:textId="769A8A81" w:rsidR="00025CBD" w:rsidRPr="00D3704B" w:rsidRDefault="007F32BF">
            <w:pPr>
              <w:rPr>
                <w:rFonts w:ascii="Arial" w:eastAsia="Times New Roman" w:hAnsi="Arial" w:cs="Arial"/>
                <w:color w:val="538135" w:themeColor="accent6" w:themeShade="BF"/>
                <w:sz w:val="16"/>
                <w:szCs w:val="16"/>
              </w:rPr>
            </w:pPr>
            <w:proofErr w:type="spellStart"/>
            <w:r w:rsidRPr="00F23CFA">
              <w:t>AssetWorks</w:t>
            </w:r>
            <w:proofErr w:type="spellEnd"/>
            <w:r w:rsidRPr="00F23CFA">
              <w:t xml:space="preserve"> M5 2024 Upgrade</w:t>
            </w:r>
          </w:p>
        </w:tc>
        <w:tc>
          <w:tcPr>
            <w:tcW w:w="1308" w:type="dxa"/>
          </w:tcPr>
          <w:p w14:paraId="25098E8F" w14:textId="21C07F9C"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7AAEDCF6" w14:textId="70EC4A2D"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$ 355,755.00</w:t>
            </w:r>
          </w:p>
        </w:tc>
      </w:tr>
      <w:tr w:rsidR="00025CBD" w:rsidRPr="00D3704B" w14:paraId="4C58D10F"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18E45C0" w14:textId="33E69DA1" w:rsidR="00025CBD" w:rsidRPr="00D3704B" w:rsidRDefault="007F32BF">
            <w:pPr>
              <w:rPr>
                <w:rFonts w:ascii="Arial" w:eastAsia="Times New Roman" w:hAnsi="Arial" w:cs="Arial"/>
                <w:color w:val="538135" w:themeColor="accent6" w:themeShade="BF"/>
                <w:sz w:val="16"/>
                <w:szCs w:val="16"/>
              </w:rPr>
            </w:pPr>
            <w:r w:rsidRPr="00F23CFA">
              <w:t xml:space="preserve">Copilot PC Upgrades </w:t>
            </w:r>
            <w:proofErr w:type="spellStart"/>
            <w:r w:rsidRPr="00F23CFA">
              <w:t>Eqmt</w:t>
            </w:r>
            <w:proofErr w:type="spellEnd"/>
            <w:r w:rsidRPr="00F23CFA">
              <w:t xml:space="preserve"> Replacement</w:t>
            </w:r>
          </w:p>
        </w:tc>
        <w:tc>
          <w:tcPr>
            <w:tcW w:w="1308" w:type="dxa"/>
          </w:tcPr>
          <w:p w14:paraId="7A16CE2F" w14:textId="3139F7F0"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Not Started</w:t>
            </w:r>
          </w:p>
        </w:tc>
        <w:tc>
          <w:tcPr>
            <w:tcW w:w="1700" w:type="dxa"/>
            <w:noWrap/>
          </w:tcPr>
          <w:p w14:paraId="57F0CF98" w14:textId="17E992D9"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$ 6,871,680.00</w:t>
            </w:r>
          </w:p>
        </w:tc>
      </w:tr>
      <w:tr w:rsidR="00025CBD" w:rsidRPr="00D3704B" w14:paraId="1A69D130"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6591A4C" w14:textId="76B34E71" w:rsidR="00025CBD" w:rsidRPr="00D3704B" w:rsidRDefault="007F32BF">
            <w:pPr>
              <w:rPr>
                <w:rFonts w:ascii="Arial" w:eastAsia="Times New Roman" w:hAnsi="Arial" w:cs="Arial"/>
                <w:color w:val="538135" w:themeColor="accent6" w:themeShade="BF"/>
                <w:sz w:val="16"/>
                <w:szCs w:val="16"/>
              </w:rPr>
            </w:pPr>
            <w:r w:rsidRPr="00F23CFA">
              <w:t>Energy Monitoring (Trolley) - not under PRB oversight</w:t>
            </w:r>
          </w:p>
        </w:tc>
        <w:tc>
          <w:tcPr>
            <w:tcW w:w="1308" w:type="dxa"/>
          </w:tcPr>
          <w:p w14:paraId="23529407" w14:textId="57D54D6B"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32058FC9" w14:textId="2D07F231"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$ 2,400,000.00</w:t>
            </w:r>
          </w:p>
        </w:tc>
      </w:tr>
      <w:tr w:rsidR="00025CBD" w:rsidRPr="00D3704B" w14:paraId="2087E1F2"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688AD6A2" w14:textId="24E2FFFE" w:rsidR="00025CBD" w:rsidRPr="00D3704B" w:rsidRDefault="007F32BF">
            <w:pPr>
              <w:rPr>
                <w:rFonts w:ascii="Arial" w:eastAsia="Times New Roman" w:hAnsi="Arial" w:cs="Arial"/>
                <w:color w:val="538135" w:themeColor="accent6" w:themeShade="BF"/>
                <w:sz w:val="16"/>
                <w:szCs w:val="16"/>
              </w:rPr>
            </w:pPr>
            <w:r w:rsidRPr="00F23CFA">
              <w:t>HASTUS Upgrade from 2022 Version</w:t>
            </w:r>
          </w:p>
        </w:tc>
        <w:tc>
          <w:tcPr>
            <w:tcW w:w="1308" w:type="dxa"/>
          </w:tcPr>
          <w:p w14:paraId="3158E789" w14:textId="338383F9"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Not Started</w:t>
            </w:r>
          </w:p>
        </w:tc>
        <w:tc>
          <w:tcPr>
            <w:tcW w:w="1700" w:type="dxa"/>
            <w:noWrap/>
          </w:tcPr>
          <w:p w14:paraId="3AB72EB6" w14:textId="576AB2FC"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$ 6,267,773.00</w:t>
            </w:r>
          </w:p>
        </w:tc>
      </w:tr>
      <w:tr w:rsidR="00025CBD" w:rsidRPr="00D3704B" w14:paraId="2BF629C2"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7F3D4FD" w14:textId="33614AFC" w:rsidR="00025CBD" w:rsidRPr="00D3704B" w:rsidRDefault="007F32BF">
            <w:pPr>
              <w:rPr>
                <w:rFonts w:ascii="Arial" w:eastAsia="Times New Roman" w:hAnsi="Arial" w:cs="Arial"/>
                <w:color w:val="538135" w:themeColor="accent6" w:themeShade="BF"/>
                <w:sz w:val="16"/>
                <w:szCs w:val="16"/>
              </w:rPr>
            </w:pPr>
            <w:r w:rsidRPr="00F23CFA">
              <w:lastRenderedPageBreak/>
              <w:t>INIT Streetcar</w:t>
            </w:r>
          </w:p>
        </w:tc>
        <w:tc>
          <w:tcPr>
            <w:tcW w:w="1308" w:type="dxa"/>
          </w:tcPr>
          <w:p w14:paraId="003E99BF" w14:textId="36866C6E"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7C9CF1D3" w14:textId="5DFA8B5B"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$ 858,000.00</w:t>
            </w:r>
          </w:p>
        </w:tc>
      </w:tr>
      <w:tr w:rsidR="00025CBD" w:rsidRPr="00D3704B" w14:paraId="43C4224B"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1DACD451" w14:textId="6FC10244" w:rsidR="00025CBD" w:rsidRPr="00D3704B" w:rsidRDefault="007F32BF">
            <w:pPr>
              <w:rPr>
                <w:rFonts w:ascii="Arial" w:eastAsia="Times New Roman" w:hAnsi="Arial" w:cs="Arial"/>
                <w:color w:val="538135" w:themeColor="accent6" w:themeShade="BF"/>
                <w:sz w:val="16"/>
                <w:szCs w:val="16"/>
              </w:rPr>
            </w:pPr>
            <w:r w:rsidRPr="00F23CFA">
              <w:t>MTD - CAD/AVL System Replacement Planning</w:t>
            </w:r>
          </w:p>
        </w:tc>
        <w:tc>
          <w:tcPr>
            <w:tcW w:w="1308" w:type="dxa"/>
          </w:tcPr>
          <w:p w14:paraId="0A59DCEE" w14:textId="5A80CD3C"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Not Started</w:t>
            </w:r>
          </w:p>
        </w:tc>
        <w:tc>
          <w:tcPr>
            <w:tcW w:w="1700" w:type="dxa"/>
            <w:noWrap/>
          </w:tcPr>
          <w:p w14:paraId="347D3E19" w14:textId="1A4E4B3E"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$ 1,200,000.00</w:t>
            </w:r>
          </w:p>
        </w:tc>
      </w:tr>
      <w:tr w:rsidR="00025CBD" w:rsidRPr="00D3704B" w14:paraId="79A85CF9"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56646F96" w14:textId="48A95833" w:rsidR="00025CBD" w:rsidRPr="00D3704B" w:rsidRDefault="007F32BF">
            <w:pPr>
              <w:rPr>
                <w:rFonts w:ascii="Arial" w:eastAsia="Times New Roman" w:hAnsi="Arial" w:cs="Arial"/>
                <w:color w:val="538135" w:themeColor="accent6" w:themeShade="BF"/>
                <w:sz w:val="16"/>
                <w:szCs w:val="16"/>
              </w:rPr>
            </w:pPr>
            <w:r w:rsidRPr="00F23CFA">
              <w:t>MTD - Capital - 1134260 Trolley SCADA Replacement</w:t>
            </w:r>
          </w:p>
        </w:tc>
        <w:tc>
          <w:tcPr>
            <w:tcW w:w="1308" w:type="dxa"/>
          </w:tcPr>
          <w:p w14:paraId="6619AD40" w14:textId="23A96BBB"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02184F57" w14:textId="3596982F"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$ 819,837.00</w:t>
            </w:r>
          </w:p>
        </w:tc>
      </w:tr>
      <w:tr w:rsidR="00025CBD" w:rsidRPr="00D3704B" w14:paraId="614AB82E"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4B03A848" w14:textId="6D592634" w:rsidR="00025CBD" w:rsidRPr="00D3704B" w:rsidRDefault="007F32BF">
            <w:pPr>
              <w:rPr>
                <w:rFonts w:ascii="Arial" w:eastAsia="Times New Roman" w:hAnsi="Arial" w:cs="Arial"/>
                <w:color w:val="538135" w:themeColor="accent6" w:themeShade="BF"/>
                <w:sz w:val="16"/>
                <w:szCs w:val="16"/>
              </w:rPr>
            </w:pPr>
            <w:r w:rsidRPr="00F23CFA">
              <w:t>MTD - Capital - 1134261 Building Management System (BMS) Review</w:t>
            </w:r>
          </w:p>
        </w:tc>
        <w:tc>
          <w:tcPr>
            <w:tcW w:w="1308" w:type="dxa"/>
          </w:tcPr>
          <w:p w14:paraId="665BAB3E" w14:textId="101B7EA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On Hold</w:t>
            </w:r>
          </w:p>
        </w:tc>
        <w:tc>
          <w:tcPr>
            <w:tcW w:w="1700" w:type="dxa"/>
            <w:noWrap/>
          </w:tcPr>
          <w:p w14:paraId="65C5689A" w14:textId="09D64D32"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$ 102,547.00</w:t>
            </w:r>
          </w:p>
        </w:tc>
      </w:tr>
      <w:tr w:rsidR="00025CBD" w:rsidRPr="00D3704B" w14:paraId="6731829A"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tcPr>
          <w:p w14:paraId="0A88AD8E" w14:textId="7D5C350D" w:rsidR="00025CBD" w:rsidRPr="00D3704B" w:rsidRDefault="007F32BF">
            <w:pPr>
              <w:rPr>
                <w:rFonts w:ascii="Arial" w:eastAsia="Times New Roman" w:hAnsi="Arial" w:cs="Arial"/>
                <w:color w:val="538135" w:themeColor="accent6" w:themeShade="BF"/>
                <w:sz w:val="16"/>
                <w:szCs w:val="16"/>
              </w:rPr>
            </w:pPr>
            <w:r w:rsidRPr="00F23CFA">
              <w:t xml:space="preserve">MTD - Capital - FA - 1139367 - Interim/ Tukwila Base </w:t>
            </w:r>
            <w:proofErr w:type="gramStart"/>
            <w:r w:rsidRPr="00F23CFA">
              <w:t>Electrification  -</w:t>
            </w:r>
            <w:proofErr w:type="gramEnd"/>
            <w:r w:rsidRPr="00F23CFA">
              <w:t xml:space="preserve"> Network</w:t>
            </w:r>
          </w:p>
        </w:tc>
        <w:tc>
          <w:tcPr>
            <w:tcW w:w="1308" w:type="dxa"/>
          </w:tcPr>
          <w:p w14:paraId="3876E931" w14:textId="556C3546"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44DCD704" w14:textId="33449A85"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538135" w:themeColor="accent6" w:themeShade="BF"/>
                <w:sz w:val="16"/>
                <w:szCs w:val="16"/>
              </w:rPr>
            </w:pPr>
            <w:r w:rsidRPr="00D413AA">
              <w:t>$ 343,334.00</w:t>
            </w:r>
          </w:p>
        </w:tc>
      </w:tr>
      <w:tr w:rsidR="00025CBD" w:rsidRPr="00D3704B" w14:paraId="3CE9493C"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tcPr>
          <w:p w14:paraId="716C3917" w14:textId="69E89CDB" w:rsidR="00025CBD" w:rsidRPr="00D3704B" w:rsidRDefault="007F32BF">
            <w:pPr>
              <w:rPr>
                <w:rFonts w:ascii="Arial" w:eastAsia="Times New Roman" w:hAnsi="Arial" w:cs="Arial"/>
                <w:color w:val="538135" w:themeColor="accent6" w:themeShade="BF"/>
                <w:sz w:val="16"/>
                <w:szCs w:val="16"/>
              </w:rPr>
            </w:pPr>
            <w:r w:rsidRPr="00F23CFA">
              <w:t>MTD - Tukwila Base - Vertical Lift Inventory System</w:t>
            </w:r>
          </w:p>
        </w:tc>
        <w:tc>
          <w:tcPr>
            <w:tcW w:w="1308" w:type="dxa"/>
          </w:tcPr>
          <w:p w14:paraId="5FD71DD1" w14:textId="1BD674C6"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5E76C5">
              <w:t>Active</w:t>
            </w:r>
          </w:p>
        </w:tc>
        <w:tc>
          <w:tcPr>
            <w:tcW w:w="1700" w:type="dxa"/>
            <w:noWrap/>
          </w:tcPr>
          <w:p w14:paraId="5A9FBB82" w14:textId="0D4A8309"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38135" w:themeColor="accent6" w:themeShade="BF"/>
                <w:sz w:val="16"/>
                <w:szCs w:val="16"/>
              </w:rPr>
            </w:pPr>
            <w:r w:rsidRPr="00D413AA">
              <w:t>$ 109,328.00</w:t>
            </w:r>
          </w:p>
        </w:tc>
      </w:tr>
      <w:tr w:rsidR="00025CBD" w:rsidRPr="00D3704B" w14:paraId="2121C40A"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noWrap/>
            <w:hideMark/>
          </w:tcPr>
          <w:p w14:paraId="5CAB68EC" w14:textId="7E919F19" w:rsidR="00025CBD" w:rsidRPr="00D3704B" w:rsidRDefault="007F32BF">
            <w:pPr>
              <w:rPr>
                <w:rFonts w:ascii="Arial" w:eastAsia="Times New Roman" w:hAnsi="Arial" w:cs="Arial"/>
                <w:color w:val="538135" w:themeColor="accent6" w:themeShade="BF"/>
                <w:sz w:val="16"/>
                <w:szCs w:val="16"/>
              </w:rPr>
            </w:pPr>
            <w:r w:rsidRPr="00F23CFA">
              <w:t xml:space="preserve">Network Architecture Upgrade - </w:t>
            </w:r>
            <w:proofErr w:type="spellStart"/>
            <w:r w:rsidRPr="00F23CFA">
              <w:t>Eqmt</w:t>
            </w:r>
            <w:proofErr w:type="spellEnd"/>
            <w:r w:rsidRPr="00F23CFA">
              <w:t xml:space="preserve"> Replacement</w:t>
            </w:r>
          </w:p>
        </w:tc>
        <w:tc>
          <w:tcPr>
            <w:tcW w:w="1308" w:type="dxa"/>
            <w:noWrap/>
          </w:tcPr>
          <w:p w14:paraId="36E515AE" w14:textId="33917014"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Not Started</w:t>
            </w:r>
          </w:p>
        </w:tc>
        <w:tc>
          <w:tcPr>
            <w:tcW w:w="1700" w:type="dxa"/>
            <w:noWrap/>
          </w:tcPr>
          <w:p w14:paraId="0D7D75ED" w14:textId="6D857B9D" w:rsidR="00025CBD" w:rsidRPr="00D3704B" w:rsidRDefault="007F32BF">
            <w:pPr>
              <w:keepNex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$ 4,440,000.00</w:t>
            </w:r>
          </w:p>
        </w:tc>
      </w:tr>
      <w:tr w:rsidR="00025CBD" w:rsidRPr="00D3704B" w14:paraId="581FDB2A"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276A7D4A" w14:textId="34E439C3" w:rsidR="00025CBD" w:rsidRPr="00D3704B" w:rsidRDefault="007F32BF">
            <w:pPr>
              <w:rPr>
                <w:rFonts w:ascii="Arial" w:eastAsia="Times New Roman" w:hAnsi="Arial" w:cs="Arial"/>
                <w:color w:val="538135" w:themeColor="accent6" w:themeShade="BF"/>
                <w:sz w:val="16"/>
                <w:szCs w:val="16"/>
              </w:rPr>
            </w:pPr>
            <w:r w:rsidRPr="00F23CFA">
              <w:t>TDC Asset Management System Replacement</w:t>
            </w:r>
          </w:p>
        </w:tc>
        <w:tc>
          <w:tcPr>
            <w:tcW w:w="1308" w:type="dxa"/>
            <w:noWrap/>
          </w:tcPr>
          <w:p w14:paraId="3B554890" w14:textId="3288ADE8"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51CD9D7E" w14:textId="40845C5F" w:rsidR="00025CBD" w:rsidRPr="00D3704B" w:rsidRDefault="007F32BF">
            <w:pPr>
              <w:keepNex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$ 27,382,326.00</w:t>
            </w:r>
          </w:p>
        </w:tc>
      </w:tr>
      <w:tr w:rsidR="00025CBD" w:rsidRPr="00D3704B" w14:paraId="3F9C37F1"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5927C5C7" w14:textId="30D8801B" w:rsidR="00025CBD" w:rsidRPr="00D3704B" w:rsidRDefault="007F32BF">
            <w:pPr>
              <w:rPr>
                <w:rFonts w:ascii="Arial" w:eastAsia="Times New Roman" w:hAnsi="Arial" w:cs="Arial"/>
                <w:color w:val="538135" w:themeColor="accent6" w:themeShade="BF"/>
                <w:sz w:val="16"/>
                <w:szCs w:val="16"/>
              </w:rPr>
            </w:pPr>
            <w:r w:rsidRPr="00F23CFA">
              <w:t>TDC TCC Phone System</w:t>
            </w:r>
          </w:p>
        </w:tc>
        <w:tc>
          <w:tcPr>
            <w:tcW w:w="1308" w:type="dxa"/>
            <w:noWrap/>
          </w:tcPr>
          <w:p w14:paraId="65DB563B" w14:textId="7CB74C3E"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2A8807B3" w14:textId="1EF4EED2" w:rsidR="00025CBD" w:rsidRPr="00D3704B" w:rsidRDefault="007F32BF">
            <w:pPr>
              <w:keepNex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$ 3,333,000.00</w:t>
            </w:r>
          </w:p>
        </w:tc>
      </w:tr>
      <w:tr w:rsidR="00025CBD" w:rsidRPr="00D3704B" w14:paraId="2AB91450"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671AF130" w14:textId="357AB15A" w:rsidR="00025CBD" w:rsidRPr="00D3704B" w:rsidRDefault="007F32BF">
            <w:pPr>
              <w:rPr>
                <w:rFonts w:ascii="Arial" w:eastAsia="Times New Roman" w:hAnsi="Arial" w:cs="Arial"/>
                <w:color w:val="538135" w:themeColor="accent6" w:themeShade="BF"/>
                <w:sz w:val="16"/>
                <w:szCs w:val="16"/>
              </w:rPr>
            </w:pPr>
            <w:r w:rsidRPr="00F23CFA">
              <w:t>TDC Zero Emissions Charge Management Technology</w:t>
            </w:r>
          </w:p>
        </w:tc>
        <w:tc>
          <w:tcPr>
            <w:tcW w:w="1308" w:type="dxa"/>
            <w:noWrap/>
          </w:tcPr>
          <w:p w14:paraId="0FA3BA13" w14:textId="3EF292FA"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17261324" w14:textId="7AFD4D05" w:rsidR="00025CBD" w:rsidRPr="00D3704B" w:rsidRDefault="007F32BF">
            <w:pPr>
              <w:keepNex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$ 14,469,490.00</w:t>
            </w:r>
          </w:p>
        </w:tc>
      </w:tr>
      <w:tr w:rsidR="00025CBD" w:rsidRPr="00D3704B" w14:paraId="24F81CD7"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194CF870" w14:textId="6280AE9A" w:rsidR="00025CBD" w:rsidRPr="00D3704B" w:rsidRDefault="007F32BF">
            <w:pPr>
              <w:rPr>
                <w:rFonts w:ascii="Arial" w:eastAsia="Times New Roman" w:hAnsi="Arial" w:cs="Arial"/>
                <w:color w:val="538135" w:themeColor="accent6" w:themeShade="BF"/>
                <w:sz w:val="16"/>
                <w:szCs w:val="16"/>
              </w:rPr>
            </w:pPr>
            <w:proofErr w:type="spellStart"/>
            <w:r w:rsidRPr="00F23CFA">
              <w:t>WebTools</w:t>
            </w:r>
            <w:proofErr w:type="spellEnd"/>
            <w:r w:rsidRPr="00F23CFA">
              <w:t xml:space="preserve"> Upgrade</w:t>
            </w:r>
          </w:p>
        </w:tc>
        <w:tc>
          <w:tcPr>
            <w:tcW w:w="1308" w:type="dxa"/>
            <w:noWrap/>
          </w:tcPr>
          <w:p w14:paraId="38E39D15" w14:textId="7DB73876"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0F0DF18B" w14:textId="78FE03FF" w:rsidR="00025CBD" w:rsidRPr="00D3704B" w:rsidRDefault="007F32BF">
            <w:pPr>
              <w:keepNex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$ 5,400,000.00</w:t>
            </w:r>
          </w:p>
        </w:tc>
      </w:tr>
      <w:tr w:rsidR="00025CBD" w:rsidRPr="00D3704B" w14:paraId="4AE5F2BA"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5D77388C" w14:textId="43EC34AA" w:rsidR="00025CBD" w:rsidRPr="00D3704B" w:rsidRDefault="007F32BF">
            <w:pPr>
              <w:rPr>
                <w:rFonts w:ascii="Arial" w:eastAsia="Times New Roman" w:hAnsi="Arial" w:cs="Arial"/>
                <w:color w:val="538135" w:themeColor="accent6" w:themeShade="BF"/>
                <w:sz w:val="16"/>
                <w:szCs w:val="16"/>
              </w:rPr>
            </w:pPr>
            <w:r w:rsidRPr="00F23CFA">
              <w:t>Yard Management</w:t>
            </w:r>
          </w:p>
        </w:tc>
        <w:tc>
          <w:tcPr>
            <w:tcW w:w="1308" w:type="dxa"/>
            <w:noWrap/>
          </w:tcPr>
          <w:p w14:paraId="41C147E6" w14:textId="57AD2E4E"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2EF011C1" w14:textId="29D64A4B" w:rsidR="00025CBD" w:rsidRPr="00D3704B" w:rsidRDefault="007F32BF">
            <w:pPr>
              <w:keepNex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$ 4,800,000.00</w:t>
            </w:r>
          </w:p>
        </w:tc>
      </w:tr>
      <w:tr w:rsidR="00025CBD" w:rsidRPr="00D3704B" w14:paraId="6F730D88"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729DACB3" w14:textId="1CECDE90" w:rsidR="00025CBD" w:rsidRPr="00D3704B" w:rsidRDefault="007F32BF">
            <w:pPr>
              <w:rPr>
                <w:rFonts w:ascii="Arial" w:eastAsia="Times New Roman" w:hAnsi="Arial" w:cs="Arial"/>
                <w:color w:val="538135" w:themeColor="accent6" w:themeShade="BF"/>
                <w:sz w:val="16"/>
                <w:szCs w:val="16"/>
              </w:rPr>
            </w:pPr>
            <w:r w:rsidRPr="00F23CFA">
              <w:t>KCSO AFIS LIMS Replacement</w:t>
            </w:r>
          </w:p>
        </w:tc>
        <w:tc>
          <w:tcPr>
            <w:tcW w:w="1308" w:type="dxa"/>
            <w:noWrap/>
          </w:tcPr>
          <w:p w14:paraId="25F734C8" w14:textId="46230072"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17B0A9E9" w14:textId="47D4EFDA" w:rsidR="00025CBD" w:rsidRPr="00D3704B" w:rsidRDefault="007F32BF">
            <w:pPr>
              <w:keepNex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$ 676,000.00</w:t>
            </w:r>
          </w:p>
        </w:tc>
      </w:tr>
      <w:tr w:rsidR="00025CBD" w:rsidRPr="00D3704B" w14:paraId="4676AE30"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2BDB1BF5" w14:textId="4F026140" w:rsidR="00025CBD" w:rsidRPr="00D3704B" w:rsidRDefault="007F32BF">
            <w:pPr>
              <w:rPr>
                <w:rFonts w:ascii="Arial" w:eastAsia="Times New Roman" w:hAnsi="Arial" w:cs="Arial"/>
                <w:color w:val="538135" w:themeColor="accent6" w:themeShade="BF"/>
                <w:sz w:val="16"/>
                <w:szCs w:val="16"/>
              </w:rPr>
            </w:pPr>
            <w:r w:rsidRPr="00F23CFA">
              <w:t>KCSO AFIS Livescan Replacement</w:t>
            </w:r>
          </w:p>
        </w:tc>
        <w:tc>
          <w:tcPr>
            <w:tcW w:w="1308" w:type="dxa"/>
            <w:noWrap/>
          </w:tcPr>
          <w:p w14:paraId="0FCC6218" w14:textId="2959B309" w:rsidR="00025CBD" w:rsidRPr="00D3704B" w:rsidRDefault="007F32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2EDBEF43" w14:textId="7136317D" w:rsidR="00025CBD" w:rsidRPr="00D3704B" w:rsidRDefault="007F32BF">
            <w:pPr>
              <w:keepNex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$ 920,000.00</w:t>
            </w:r>
          </w:p>
        </w:tc>
      </w:tr>
      <w:tr w:rsidR="00025CBD" w:rsidRPr="00D3704B" w14:paraId="1C4E68FA"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520540E7" w14:textId="471584B7" w:rsidR="00025CBD" w:rsidRPr="00D3704B" w:rsidRDefault="007F32BF">
            <w:pPr>
              <w:rPr>
                <w:rFonts w:ascii="Arial" w:eastAsia="Times New Roman" w:hAnsi="Arial" w:cs="Arial"/>
                <w:color w:val="538135" w:themeColor="accent6" w:themeShade="BF"/>
                <w:sz w:val="16"/>
                <w:szCs w:val="16"/>
              </w:rPr>
            </w:pPr>
            <w:r w:rsidRPr="00F23CFA">
              <w:t>KCSO Computer Aided Dispatch System Replacement</w:t>
            </w:r>
          </w:p>
        </w:tc>
        <w:tc>
          <w:tcPr>
            <w:tcW w:w="1308" w:type="dxa"/>
            <w:noWrap/>
          </w:tcPr>
          <w:p w14:paraId="2E97B31D" w14:textId="1F914782" w:rsidR="00025CBD" w:rsidRPr="00D3704B" w:rsidRDefault="007F32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538135" w:themeColor="accent6" w:themeShade="BF"/>
                <w:sz w:val="20"/>
                <w:szCs w:val="20"/>
              </w:rPr>
            </w:pPr>
            <w:r w:rsidRPr="005E76C5">
              <w:t>Active</w:t>
            </w:r>
          </w:p>
        </w:tc>
        <w:tc>
          <w:tcPr>
            <w:tcW w:w="1700" w:type="dxa"/>
            <w:noWrap/>
          </w:tcPr>
          <w:p w14:paraId="0CBF272C" w14:textId="237116B4" w:rsidR="00025CBD" w:rsidRPr="00D3704B" w:rsidRDefault="007F32BF">
            <w:pPr>
              <w:keepNex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538135" w:themeColor="accent6" w:themeShade="BF"/>
                <w:sz w:val="18"/>
                <w:szCs w:val="18"/>
              </w:rPr>
            </w:pPr>
            <w:r w:rsidRPr="00D413AA">
              <w:t>$ 17,833,953.00</w:t>
            </w:r>
          </w:p>
        </w:tc>
      </w:tr>
      <w:tr w:rsidR="007F32BF" w:rsidRPr="00D3704B" w14:paraId="03239B8D" w14:textId="77777777" w:rsidTr="007F32BF">
        <w:trPr>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72664C38" w14:textId="3624788D" w:rsidR="007F32BF" w:rsidRPr="00A6486C" w:rsidRDefault="007F32BF" w:rsidP="007F32BF">
            <w:pPr>
              <w:rPr>
                <w:rFonts w:ascii="Arial" w:eastAsia="Times New Roman" w:hAnsi="Arial" w:cs="Arial"/>
                <w:sz w:val="16"/>
                <w:szCs w:val="16"/>
              </w:rPr>
            </w:pPr>
            <w:r w:rsidRPr="00F23CFA">
              <w:t>PAO - CJIS Data Hub with Esri Enterprise</w:t>
            </w:r>
          </w:p>
        </w:tc>
        <w:tc>
          <w:tcPr>
            <w:tcW w:w="1308" w:type="dxa"/>
            <w:noWrap/>
          </w:tcPr>
          <w:p w14:paraId="5986E33F" w14:textId="12BBA98B" w:rsidR="007F32BF" w:rsidRPr="00A6486C" w:rsidRDefault="007F32BF" w:rsidP="007F32B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5E76C5">
              <w:t>Active</w:t>
            </w:r>
          </w:p>
        </w:tc>
        <w:tc>
          <w:tcPr>
            <w:tcW w:w="1700" w:type="dxa"/>
            <w:noWrap/>
          </w:tcPr>
          <w:p w14:paraId="26C8DF19" w14:textId="1275D2D9" w:rsidR="007F32BF" w:rsidRPr="00A6486C" w:rsidRDefault="007F32BF" w:rsidP="007F32BF">
            <w:pPr>
              <w:keepNex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sz w:val="18"/>
                <w:szCs w:val="18"/>
              </w:rPr>
            </w:pPr>
            <w:r w:rsidRPr="00D413AA">
              <w:t>$ 106,972.00</w:t>
            </w:r>
          </w:p>
        </w:tc>
      </w:tr>
      <w:tr w:rsidR="00025CBD" w:rsidRPr="00D3704B" w14:paraId="3EB5109D" w14:textId="77777777" w:rsidTr="007F32B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260" w:type="dxa"/>
            <w:noWrap/>
          </w:tcPr>
          <w:p w14:paraId="071DF5D2" w14:textId="77777777" w:rsidR="00025CBD" w:rsidRPr="00A6486C" w:rsidRDefault="00025CBD">
            <w:pPr>
              <w:rPr>
                <w:rFonts w:ascii="Arial" w:eastAsia="Times New Roman" w:hAnsi="Arial" w:cs="Arial"/>
                <w:sz w:val="16"/>
                <w:szCs w:val="16"/>
              </w:rPr>
            </w:pPr>
            <w:r w:rsidRPr="00A6486C">
              <w:rPr>
                <w:rFonts w:ascii="Arial" w:eastAsia="Times New Roman" w:hAnsi="Arial" w:cs="Arial"/>
                <w:sz w:val="16"/>
                <w:szCs w:val="16"/>
              </w:rPr>
              <w:t>Total for Goal 5:</w:t>
            </w:r>
          </w:p>
        </w:tc>
        <w:tc>
          <w:tcPr>
            <w:tcW w:w="1308" w:type="dxa"/>
            <w:noWrap/>
          </w:tcPr>
          <w:p w14:paraId="236C3934" w14:textId="77777777" w:rsidR="00025CBD" w:rsidRPr="004B7EEA" w:rsidRDefault="00025CB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p>
        </w:tc>
        <w:tc>
          <w:tcPr>
            <w:tcW w:w="1700" w:type="dxa"/>
            <w:noWrap/>
          </w:tcPr>
          <w:p w14:paraId="09DB5769" w14:textId="4480AE03" w:rsidR="00025CBD" w:rsidRPr="004B7EEA" w:rsidRDefault="00025CBD">
            <w:pPr>
              <w:keepNex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z w:val="16"/>
                <w:szCs w:val="16"/>
              </w:rPr>
            </w:pPr>
            <w:r w:rsidRPr="004B7EEA">
              <w:rPr>
                <w:rFonts w:ascii="Arial" w:eastAsia="Times New Roman" w:hAnsi="Arial" w:cs="Arial"/>
                <w:b/>
                <w:sz w:val="16"/>
                <w:szCs w:val="16"/>
              </w:rPr>
              <w:t>$</w:t>
            </w:r>
            <w:r w:rsidR="00480B96" w:rsidRPr="004B7EEA">
              <w:rPr>
                <w:rFonts w:ascii="Arial" w:eastAsia="Times New Roman" w:hAnsi="Arial" w:cs="Arial"/>
                <w:b/>
                <w:sz w:val="16"/>
                <w:szCs w:val="16"/>
              </w:rPr>
              <w:t>333,309,598</w:t>
            </w:r>
          </w:p>
        </w:tc>
      </w:tr>
    </w:tbl>
    <w:p w14:paraId="7FB45072" w14:textId="77777777" w:rsidR="00025CBD" w:rsidRDefault="00025CBD" w:rsidP="00E67317">
      <w:pPr>
        <w:rPr>
          <w:rStyle w:val="Heading3Char"/>
          <w:b/>
          <w:i/>
          <w:color w:val="538135" w:themeColor="accent6" w:themeShade="BF"/>
          <w:highlight w:val="green"/>
        </w:rPr>
      </w:pPr>
    </w:p>
    <w:p w14:paraId="46A54D6F" w14:textId="77777777" w:rsidR="00025CBD" w:rsidRPr="00D3704B" w:rsidRDefault="00025CBD" w:rsidP="00E67317">
      <w:pPr>
        <w:rPr>
          <w:rStyle w:val="Heading3Char"/>
          <w:b/>
          <w:i/>
          <w:color w:val="538135" w:themeColor="accent6" w:themeShade="BF"/>
          <w:highlight w:val="green"/>
        </w:rPr>
      </w:pPr>
    </w:p>
    <w:p w14:paraId="0913A79D" w14:textId="77777777" w:rsidR="00697BCD" w:rsidRPr="00D3704B" w:rsidRDefault="00BC5CED" w:rsidP="00510717">
      <w:pPr>
        <w:pStyle w:val="Heading2"/>
      </w:pPr>
      <w:bookmarkStart w:id="51" w:name="_Toc225753298"/>
      <w:r w:rsidRPr="00D3704B">
        <w:t>KCC 2A.380.200.B.</w:t>
      </w:r>
      <w:r w:rsidR="00664433" w:rsidRPr="00D3704B">
        <w:t>6</w:t>
      </w:r>
      <w:r w:rsidRPr="00D3704B">
        <w:t xml:space="preserve"> </w:t>
      </w:r>
      <w:r w:rsidR="00697BCD" w:rsidRPr="00D3704B">
        <w:t>–</w:t>
      </w:r>
      <w:r w:rsidRPr="00D3704B">
        <w:t xml:space="preserve"> </w:t>
      </w:r>
      <w:r w:rsidR="00697BCD" w:rsidRPr="00D3704B">
        <w:t>Appendices supporting the recommended objectives; and</w:t>
      </w:r>
      <w:bookmarkEnd w:id="51"/>
      <w:r w:rsidR="00697BCD" w:rsidRPr="00D3704B">
        <w:t xml:space="preserve"> </w:t>
      </w:r>
    </w:p>
    <w:p w14:paraId="2616FE46" w14:textId="4F501FEC" w:rsidR="00B02023" w:rsidRPr="00D3704B" w:rsidRDefault="00BB23CF" w:rsidP="00510717">
      <w:pPr>
        <w:pStyle w:val="Heading2"/>
      </w:pPr>
      <w:bookmarkStart w:id="52" w:name="_Toc225753299"/>
      <w:r w:rsidRPr="00D3704B">
        <w:t>KCC 2A.</w:t>
      </w:r>
      <w:r w:rsidR="00F25001" w:rsidRPr="00D3704B">
        <w:t>3</w:t>
      </w:r>
      <w:r w:rsidRPr="00D3704B">
        <w:t>80.200.B.</w:t>
      </w:r>
      <w:r w:rsidR="00F25001" w:rsidRPr="00D3704B">
        <w:t>7</w:t>
      </w:r>
      <w:r w:rsidRPr="00D3704B">
        <w:t xml:space="preserve"> - Appendix </w:t>
      </w:r>
      <w:r w:rsidR="00F25001" w:rsidRPr="00D3704B">
        <w:t>defining</w:t>
      </w:r>
      <w:r w:rsidRPr="00D3704B">
        <w:t xml:space="preserve"> the </w:t>
      </w:r>
      <w:r w:rsidR="00F25001" w:rsidRPr="00D3704B">
        <w:t>appropriate</w:t>
      </w:r>
      <w:r w:rsidRPr="00D3704B">
        <w:t xml:space="preserve"> strategic performance metric(s) for each recommended objective in the plan</w:t>
      </w:r>
      <w:bookmarkEnd w:id="52"/>
    </w:p>
    <w:p w14:paraId="2562A7B4" w14:textId="77777777" w:rsidR="00FC7864" w:rsidRPr="006C58E4" w:rsidRDefault="00FC7864" w:rsidP="00FC7864">
      <w:pPr>
        <w:rPr>
          <w:color w:val="000000" w:themeColor="text1"/>
        </w:rPr>
      </w:pPr>
    </w:p>
    <w:p w14:paraId="1669F1A5" w14:textId="2433574B" w:rsidR="003C2622" w:rsidRPr="006C58E4" w:rsidRDefault="00B34EAD" w:rsidP="00256679">
      <w:pPr>
        <w:rPr>
          <w:color w:val="000000" w:themeColor="text1"/>
        </w:rPr>
      </w:pPr>
      <w:r w:rsidRPr="006C58E4">
        <w:rPr>
          <w:color w:val="000000" w:themeColor="text1"/>
        </w:rPr>
        <w:t>See Appendi</w:t>
      </w:r>
      <w:r w:rsidR="00C030C1" w:rsidRPr="006C58E4">
        <w:rPr>
          <w:color w:val="000000" w:themeColor="text1"/>
        </w:rPr>
        <w:t>ces A-C</w:t>
      </w:r>
      <w:r w:rsidR="006C58E4" w:rsidRPr="006C58E4">
        <w:rPr>
          <w:color w:val="000000" w:themeColor="text1"/>
        </w:rPr>
        <w:t xml:space="preserve">. </w:t>
      </w:r>
      <w:r w:rsidR="0096384F" w:rsidRPr="006C58E4">
        <w:rPr>
          <w:color w:val="000000" w:themeColor="text1"/>
        </w:rPr>
        <w:t xml:space="preserve">See </w:t>
      </w:r>
      <w:r w:rsidR="006C58E4" w:rsidRPr="006C58E4">
        <w:rPr>
          <w:color w:val="000000" w:themeColor="text1"/>
        </w:rPr>
        <w:t xml:space="preserve">also </w:t>
      </w:r>
      <w:r w:rsidR="0096384F" w:rsidRPr="006C58E4">
        <w:rPr>
          <w:color w:val="000000" w:themeColor="text1"/>
        </w:rPr>
        <w:t>King County’s Strategic Information Technology Plan 202</w:t>
      </w:r>
      <w:r w:rsidR="00C1192C" w:rsidRPr="006C58E4">
        <w:rPr>
          <w:color w:val="000000" w:themeColor="text1"/>
        </w:rPr>
        <w:t>4</w:t>
      </w:r>
      <w:r w:rsidR="0096384F" w:rsidRPr="006C58E4">
        <w:rPr>
          <w:color w:val="000000" w:themeColor="text1"/>
        </w:rPr>
        <w:t>-202</w:t>
      </w:r>
      <w:r w:rsidR="00C1192C" w:rsidRPr="006C58E4">
        <w:rPr>
          <w:color w:val="000000" w:themeColor="text1"/>
        </w:rPr>
        <w:t>7</w:t>
      </w:r>
      <w:r w:rsidR="007D0FCD" w:rsidRPr="006C58E4">
        <w:rPr>
          <w:color w:val="000000" w:themeColor="text1"/>
        </w:rPr>
        <w:t xml:space="preserve"> </w:t>
      </w:r>
      <w:r w:rsidR="0096384F" w:rsidRPr="006C58E4">
        <w:rPr>
          <w:color w:val="000000" w:themeColor="text1"/>
        </w:rPr>
        <w:t>for details</w:t>
      </w:r>
      <w:r w:rsidR="004A7692" w:rsidRPr="006C58E4">
        <w:rPr>
          <w:color w:val="000000" w:themeColor="text1"/>
        </w:rPr>
        <w:t xml:space="preserve"> about strategic metric reporting.</w:t>
      </w:r>
      <w:r w:rsidR="007D0FCD" w:rsidRPr="006C58E4">
        <w:rPr>
          <w:rStyle w:val="FootnoteReference"/>
          <w:color w:val="000000" w:themeColor="text1"/>
        </w:rPr>
        <w:t xml:space="preserve"> </w:t>
      </w:r>
      <w:r w:rsidR="007D0FCD" w:rsidRPr="006C58E4">
        <w:rPr>
          <w:rStyle w:val="FootnoteReference"/>
          <w:color w:val="000000" w:themeColor="text1"/>
        </w:rPr>
        <w:footnoteReference w:id="42"/>
      </w:r>
    </w:p>
    <w:p w14:paraId="1929EEBC" w14:textId="77777777" w:rsidR="0096384F" w:rsidRPr="00D3704B" w:rsidRDefault="0096384F" w:rsidP="00256679">
      <w:pPr>
        <w:rPr>
          <w:color w:val="538135" w:themeColor="accent6" w:themeShade="BF"/>
        </w:rPr>
      </w:pPr>
    </w:p>
    <w:p w14:paraId="1E993EEC" w14:textId="0D4DC44B" w:rsidR="00D114D7" w:rsidRPr="00D3704B" w:rsidRDefault="003C2622" w:rsidP="00430D2C">
      <w:pPr>
        <w:pStyle w:val="Heading1"/>
      </w:pPr>
      <w:bookmarkStart w:id="53" w:name="_Toc225753300"/>
      <w:r w:rsidRPr="00D3704B">
        <w:t>Conclusion</w:t>
      </w:r>
      <w:bookmarkEnd w:id="53"/>
    </w:p>
    <w:p w14:paraId="37CA4C03" w14:textId="77777777" w:rsidR="00BB4DAA" w:rsidRPr="00F1535F" w:rsidRDefault="00BB4DAA" w:rsidP="002D7722"/>
    <w:p w14:paraId="4BFD1177" w14:textId="1825BAE0" w:rsidR="00F1535F" w:rsidRDefault="00F1535F" w:rsidP="002D7722">
      <w:r w:rsidRPr="00F1535F">
        <w:t xml:space="preserve">The SITP 2024-2027 directly addresses King County’s immediate technological needs and actively establishes a foundation for a future-ready, resilient digital infrastructure. By embracing a culture of continuous improvement and responsibly investing in emerging technologies, King County positions itself to </w:t>
      </w:r>
      <w:r w:rsidR="00D67F5B">
        <w:t xml:space="preserve">continue to </w:t>
      </w:r>
      <w:r w:rsidRPr="00F1535F">
        <w:t xml:space="preserve">deliver efficient, citizen-centric services while skillfully navigating the complexities of the evolving digital landscape. </w:t>
      </w:r>
    </w:p>
    <w:p w14:paraId="6FAD819C" w14:textId="77777777" w:rsidR="0010542A" w:rsidRDefault="0010542A" w:rsidP="002D7722"/>
    <w:p w14:paraId="4A57C478" w14:textId="3F447917" w:rsidR="0010542A" w:rsidRDefault="0010542A" w:rsidP="002D7722">
      <w:r>
        <w:t>Future iterations of this report will reflect updated goals</w:t>
      </w:r>
      <w:r w:rsidR="000B149A">
        <w:t xml:space="preserve">, </w:t>
      </w:r>
      <w:r w:rsidR="00FB05F4">
        <w:t>initiatives,</w:t>
      </w:r>
      <w:r w:rsidR="000B149A">
        <w:t xml:space="preserve"> investments and respective metrics demonstrating impact. </w:t>
      </w:r>
    </w:p>
    <w:p w14:paraId="1FDEFDCB" w14:textId="408C9579" w:rsidR="001F676A" w:rsidRPr="00F1535F" w:rsidRDefault="001F676A" w:rsidP="002D7722"/>
    <w:p w14:paraId="36832F4D" w14:textId="77777777" w:rsidR="00010214" w:rsidRPr="00D3704B" w:rsidRDefault="00010214" w:rsidP="002D7722">
      <w:pPr>
        <w:rPr>
          <w:rFonts w:asciiTheme="minorHAnsi" w:hAnsiTheme="minorHAnsi" w:cstheme="minorBidi"/>
          <w:color w:val="538135" w:themeColor="accent6" w:themeShade="BF"/>
        </w:rPr>
      </w:pPr>
    </w:p>
    <w:p w14:paraId="7AEE8C0F" w14:textId="2C2D4B04" w:rsidR="00D114D7" w:rsidRPr="00D3704B" w:rsidRDefault="00ED634B" w:rsidP="003C2622">
      <w:pPr>
        <w:rPr>
          <w:rFonts w:asciiTheme="minorHAnsi" w:hAnsiTheme="minorHAnsi" w:cstheme="minorBidi"/>
          <w:color w:val="538135" w:themeColor="accent6" w:themeShade="BF"/>
        </w:rPr>
      </w:pPr>
      <w:r>
        <w:rPr>
          <w:rFonts w:asciiTheme="minorHAnsi" w:hAnsiTheme="minorHAnsi" w:cstheme="minorBidi"/>
          <w:color w:val="538135" w:themeColor="accent6" w:themeShade="BF"/>
        </w:rPr>
        <w:br w:type="page"/>
      </w:r>
    </w:p>
    <w:p w14:paraId="43232E40" w14:textId="77777777" w:rsidR="00FA4DA1" w:rsidRDefault="00FA4DA1" w:rsidP="00430D2C">
      <w:pPr>
        <w:pStyle w:val="Heading1"/>
      </w:pPr>
      <w:bookmarkStart w:id="54" w:name="_Toc225753301"/>
      <w:r w:rsidRPr="00B34EAD">
        <w:lastRenderedPageBreak/>
        <w:t>Appendices</w:t>
      </w:r>
      <w:bookmarkEnd w:id="54"/>
    </w:p>
    <w:p w14:paraId="0820FD2F" w14:textId="77777777" w:rsidR="00B57C91" w:rsidRPr="00B57C91" w:rsidRDefault="00B57C91" w:rsidP="00B57C91"/>
    <w:p w14:paraId="1BA28C65" w14:textId="07FE5F12" w:rsidR="00910B8F" w:rsidRPr="00ED634B" w:rsidRDefault="00910B8F" w:rsidP="00B57C91">
      <w:pPr>
        <w:pStyle w:val="Heading2"/>
        <w:rPr>
          <w:rFonts w:cstheme="minorBidi"/>
        </w:rPr>
      </w:pPr>
      <w:bookmarkStart w:id="55" w:name="_Toc225753302"/>
      <w:r w:rsidRPr="0073408A">
        <w:t xml:space="preserve">Appendix A – All </w:t>
      </w:r>
      <w:r w:rsidR="001D052C" w:rsidRPr="0073408A">
        <w:t>S</w:t>
      </w:r>
      <w:r w:rsidRPr="0073408A">
        <w:t>trategic</w:t>
      </w:r>
      <w:r w:rsidR="001D052C" w:rsidRPr="0073408A">
        <w:t xml:space="preserve"> Goals, Objectives, and Initiatives</w:t>
      </w:r>
      <w:bookmarkEnd w:id="55"/>
    </w:p>
    <w:p w14:paraId="3FCA2B2C" w14:textId="77777777" w:rsidR="00B92913" w:rsidRDefault="00B92913" w:rsidP="00910B8F"/>
    <w:p w14:paraId="2258211F" w14:textId="5C0D768A" w:rsidR="006140DD" w:rsidRPr="0073408A" w:rsidRDefault="00910B8F" w:rsidP="00910B8F">
      <w:r w:rsidRPr="0073408A">
        <w:t>This appendix</w:t>
      </w:r>
      <w:r w:rsidR="00C2798E" w:rsidRPr="0073408A">
        <w:t xml:space="preserve"> provides a full list of all </w:t>
      </w:r>
      <w:r w:rsidR="00323196" w:rsidRPr="0073408A">
        <w:t>s</w:t>
      </w:r>
      <w:r w:rsidR="00327E11" w:rsidRPr="0073408A">
        <w:t xml:space="preserve">trategic goals in table </w:t>
      </w:r>
      <w:r w:rsidR="007A0D74">
        <w:t>3</w:t>
      </w:r>
      <w:r w:rsidR="003A33B1">
        <w:t>5</w:t>
      </w:r>
      <w:r w:rsidR="00327E11" w:rsidRPr="0073408A">
        <w:t xml:space="preserve">, </w:t>
      </w:r>
      <w:r w:rsidR="005B13AE" w:rsidRPr="0073408A">
        <w:t>all strategic o</w:t>
      </w:r>
      <w:r w:rsidR="00327E11" w:rsidRPr="0073408A">
        <w:t xml:space="preserve">bjectives in table </w:t>
      </w:r>
      <w:r w:rsidR="007A0D74">
        <w:t>3</w:t>
      </w:r>
      <w:r w:rsidR="003A33B1">
        <w:t>6</w:t>
      </w:r>
      <w:r w:rsidR="00327E11" w:rsidRPr="0073408A">
        <w:t xml:space="preserve">, and </w:t>
      </w:r>
      <w:r w:rsidR="005B13AE" w:rsidRPr="0073408A">
        <w:t xml:space="preserve">all strategic </w:t>
      </w:r>
      <w:r w:rsidR="00327E11" w:rsidRPr="0073408A">
        <w:t xml:space="preserve">initiatives in table </w:t>
      </w:r>
      <w:r w:rsidR="007A0D74">
        <w:t>3</w:t>
      </w:r>
      <w:r w:rsidR="003A33B1">
        <w:t>7</w:t>
      </w:r>
      <w:r w:rsidR="00327E11" w:rsidRPr="0073408A">
        <w:t>.  Th</w:t>
      </w:r>
      <w:r w:rsidR="00DF12B7" w:rsidRPr="0073408A">
        <w:t>ese</w:t>
      </w:r>
      <w:r w:rsidR="00AC2A4E" w:rsidRPr="0073408A">
        <w:t xml:space="preserve"> </w:t>
      </w:r>
      <w:r w:rsidR="00327E11" w:rsidRPr="0073408A">
        <w:t xml:space="preserve">lists were exported from the </w:t>
      </w:r>
      <w:r w:rsidR="00DF12B7" w:rsidRPr="0073408A">
        <w:t>portfolio management tool</w:t>
      </w:r>
      <w:r w:rsidR="00B61CA9" w:rsidRPr="0073408A">
        <w:t xml:space="preserve"> and include the</w:t>
      </w:r>
      <w:r w:rsidR="00437C28" w:rsidRPr="0073408A">
        <w:t xml:space="preserve"> lifecycle</w:t>
      </w:r>
      <w:r w:rsidR="00B61CA9" w:rsidRPr="0073408A">
        <w:t xml:space="preserve"> status for each </w:t>
      </w:r>
      <w:r w:rsidR="0029402E" w:rsidRPr="0073408A">
        <w:t>item on the list.</w:t>
      </w:r>
      <w:r w:rsidR="00C76B08" w:rsidRPr="0073408A">
        <w:t xml:space="preserve">  Lifecycl</w:t>
      </w:r>
      <w:r w:rsidR="00227173" w:rsidRPr="0073408A">
        <w:t xml:space="preserve">e </w:t>
      </w:r>
      <w:r w:rsidR="00323196" w:rsidRPr="0073408A">
        <w:t>status</w:t>
      </w:r>
      <w:r w:rsidR="00227173" w:rsidRPr="0073408A">
        <w:t xml:space="preserve"> </w:t>
      </w:r>
      <w:r w:rsidR="003D2683" w:rsidRPr="0073408A">
        <w:t>values and their meaning include:</w:t>
      </w:r>
      <w:r w:rsidR="00C76B08" w:rsidRPr="0073408A">
        <w:t xml:space="preserve"> </w:t>
      </w:r>
    </w:p>
    <w:p w14:paraId="6E1D8345" w14:textId="166E661D" w:rsidR="0090250C" w:rsidRPr="0073408A" w:rsidRDefault="008627E6" w:rsidP="006140DD">
      <w:pPr>
        <w:pStyle w:val="ListParagraph"/>
        <w:numPr>
          <w:ilvl w:val="0"/>
          <w:numId w:val="53"/>
        </w:numPr>
      </w:pPr>
      <w:r w:rsidRPr="0073408A">
        <w:t xml:space="preserve">Plan or </w:t>
      </w:r>
      <w:r w:rsidR="00FB0CCA" w:rsidRPr="0073408A">
        <w:t xml:space="preserve">Phase-in = </w:t>
      </w:r>
      <w:r w:rsidR="008E65B8" w:rsidRPr="0073408A">
        <w:t>Approved with a future starting date</w:t>
      </w:r>
    </w:p>
    <w:p w14:paraId="2225D955" w14:textId="7E0533B8" w:rsidR="00667EE8" w:rsidRPr="0073408A" w:rsidRDefault="0090250C" w:rsidP="006140DD">
      <w:pPr>
        <w:pStyle w:val="ListParagraph"/>
        <w:numPr>
          <w:ilvl w:val="0"/>
          <w:numId w:val="53"/>
        </w:numPr>
      </w:pPr>
      <w:r w:rsidRPr="0073408A">
        <w:t xml:space="preserve">Active = </w:t>
      </w:r>
      <w:r w:rsidR="0015756C" w:rsidRPr="0073408A">
        <w:t>C</w:t>
      </w:r>
      <w:r w:rsidR="00055EA9" w:rsidRPr="0073408A">
        <w:t>urrently in progress</w:t>
      </w:r>
    </w:p>
    <w:p w14:paraId="54D71D45" w14:textId="4ED923FB" w:rsidR="00203194" w:rsidRPr="0073408A" w:rsidRDefault="00203194" w:rsidP="006140DD">
      <w:pPr>
        <w:pStyle w:val="ListParagraph"/>
        <w:numPr>
          <w:ilvl w:val="0"/>
          <w:numId w:val="53"/>
        </w:numPr>
      </w:pPr>
      <w:r w:rsidRPr="0073408A">
        <w:t xml:space="preserve">End of Life = </w:t>
      </w:r>
      <w:r w:rsidR="003C32DC" w:rsidRPr="0073408A">
        <w:t>Completed</w:t>
      </w:r>
      <w:r w:rsidR="00227173" w:rsidRPr="0073408A">
        <w:t xml:space="preserve"> </w:t>
      </w:r>
    </w:p>
    <w:p w14:paraId="4D8680B9" w14:textId="77777777" w:rsidR="002B0C89" w:rsidRPr="0073408A" w:rsidRDefault="002B0C89" w:rsidP="0073408A">
      <w:pPr>
        <w:pStyle w:val="ListParagraph"/>
        <w:ind w:left="870"/>
      </w:pPr>
    </w:p>
    <w:p w14:paraId="73D09AB3" w14:textId="1E3901F7" w:rsidR="00931AD9" w:rsidRPr="0073408A" w:rsidRDefault="00931AD9" w:rsidP="0073408A">
      <w:pPr>
        <w:pStyle w:val="Caption"/>
        <w:keepNext/>
        <w:rPr>
          <w:color w:val="auto"/>
        </w:rPr>
      </w:pPr>
      <w:r w:rsidRPr="0073408A">
        <w:rPr>
          <w:color w:val="auto"/>
        </w:rPr>
        <w:t xml:space="preserve">Table </w:t>
      </w:r>
      <w:r w:rsidR="00DF58BE">
        <w:rPr>
          <w:color w:val="auto"/>
        </w:rPr>
        <w:t>35</w:t>
      </w:r>
      <w:r w:rsidRPr="0073408A">
        <w:rPr>
          <w:color w:val="auto"/>
        </w:rPr>
        <w:t>- Appendix A - List of strategic IT goals</w:t>
      </w:r>
    </w:p>
    <w:tbl>
      <w:tblPr>
        <w:tblStyle w:val="GridTable4-Accent5"/>
        <w:tblW w:w="0" w:type="auto"/>
        <w:tblLook w:val="04A0" w:firstRow="1" w:lastRow="0" w:firstColumn="1" w:lastColumn="0" w:noHBand="0" w:noVBand="1"/>
      </w:tblPr>
      <w:tblGrid>
        <w:gridCol w:w="2875"/>
        <w:gridCol w:w="5437"/>
        <w:gridCol w:w="1038"/>
      </w:tblGrid>
      <w:tr w:rsidR="005C1B90" w:rsidRPr="00B34EAD" w14:paraId="47B70FDA" w14:textId="77777777" w:rsidTr="00B34EAD">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875" w:type="dxa"/>
            <w:noWrap/>
            <w:hideMark/>
          </w:tcPr>
          <w:p w14:paraId="24CBC741" w14:textId="52624796" w:rsidR="00931AD9" w:rsidRPr="00B34EAD" w:rsidRDefault="0051173D" w:rsidP="0007232F">
            <w:pPr>
              <w:rPr>
                <w:rFonts w:asciiTheme="minorHAnsi" w:hAnsiTheme="minorHAnsi" w:cstheme="minorHAnsi"/>
                <w:color w:val="auto"/>
              </w:rPr>
            </w:pPr>
            <w:r w:rsidRPr="00B34EAD">
              <w:rPr>
                <w:rFonts w:asciiTheme="minorHAnsi" w:hAnsiTheme="minorHAnsi" w:cstheme="minorHAnsi"/>
                <w:color w:val="auto"/>
              </w:rPr>
              <w:t xml:space="preserve">Goal </w:t>
            </w:r>
            <w:r w:rsidR="00931AD9" w:rsidRPr="00B34EAD">
              <w:rPr>
                <w:rFonts w:asciiTheme="minorHAnsi" w:hAnsiTheme="minorHAnsi" w:cstheme="minorHAnsi"/>
                <w:color w:val="auto"/>
              </w:rPr>
              <w:t>Name</w:t>
            </w:r>
          </w:p>
        </w:tc>
        <w:tc>
          <w:tcPr>
            <w:tcW w:w="5437" w:type="dxa"/>
            <w:noWrap/>
            <w:hideMark/>
          </w:tcPr>
          <w:p w14:paraId="38A7D6C4" w14:textId="77777777" w:rsidR="00931AD9" w:rsidRPr="00B34EAD" w:rsidRDefault="00931AD9" w:rsidP="000723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34EAD">
              <w:rPr>
                <w:rFonts w:asciiTheme="minorHAnsi" w:hAnsiTheme="minorHAnsi" w:cstheme="minorHAnsi"/>
                <w:color w:val="auto"/>
              </w:rPr>
              <w:t>Description</w:t>
            </w:r>
          </w:p>
        </w:tc>
        <w:tc>
          <w:tcPr>
            <w:tcW w:w="1038" w:type="dxa"/>
            <w:noWrap/>
            <w:hideMark/>
          </w:tcPr>
          <w:p w14:paraId="19E6E1FD" w14:textId="77777777" w:rsidR="00931AD9" w:rsidRPr="00B34EAD" w:rsidRDefault="00931AD9" w:rsidP="000723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34EAD">
              <w:rPr>
                <w:rFonts w:asciiTheme="minorHAnsi" w:hAnsiTheme="minorHAnsi" w:cstheme="minorHAnsi"/>
                <w:color w:val="auto"/>
              </w:rPr>
              <w:t>Lifecycle</w:t>
            </w:r>
          </w:p>
        </w:tc>
      </w:tr>
      <w:tr w:rsidR="005C1B90" w:rsidRPr="00B34EAD" w14:paraId="31D54D7B" w14:textId="77777777" w:rsidTr="00B34EA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2D7A683C" w14:textId="6A2CC9B8" w:rsidR="0080713B" w:rsidRPr="00B34EAD" w:rsidRDefault="0080713B" w:rsidP="0080713B">
            <w:pPr>
              <w:rPr>
                <w:rFonts w:asciiTheme="minorHAnsi" w:hAnsiTheme="minorHAnsi" w:cstheme="minorHAnsi"/>
              </w:rPr>
            </w:pPr>
            <w:r w:rsidRPr="00B34EAD">
              <w:rPr>
                <w:rFonts w:asciiTheme="minorHAnsi" w:eastAsia="Times New Roman" w:hAnsiTheme="minorHAnsi" w:cstheme="minorHAnsi"/>
              </w:rPr>
              <w:t>Goal 1 - Increase Mission Impact</w:t>
            </w:r>
          </w:p>
        </w:tc>
        <w:tc>
          <w:tcPr>
            <w:tcW w:w="5437" w:type="dxa"/>
            <w:noWrap/>
            <w:hideMark/>
          </w:tcPr>
          <w:p w14:paraId="4BFD9DD6" w14:textId="6FF24F01"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We leverage data and technology to create impactful outcomes and drive informed decision-making.</w:t>
            </w:r>
          </w:p>
        </w:tc>
        <w:tc>
          <w:tcPr>
            <w:tcW w:w="1038" w:type="dxa"/>
            <w:noWrap/>
            <w:hideMark/>
          </w:tcPr>
          <w:p w14:paraId="5B9D04FD" w14:textId="77777777"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5C1B90" w:rsidRPr="00B34EAD" w14:paraId="73090B74" w14:textId="77777777" w:rsidTr="00B34EAD">
        <w:trPr>
          <w:trHeight w:val="29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5F0A2CEA" w14:textId="3F29522D" w:rsidR="0080713B" w:rsidRPr="00B34EAD" w:rsidRDefault="0080713B" w:rsidP="0080713B">
            <w:pPr>
              <w:rPr>
                <w:rFonts w:asciiTheme="minorHAnsi" w:hAnsiTheme="minorHAnsi" w:cstheme="minorHAnsi"/>
              </w:rPr>
            </w:pPr>
            <w:r w:rsidRPr="00B34EAD">
              <w:rPr>
                <w:rFonts w:asciiTheme="minorHAnsi" w:eastAsia="Times New Roman" w:hAnsiTheme="minorHAnsi" w:cstheme="minorHAnsi"/>
              </w:rPr>
              <w:t>Goal 2 - Reduce Cybersecurity and Enterprise Risk</w:t>
            </w:r>
          </w:p>
        </w:tc>
        <w:tc>
          <w:tcPr>
            <w:tcW w:w="5437" w:type="dxa"/>
            <w:noWrap/>
            <w:hideMark/>
          </w:tcPr>
          <w:p w14:paraId="246A06EB" w14:textId="1EACB4E8" w:rsidR="0080713B" w:rsidRPr="00B34EAD" w:rsidRDefault="0080713B" w:rsidP="008071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We secure technology systems, physical infrastructure assets, and data to mitigate risk and maintain public trust.</w:t>
            </w:r>
          </w:p>
        </w:tc>
        <w:tc>
          <w:tcPr>
            <w:tcW w:w="1038" w:type="dxa"/>
            <w:noWrap/>
            <w:hideMark/>
          </w:tcPr>
          <w:p w14:paraId="12982D28" w14:textId="77777777" w:rsidR="0080713B" w:rsidRPr="00B34EAD" w:rsidRDefault="0080713B" w:rsidP="008071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5C1B90" w:rsidRPr="00B34EAD" w14:paraId="6729258B" w14:textId="77777777" w:rsidTr="00B34EA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D095C9F" w14:textId="6DE5013A" w:rsidR="0080713B" w:rsidRPr="00B34EAD" w:rsidRDefault="0080713B" w:rsidP="0080713B">
            <w:pPr>
              <w:rPr>
                <w:rFonts w:asciiTheme="minorHAnsi" w:hAnsiTheme="minorHAnsi" w:cstheme="minorHAnsi"/>
              </w:rPr>
            </w:pPr>
            <w:r w:rsidRPr="00B34EAD">
              <w:rPr>
                <w:rFonts w:asciiTheme="minorHAnsi" w:eastAsia="Times New Roman" w:hAnsiTheme="minorHAnsi" w:cstheme="minorHAnsi"/>
              </w:rPr>
              <w:t>Goal 3 - Improve Resident and Stakeholder Experience</w:t>
            </w:r>
          </w:p>
        </w:tc>
        <w:tc>
          <w:tcPr>
            <w:tcW w:w="5437" w:type="dxa"/>
            <w:noWrap/>
            <w:hideMark/>
          </w:tcPr>
          <w:p w14:paraId="2B3326CA" w14:textId="410C04BB"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We partner to deliver modern, innovative services that are user-centric, trusted, and accessible.</w:t>
            </w:r>
          </w:p>
        </w:tc>
        <w:tc>
          <w:tcPr>
            <w:tcW w:w="1038" w:type="dxa"/>
            <w:noWrap/>
            <w:hideMark/>
          </w:tcPr>
          <w:p w14:paraId="6463E3DB" w14:textId="77777777"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5C1B90" w:rsidRPr="00B34EAD" w14:paraId="0BE3C39F" w14:textId="77777777" w:rsidTr="00B34EAD">
        <w:trPr>
          <w:trHeight w:val="29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0922F4C" w14:textId="79B12B61" w:rsidR="0080713B" w:rsidRPr="00B34EAD" w:rsidRDefault="0080713B" w:rsidP="0080713B">
            <w:pPr>
              <w:rPr>
                <w:rFonts w:asciiTheme="minorHAnsi" w:hAnsiTheme="minorHAnsi" w:cstheme="minorHAnsi"/>
              </w:rPr>
            </w:pPr>
            <w:r w:rsidRPr="00B34EAD">
              <w:rPr>
                <w:rFonts w:asciiTheme="minorHAnsi" w:eastAsia="Times New Roman" w:hAnsiTheme="minorHAnsi" w:cstheme="minorHAnsi"/>
              </w:rPr>
              <w:t>Goal 4 - Develop People &amp; Teams</w:t>
            </w:r>
          </w:p>
        </w:tc>
        <w:tc>
          <w:tcPr>
            <w:tcW w:w="5437" w:type="dxa"/>
            <w:noWrap/>
            <w:hideMark/>
          </w:tcPr>
          <w:p w14:paraId="732D3C5D" w14:textId="788AA601" w:rsidR="0080713B" w:rsidRPr="00B34EAD" w:rsidRDefault="0080713B" w:rsidP="008071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We develop a county workforce that is digitally capable and adaptable to change.</w:t>
            </w:r>
          </w:p>
        </w:tc>
        <w:tc>
          <w:tcPr>
            <w:tcW w:w="1038" w:type="dxa"/>
            <w:noWrap/>
            <w:hideMark/>
          </w:tcPr>
          <w:p w14:paraId="2971C01C" w14:textId="77777777" w:rsidR="0080713B" w:rsidRPr="00B34EAD" w:rsidRDefault="0080713B" w:rsidP="0080713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5C1B90" w:rsidRPr="00B34EAD" w14:paraId="5FE4D8D1" w14:textId="77777777" w:rsidTr="00B34EA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BD46F3F" w14:textId="3C6DE237" w:rsidR="0080713B" w:rsidRPr="00B34EAD" w:rsidRDefault="0080713B" w:rsidP="0080713B">
            <w:pPr>
              <w:rPr>
                <w:rFonts w:asciiTheme="minorHAnsi" w:hAnsiTheme="minorHAnsi" w:cstheme="minorHAnsi"/>
              </w:rPr>
            </w:pPr>
            <w:r w:rsidRPr="00B34EAD">
              <w:rPr>
                <w:rFonts w:asciiTheme="minorHAnsi" w:eastAsia="Times New Roman" w:hAnsiTheme="minorHAnsi" w:cstheme="minorHAnsi"/>
              </w:rPr>
              <w:t>Goal 5 - Drive Productivity &amp; Cost Optimization</w:t>
            </w:r>
          </w:p>
        </w:tc>
        <w:tc>
          <w:tcPr>
            <w:tcW w:w="5437" w:type="dxa"/>
            <w:noWrap/>
            <w:hideMark/>
          </w:tcPr>
          <w:p w14:paraId="43C7924E" w14:textId="77777777"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B34EAD">
              <w:rPr>
                <w:rFonts w:asciiTheme="minorHAnsi" w:eastAsia="Times New Roman" w:hAnsiTheme="minorHAnsi" w:cstheme="minorHAnsi"/>
              </w:rPr>
              <w:t>We maximize the value and longevity of technology investments for effective, reliable, and resilient operations.</w:t>
            </w:r>
          </w:p>
          <w:p w14:paraId="5FBC9E79" w14:textId="5E8C3484"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038" w:type="dxa"/>
            <w:noWrap/>
            <w:hideMark/>
          </w:tcPr>
          <w:p w14:paraId="621878F2" w14:textId="77777777" w:rsidR="0080713B" w:rsidRPr="00B34EAD" w:rsidRDefault="0080713B" w:rsidP="0080713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bl>
    <w:p w14:paraId="73D0EE64" w14:textId="77777777" w:rsidR="002B0C89" w:rsidRPr="00FA7164" w:rsidRDefault="002B0C89" w:rsidP="002B0C89"/>
    <w:p w14:paraId="31567022" w14:textId="77777777" w:rsidR="002B0C89" w:rsidRPr="00D3704B" w:rsidRDefault="002B0C89" w:rsidP="002B0C89">
      <w:pPr>
        <w:rPr>
          <w:color w:val="538135" w:themeColor="accent6" w:themeShade="BF"/>
        </w:rPr>
      </w:pPr>
    </w:p>
    <w:p w14:paraId="5C18A14A" w14:textId="6DF29D18" w:rsidR="002B0C89" w:rsidRPr="0073408A" w:rsidRDefault="002B0C89" w:rsidP="002B0C89">
      <w:pPr>
        <w:pStyle w:val="Caption"/>
        <w:keepNext/>
        <w:rPr>
          <w:color w:val="auto"/>
        </w:rPr>
      </w:pPr>
      <w:r w:rsidRPr="0073408A">
        <w:rPr>
          <w:color w:val="auto"/>
        </w:rPr>
        <w:t xml:space="preserve">Table </w:t>
      </w:r>
      <w:r w:rsidR="003A33B1">
        <w:rPr>
          <w:color w:val="auto"/>
        </w:rPr>
        <w:t xml:space="preserve">36 </w:t>
      </w:r>
      <w:r w:rsidRPr="0073408A">
        <w:rPr>
          <w:color w:val="auto"/>
        </w:rPr>
        <w:t>- Appendix A - List of strategic IT objectives</w:t>
      </w:r>
    </w:p>
    <w:tbl>
      <w:tblPr>
        <w:tblStyle w:val="GridTable4-Accent5"/>
        <w:tblW w:w="9355" w:type="dxa"/>
        <w:tblLook w:val="04A0" w:firstRow="1" w:lastRow="0" w:firstColumn="1" w:lastColumn="0" w:noHBand="0" w:noVBand="1"/>
      </w:tblPr>
      <w:tblGrid>
        <w:gridCol w:w="3145"/>
        <w:gridCol w:w="5010"/>
        <w:gridCol w:w="1200"/>
      </w:tblGrid>
      <w:tr w:rsidR="004D118C" w:rsidRPr="00B34EAD" w14:paraId="60C85746" w14:textId="77777777" w:rsidTr="0073408A">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3145" w:type="dxa"/>
            <w:noWrap/>
            <w:hideMark/>
          </w:tcPr>
          <w:p w14:paraId="37F08506" w14:textId="5CF06949" w:rsidR="002B0C89" w:rsidRPr="00B34EAD" w:rsidRDefault="00B35BCE" w:rsidP="0007232F">
            <w:pPr>
              <w:rPr>
                <w:rFonts w:asciiTheme="minorHAnsi" w:hAnsiTheme="minorHAnsi" w:cstheme="minorHAnsi"/>
                <w:color w:val="auto"/>
              </w:rPr>
            </w:pPr>
            <w:r w:rsidRPr="00B34EAD">
              <w:rPr>
                <w:rFonts w:asciiTheme="minorHAnsi" w:hAnsiTheme="minorHAnsi" w:cstheme="minorHAnsi"/>
                <w:color w:val="auto"/>
              </w:rPr>
              <w:t xml:space="preserve">Objective </w:t>
            </w:r>
            <w:r w:rsidR="002B0C89" w:rsidRPr="00B34EAD">
              <w:rPr>
                <w:rFonts w:asciiTheme="minorHAnsi" w:hAnsiTheme="minorHAnsi" w:cstheme="minorHAnsi"/>
                <w:color w:val="auto"/>
              </w:rPr>
              <w:t>Name</w:t>
            </w:r>
          </w:p>
        </w:tc>
        <w:tc>
          <w:tcPr>
            <w:tcW w:w="5010" w:type="dxa"/>
            <w:noWrap/>
            <w:hideMark/>
          </w:tcPr>
          <w:p w14:paraId="212C1BA9" w14:textId="77777777" w:rsidR="002B0C89" w:rsidRPr="00B34EAD" w:rsidRDefault="002B0C89" w:rsidP="000723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34EAD">
              <w:rPr>
                <w:rFonts w:asciiTheme="minorHAnsi" w:hAnsiTheme="minorHAnsi" w:cstheme="minorHAnsi"/>
                <w:color w:val="auto"/>
              </w:rPr>
              <w:t>Description</w:t>
            </w:r>
          </w:p>
        </w:tc>
        <w:tc>
          <w:tcPr>
            <w:tcW w:w="1200" w:type="dxa"/>
            <w:noWrap/>
            <w:hideMark/>
          </w:tcPr>
          <w:p w14:paraId="342DEC20" w14:textId="77777777" w:rsidR="002B0C89" w:rsidRPr="00B34EAD" w:rsidRDefault="002B0C89" w:rsidP="000723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B34EAD">
              <w:rPr>
                <w:rFonts w:asciiTheme="minorHAnsi" w:hAnsiTheme="minorHAnsi" w:cstheme="minorHAnsi"/>
                <w:color w:val="auto"/>
              </w:rPr>
              <w:t>Lifecycle</w:t>
            </w:r>
          </w:p>
        </w:tc>
      </w:tr>
      <w:tr w:rsidR="004D118C" w:rsidRPr="00B34EAD" w14:paraId="50106321"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0C8F57F" w14:textId="1D715164" w:rsidR="002B0C89" w:rsidRPr="00B34EAD" w:rsidRDefault="002B0C89" w:rsidP="002B0C89">
            <w:pPr>
              <w:rPr>
                <w:rFonts w:asciiTheme="minorHAnsi" w:hAnsiTheme="minorHAnsi" w:cstheme="minorHAnsi"/>
              </w:rPr>
            </w:pPr>
            <w:r w:rsidRPr="00B34EAD">
              <w:rPr>
                <w:rFonts w:asciiTheme="minorHAnsi" w:eastAsia="Times New Roman" w:hAnsiTheme="minorHAnsi" w:cstheme="minorHAnsi"/>
              </w:rPr>
              <w:t>Obj 1.1 - Support Broadband and Digital Equity</w:t>
            </w:r>
          </w:p>
        </w:tc>
        <w:tc>
          <w:tcPr>
            <w:tcW w:w="5010" w:type="dxa"/>
            <w:noWrap/>
            <w:hideMark/>
          </w:tcPr>
          <w:p w14:paraId="387EAD2E" w14:textId="46449925"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Support efforts to build a Washington state broadband and digital equity plan that addresses unserved/underserved populations.</w:t>
            </w:r>
          </w:p>
        </w:tc>
        <w:tc>
          <w:tcPr>
            <w:tcW w:w="1200" w:type="dxa"/>
            <w:noWrap/>
            <w:hideMark/>
          </w:tcPr>
          <w:p w14:paraId="6EC67F59" w14:textId="7777777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2E721B38"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1FB7D51D" w14:textId="24B4E0E6" w:rsidR="002B0C89" w:rsidRPr="00B34EAD" w:rsidRDefault="002B0C89" w:rsidP="002B0C89">
            <w:pPr>
              <w:rPr>
                <w:rFonts w:asciiTheme="minorHAnsi" w:hAnsiTheme="minorHAnsi" w:cstheme="minorHAnsi"/>
              </w:rPr>
            </w:pPr>
            <w:r w:rsidRPr="00B34EAD">
              <w:rPr>
                <w:rFonts w:asciiTheme="minorHAnsi" w:eastAsia="Times New Roman" w:hAnsiTheme="minorHAnsi" w:cstheme="minorHAnsi"/>
              </w:rPr>
              <w:t>Obj 1.2 - Targeted 'Accelerator' Initiatives</w:t>
            </w:r>
          </w:p>
        </w:tc>
        <w:tc>
          <w:tcPr>
            <w:tcW w:w="5010" w:type="dxa"/>
            <w:noWrap/>
            <w:hideMark/>
          </w:tcPr>
          <w:p w14:paraId="6A777121" w14:textId="5606B442"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Identify and invest in initiatives that provide high benefits to our partners and customers relative to the projected costs. This includes (but is not limited to) leveraging an ideation process that accepts all ideas, vets those ideas rapidly for feasibility and potential value (benefit - cost</w:t>
            </w:r>
            <w:proofErr w:type="gramStart"/>
            <w:r w:rsidRPr="00B34EAD">
              <w:rPr>
                <w:rFonts w:asciiTheme="minorHAnsi" w:eastAsia="Times New Roman" w:hAnsiTheme="minorHAnsi" w:cstheme="minorHAnsi"/>
              </w:rPr>
              <w:t>), and</w:t>
            </w:r>
            <w:proofErr w:type="gramEnd"/>
            <w:r w:rsidRPr="00B34EAD">
              <w:rPr>
                <w:rFonts w:asciiTheme="minorHAnsi" w:eastAsia="Times New Roman" w:hAnsiTheme="minorHAnsi" w:cstheme="minorHAnsi"/>
              </w:rPr>
              <w:t xml:space="preserve"> formulates an approach for leadership approval where high value exists.</w:t>
            </w:r>
          </w:p>
        </w:tc>
        <w:tc>
          <w:tcPr>
            <w:tcW w:w="1200" w:type="dxa"/>
            <w:noWrap/>
            <w:hideMark/>
          </w:tcPr>
          <w:p w14:paraId="033BF6A7" w14:textId="77777777"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48CB7FD3"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1C260AD" w14:textId="6F55E3A9" w:rsidR="002B0C89" w:rsidRPr="00B34EAD" w:rsidRDefault="002B0C89" w:rsidP="002B0C89">
            <w:pPr>
              <w:rPr>
                <w:rFonts w:asciiTheme="minorHAnsi" w:hAnsiTheme="minorHAnsi" w:cstheme="minorHAnsi"/>
              </w:rPr>
            </w:pPr>
            <w:r w:rsidRPr="00B34EAD">
              <w:rPr>
                <w:rFonts w:asciiTheme="minorHAnsi" w:eastAsia="Times New Roman" w:hAnsiTheme="minorHAnsi" w:cstheme="minorHAnsi"/>
              </w:rPr>
              <w:t>Obj 2.1 - Centralize and streamline identity management</w:t>
            </w:r>
          </w:p>
        </w:tc>
        <w:tc>
          <w:tcPr>
            <w:tcW w:w="5010" w:type="dxa"/>
            <w:noWrap/>
            <w:hideMark/>
          </w:tcPr>
          <w:p w14:paraId="1903807A" w14:textId="56BBD4AC"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Centralize and streamline identity management at King County.</w:t>
            </w:r>
          </w:p>
        </w:tc>
        <w:tc>
          <w:tcPr>
            <w:tcW w:w="1200" w:type="dxa"/>
            <w:noWrap/>
            <w:hideMark/>
          </w:tcPr>
          <w:p w14:paraId="36648192" w14:textId="7777777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2D98C6F1"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1F3ADED" w14:textId="50CC7E33"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lastRenderedPageBreak/>
              <w:t>Obj 2.2 - Ensure privacy &amp; security of information assets.</w:t>
            </w:r>
          </w:p>
        </w:tc>
        <w:tc>
          <w:tcPr>
            <w:tcW w:w="5010" w:type="dxa"/>
            <w:noWrap/>
            <w:hideMark/>
          </w:tcPr>
          <w:p w14:paraId="3C6422A2" w14:textId="1FB0250D"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Ensure the privacy and security of information assets.</w:t>
            </w:r>
          </w:p>
        </w:tc>
        <w:tc>
          <w:tcPr>
            <w:tcW w:w="1200" w:type="dxa"/>
            <w:noWrap/>
            <w:hideMark/>
          </w:tcPr>
          <w:p w14:paraId="689169E8" w14:textId="77777777"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38135" w:themeColor="accent6" w:themeShade="BF"/>
              </w:rPr>
            </w:pPr>
            <w:r w:rsidRPr="007A52D3">
              <w:rPr>
                <w:rFonts w:asciiTheme="minorHAnsi" w:hAnsiTheme="minorHAnsi" w:cstheme="minorHAnsi"/>
              </w:rPr>
              <w:t>active</w:t>
            </w:r>
          </w:p>
        </w:tc>
      </w:tr>
      <w:tr w:rsidR="004D118C" w:rsidRPr="00B34EAD" w14:paraId="7DF7FBD2"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5914E756" w14:textId="2671B121"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2.3 - Automate Threat detection capability.</w:t>
            </w:r>
          </w:p>
        </w:tc>
        <w:tc>
          <w:tcPr>
            <w:tcW w:w="5010" w:type="dxa"/>
            <w:noWrap/>
            <w:hideMark/>
          </w:tcPr>
          <w:p w14:paraId="11FBBBA4" w14:textId="3EF639E2"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Automate King County's threat detection capability.</w:t>
            </w:r>
          </w:p>
        </w:tc>
        <w:tc>
          <w:tcPr>
            <w:tcW w:w="1200" w:type="dxa"/>
            <w:noWrap/>
            <w:hideMark/>
          </w:tcPr>
          <w:p w14:paraId="015A3D8D" w14:textId="77777777" w:rsidR="002B0C89" w:rsidRPr="0024252E"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24252E">
              <w:rPr>
                <w:rFonts w:asciiTheme="minorHAnsi" w:hAnsiTheme="minorHAnsi" w:cstheme="minorHAnsi"/>
              </w:rPr>
              <w:t>active</w:t>
            </w:r>
          </w:p>
        </w:tc>
      </w:tr>
      <w:tr w:rsidR="004D118C" w:rsidRPr="00B34EAD" w14:paraId="35AA87AA"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2D84B0EF" w14:textId="27F7B405"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2.4 - Increase Speed of IS&amp;P Deployment</w:t>
            </w:r>
          </w:p>
        </w:tc>
        <w:tc>
          <w:tcPr>
            <w:tcW w:w="5010" w:type="dxa"/>
            <w:noWrap/>
            <w:hideMark/>
          </w:tcPr>
          <w:p w14:paraId="568499C3" w14:textId="7D1C5684"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Increase the speed of information security and privacy strategy adoption and deployment in the County.</w:t>
            </w:r>
          </w:p>
        </w:tc>
        <w:tc>
          <w:tcPr>
            <w:tcW w:w="1200" w:type="dxa"/>
            <w:noWrap/>
            <w:hideMark/>
          </w:tcPr>
          <w:p w14:paraId="380BBEFB" w14:textId="77777777"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69C940FE"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A234E7C" w14:textId="23B1068F"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3.1 - 'One-Stop' Portal Experience</w:t>
            </w:r>
          </w:p>
        </w:tc>
        <w:tc>
          <w:tcPr>
            <w:tcW w:w="5010" w:type="dxa"/>
            <w:noWrap/>
            <w:hideMark/>
          </w:tcPr>
          <w:p w14:paraId="6786E10F" w14:textId="3916F74C"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Design and implement a portal experience for the community that serves as a 'one-stop shop' for needed services and information.</w:t>
            </w:r>
          </w:p>
        </w:tc>
        <w:tc>
          <w:tcPr>
            <w:tcW w:w="1200" w:type="dxa"/>
            <w:noWrap/>
            <w:hideMark/>
          </w:tcPr>
          <w:p w14:paraId="3C74D983" w14:textId="7777777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3C5DECA4"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68CF3846" w14:textId="19972565"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3.2 - Focus on the Customer</w:t>
            </w:r>
          </w:p>
        </w:tc>
        <w:tc>
          <w:tcPr>
            <w:tcW w:w="5010" w:type="dxa"/>
            <w:noWrap/>
            <w:hideMark/>
          </w:tcPr>
          <w:p w14:paraId="70AEB3C3" w14:textId="61F08BC3"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Involve customers earlier and more often and empower them to solve their own problems where appropriate.</w:t>
            </w:r>
          </w:p>
        </w:tc>
        <w:tc>
          <w:tcPr>
            <w:tcW w:w="1200" w:type="dxa"/>
            <w:noWrap/>
            <w:hideMark/>
          </w:tcPr>
          <w:p w14:paraId="793333FA" w14:textId="77777777"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0F93FDF0"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A4C1BED" w14:textId="6B5ADD94"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3.3 - Lead Digital Accessibility</w:t>
            </w:r>
          </w:p>
        </w:tc>
        <w:tc>
          <w:tcPr>
            <w:tcW w:w="5010" w:type="dxa"/>
            <w:noWrap/>
            <w:hideMark/>
          </w:tcPr>
          <w:p w14:paraId="54D856D2" w14:textId="6D1D33FB"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Lead the standardization of accessibility and language across all communication channels with the community.</w:t>
            </w:r>
          </w:p>
        </w:tc>
        <w:tc>
          <w:tcPr>
            <w:tcW w:w="1200" w:type="dxa"/>
            <w:noWrap/>
            <w:hideMark/>
          </w:tcPr>
          <w:p w14:paraId="0A879CB8" w14:textId="7777777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01ED5408"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4AF0E54A" w14:textId="038C5C54"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4.1 - Invest in People</w:t>
            </w:r>
          </w:p>
        </w:tc>
        <w:tc>
          <w:tcPr>
            <w:tcW w:w="5010" w:type="dxa"/>
            <w:noWrap/>
            <w:hideMark/>
          </w:tcPr>
          <w:p w14:paraId="16991416" w14:textId="3FAF3616"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Ensure that we prioritize employees through:</w:t>
            </w:r>
            <w:r w:rsidRPr="00B34EAD">
              <w:rPr>
                <w:rFonts w:asciiTheme="minorHAnsi" w:eastAsia="Times New Roman" w:hAnsiTheme="minorHAnsi" w:cstheme="minorHAnsi"/>
              </w:rPr>
              <w:br/>
            </w:r>
            <w:r w:rsidRPr="00B34EAD">
              <w:rPr>
                <w:rFonts w:asciiTheme="minorHAnsi" w:eastAsia="Times New Roman" w:hAnsiTheme="minorHAnsi" w:cstheme="minorHAnsi"/>
              </w:rPr>
              <w:br/>
              <w:t>- Continued skill development in both their current and desired career progression</w:t>
            </w:r>
            <w:r w:rsidRPr="00B34EAD">
              <w:rPr>
                <w:rFonts w:asciiTheme="minorHAnsi" w:eastAsia="Times New Roman" w:hAnsiTheme="minorHAnsi" w:cstheme="minorHAnsi"/>
              </w:rPr>
              <w:br/>
              <w:t>- Tools that enable effective communication, productivity, and wellness</w:t>
            </w:r>
            <w:r w:rsidRPr="00B34EAD">
              <w:rPr>
                <w:rFonts w:asciiTheme="minorHAnsi" w:eastAsia="Times New Roman" w:hAnsiTheme="minorHAnsi" w:cstheme="minorHAnsi"/>
              </w:rPr>
              <w:br/>
              <w:t>- A positive, supporting, and caring work environment, culture, and experience where all are included</w:t>
            </w:r>
          </w:p>
        </w:tc>
        <w:tc>
          <w:tcPr>
            <w:tcW w:w="1200" w:type="dxa"/>
            <w:noWrap/>
            <w:hideMark/>
          </w:tcPr>
          <w:p w14:paraId="09A45F6B" w14:textId="77777777"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42BA0557"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1780CA9" w14:textId="42C5D843"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5.1 - Accelerate legacy modernization</w:t>
            </w:r>
          </w:p>
        </w:tc>
        <w:tc>
          <w:tcPr>
            <w:tcW w:w="5010" w:type="dxa"/>
            <w:noWrap/>
            <w:hideMark/>
          </w:tcPr>
          <w:p w14:paraId="758A58C1" w14:textId="7C08998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Reduce technical debt in existing systems through modernization. Also put policies and processes in place to ensure avoidance of increasing technical debt in all systems through on-going maintenance and upgrades when needed.</w:t>
            </w:r>
          </w:p>
        </w:tc>
        <w:tc>
          <w:tcPr>
            <w:tcW w:w="1200" w:type="dxa"/>
            <w:noWrap/>
            <w:hideMark/>
          </w:tcPr>
          <w:p w14:paraId="577BC825" w14:textId="7777777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43FAD13C"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756BA289" w14:textId="48DEE45A"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5.2 - Faster IT Service Delivery</w:t>
            </w:r>
          </w:p>
        </w:tc>
        <w:tc>
          <w:tcPr>
            <w:tcW w:w="5010" w:type="dxa"/>
            <w:noWrap/>
            <w:hideMark/>
          </w:tcPr>
          <w:p w14:paraId="3D4749FF" w14:textId="4043FEFD"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Reduce the time from inception to delivery of quality solutions while improving status communications with partners &amp; customers.</w:t>
            </w:r>
          </w:p>
        </w:tc>
        <w:tc>
          <w:tcPr>
            <w:tcW w:w="1200" w:type="dxa"/>
            <w:noWrap/>
            <w:hideMark/>
          </w:tcPr>
          <w:p w14:paraId="72EE8896" w14:textId="77777777"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6ED19B72"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hideMark/>
          </w:tcPr>
          <w:p w14:paraId="0839D69F" w14:textId="318004E3"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5.3 - Improve Internal IT Controls</w:t>
            </w:r>
          </w:p>
        </w:tc>
        <w:tc>
          <w:tcPr>
            <w:tcW w:w="5010" w:type="dxa"/>
            <w:noWrap/>
            <w:hideMark/>
          </w:tcPr>
          <w:p w14:paraId="2DEB53DA" w14:textId="494E7141"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Increase the accuracy, understanding, and usage of internal control systems to improve operational and strategic awareness</w:t>
            </w:r>
          </w:p>
        </w:tc>
        <w:tc>
          <w:tcPr>
            <w:tcW w:w="1200" w:type="dxa"/>
            <w:noWrap/>
            <w:hideMark/>
          </w:tcPr>
          <w:p w14:paraId="37FC8D9D" w14:textId="77777777" w:rsidR="002B0C89" w:rsidRPr="00B34EAD" w:rsidRDefault="002B0C8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4A6A5C9C" w14:textId="77777777" w:rsidTr="0073408A">
        <w:trPr>
          <w:trHeight w:val="290"/>
        </w:trPr>
        <w:tc>
          <w:tcPr>
            <w:cnfStyle w:val="001000000000" w:firstRow="0" w:lastRow="0" w:firstColumn="1" w:lastColumn="0" w:oddVBand="0" w:evenVBand="0" w:oddHBand="0" w:evenHBand="0" w:firstRowFirstColumn="0" w:firstRowLastColumn="0" w:lastRowFirstColumn="0" w:lastRowLastColumn="0"/>
            <w:tcW w:w="3145" w:type="dxa"/>
            <w:noWrap/>
          </w:tcPr>
          <w:p w14:paraId="1A389F1B" w14:textId="615BA19A"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5.4 - Leverage Artificial Intelligence (AI)</w:t>
            </w:r>
          </w:p>
        </w:tc>
        <w:tc>
          <w:tcPr>
            <w:tcW w:w="5010" w:type="dxa"/>
            <w:noWrap/>
          </w:tcPr>
          <w:p w14:paraId="093C8150" w14:textId="13538CBB" w:rsidR="002B0C89" w:rsidRPr="00B34EAD" w:rsidRDefault="002B0C89"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eastAsia="Times New Roman" w:hAnsiTheme="minorHAnsi" w:cstheme="minorHAnsi"/>
              </w:rPr>
              <w:t xml:space="preserve">Leverage Artificial Intelligence throughout King County's workforce and services to increase productivity and quality while ensuring </w:t>
            </w:r>
            <w:proofErr w:type="gramStart"/>
            <w:r w:rsidRPr="00B34EAD">
              <w:rPr>
                <w:rFonts w:asciiTheme="minorHAnsi" w:eastAsia="Times New Roman" w:hAnsiTheme="minorHAnsi" w:cstheme="minorHAnsi"/>
              </w:rPr>
              <w:t>save</w:t>
            </w:r>
            <w:proofErr w:type="gramEnd"/>
            <w:r w:rsidRPr="00B34EAD">
              <w:rPr>
                <w:rFonts w:asciiTheme="minorHAnsi" w:eastAsia="Times New Roman" w:hAnsiTheme="minorHAnsi" w:cstheme="minorHAnsi"/>
              </w:rPr>
              <w:t xml:space="preserve"> and equitable use.</w:t>
            </w:r>
          </w:p>
        </w:tc>
        <w:tc>
          <w:tcPr>
            <w:tcW w:w="1200" w:type="dxa"/>
            <w:noWrap/>
          </w:tcPr>
          <w:p w14:paraId="71399DDF" w14:textId="4DB848A4" w:rsidR="002B0C89" w:rsidRPr="00B34EAD" w:rsidRDefault="00885263" w:rsidP="002B0C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r>
      <w:tr w:rsidR="004D118C" w:rsidRPr="00B34EAD" w14:paraId="44C7A448" w14:textId="77777777" w:rsidTr="0073408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145" w:type="dxa"/>
            <w:noWrap/>
          </w:tcPr>
          <w:p w14:paraId="15ADBF1A" w14:textId="074A981C" w:rsidR="002B0C89" w:rsidRPr="00B34EAD" w:rsidRDefault="002B0C89" w:rsidP="002B0C89">
            <w:pPr>
              <w:rPr>
                <w:rFonts w:asciiTheme="minorHAnsi" w:hAnsiTheme="minorHAnsi" w:cstheme="minorHAnsi"/>
                <w:color w:val="538135" w:themeColor="accent6" w:themeShade="BF"/>
              </w:rPr>
            </w:pPr>
            <w:r w:rsidRPr="00B34EAD">
              <w:rPr>
                <w:rFonts w:asciiTheme="minorHAnsi" w:eastAsia="Times New Roman" w:hAnsiTheme="minorHAnsi" w:cstheme="minorHAnsi"/>
                <w:color w:val="000000"/>
              </w:rPr>
              <w:t>OBJ 5.5 - Leverage Financial Controls</w:t>
            </w:r>
          </w:p>
        </w:tc>
        <w:tc>
          <w:tcPr>
            <w:tcW w:w="5010" w:type="dxa"/>
            <w:noWrap/>
          </w:tcPr>
          <w:p w14:paraId="458900A4" w14:textId="6B9907FA" w:rsidR="002B0C89" w:rsidRPr="00B34EAD" w:rsidRDefault="000776D9"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38135" w:themeColor="accent6" w:themeShade="BF"/>
              </w:rPr>
            </w:pPr>
            <w:r w:rsidRPr="00B34EAD">
              <w:rPr>
                <w:rFonts w:asciiTheme="minorHAnsi" w:hAnsiTheme="minorHAnsi" w:cstheme="minorHAnsi"/>
              </w:rPr>
              <w:t>Utilize</w:t>
            </w:r>
            <w:r w:rsidR="00C23EE7" w:rsidRPr="00B34EAD">
              <w:rPr>
                <w:rFonts w:asciiTheme="minorHAnsi" w:hAnsiTheme="minorHAnsi" w:cstheme="minorHAnsi"/>
              </w:rPr>
              <w:t xml:space="preserve"> automat</w:t>
            </w:r>
            <w:r w:rsidR="000B4A23" w:rsidRPr="00B34EAD">
              <w:rPr>
                <w:rFonts w:asciiTheme="minorHAnsi" w:hAnsiTheme="minorHAnsi" w:cstheme="minorHAnsi"/>
              </w:rPr>
              <w:t xml:space="preserve">ion, best practices and proven tools to improve </w:t>
            </w:r>
            <w:r w:rsidR="00252E3E" w:rsidRPr="00B34EAD">
              <w:rPr>
                <w:rFonts w:asciiTheme="minorHAnsi" w:hAnsiTheme="minorHAnsi" w:cstheme="minorHAnsi"/>
              </w:rPr>
              <w:t>cost effective IT service delivery.</w:t>
            </w:r>
          </w:p>
        </w:tc>
        <w:tc>
          <w:tcPr>
            <w:tcW w:w="1200" w:type="dxa"/>
            <w:noWrap/>
          </w:tcPr>
          <w:p w14:paraId="33EA7642" w14:textId="31C79DCF" w:rsidR="002B0C89" w:rsidRPr="00B34EAD" w:rsidRDefault="00885263" w:rsidP="002B0C8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538135" w:themeColor="accent6" w:themeShade="BF"/>
              </w:rPr>
            </w:pPr>
            <w:r w:rsidRPr="00B34EAD">
              <w:rPr>
                <w:rFonts w:asciiTheme="minorHAnsi" w:hAnsiTheme="minorHAnsi" w:cstheme="minorHAnsi"/>
              </w:rPr>
              <w:t>active</w:t>
            </w:r>
          </w:p>
        </w:tc>
      </w:tr>
    </w:tbl>
    <w:p w14:paraId="6ACF62A2" w14:textId="7329EAD3" w:rsidR="002B0C89" w:rsidRDefault="002B0C89" w:rsidP="0073408A">
      <w:pPr>
        <w:pStyle w:val="Caption"/>
        <w:keepNext/>
      </w:pPr>
      <w:r>
        <w:lastRenderedPageBreak/>
        <w:t xml:space="preserve">Table </w:t>
      </w:r>
      <w:r w:rsidR="003532D8">
        <w:t>37</w:t>
      </w:r>
      <w:r w:rsidRPr="00F64E6C">
        <w:t xml:space="preserve"> - Appendix A - List of Strategic IT Initiatives, with lifecycle state, start (active) date, complete date</w:t>
      </w:r>
      <w:r w:rsidR="002644E1">
        <w:t xml:space="preserve">, </w:t>
      </w:r>
      <w:r w:rsidR="00FF2BC5">
        <w:t>and changes from prior SITP Update</w:t>
      </w:r>
      <w:r w:rsidR="00FF536F">
        <w:t>.</w:t>
      </w:r>
      <w:r w:rsidR="002644E1">
        <w:t xml:space="preserve"> </w:t>
      </w:r>
    </w:p>
    <w:tbl>
      <w:tblPr>
        <w:tblStyle w:val="GridTable4-Accent5"/>
        <w:tblW w:w="9355" w:type="dxa"/>
        <w:tblLayout w:type="fixed"/>
        <w:tblLook w:val="04A0" w:firstRow="1" w:lastRow="0" w:firstColumn="1" w:lastColumn="0" w:noHBand="0" w:noVBand="1"/>
      </w:tblPr>
      <w:tblGrid>
        <w:gridCol w:w="1345"/>
        <w:gridCol w:w="2160"/>
        <w:gridCol w:w="1260"/>
        <w:gridCol w:w="1260"/>
        <w:gridCol w:w="990"/>
        <w:gridCol w:w="1350"/>
        <w:gridCol w:w="990"/>
      </w:tblGrid>
      <w:tr w:rsidR="009E7213" w:rsidRPr="00B34EAD" w14:paraId="5431D0F2" w14:textId="77777777" w:rsidTr="00342AE6">
        <w:trPr>
          <w:cnfStyle w:val="100000000000" w:firstRow="1" w:lastRow="0" w:firstColumn="0" w:lastColumn="0" w:oddVBand="0" w:evenVBand="0" w:oddHBand="0" w:evenHBand="0" w:firstRowFirstColumn="0" w:firstRowLastColumn="0" w:lastRowFirstColumn="0" w:lastRowLastColumn="0"/>
          <w:trHeight w:val="580"/>
          <w:tblHeader/>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left w:val="single" w:sz="4" w:space="0" w:color="auto"/>
              <w:bottom w:val="single" w:sz="4" w:space="0" w:color="auto"/>
              <w:right w:val="single" w:sz="4" w:space="0" w:color="auto"/>
            </w:tcBorders>
            <w:vAlign w:val="center"/>
            <w:hideMark/>
          </w:tcPr>
          <w:p w14:paraId="37EF280D" w14:textId="79113E49" w:rsidR="003E554C" w:rsidRPr="002A7A7C" w:rsidRDefault="00B35BCE" w:rsidP="0073408A">
            <w:pPr>
              <w:jc w:val="center"/>
              <w:rPr>
                <w:rFonts w:asciiTheme="minorHAnsi" w:eastAsia="Times New Roman" w:hAnsiTheme="minorHAnsi" w:cstheme="minorHAnsi"/>
                <w:color w:val="auto"/>
              </w:rPr>
            </w:pPr>
            <w:r w:rsidRPr="002A7A7C">
              <w:rPr>
                <w:rFonts w:asciiTheme="minorHAnsi" w:eastAsia="Times New Roman" w:hAnsiTheme="minorHAnsi" w:cstheme="minorHAnsi"/>
                <w:color w:val="auto"/>
              </w:rPr>
              <w:t xml:space="preserve">Strategic Initiative </w:t>
            </w:r>
            <w:r w:rsidR="003E554C" w:rsidRPr="002A7A7C">
              <w:rPr>
                <w:rFonts w:asciiTheme="minorHAnsi" w:eastAsia="Times New Roman" w:hAnsiTheme="minorHAnsi" w:cstheme="minorHAnsi"/>
                <w:color w:val="auto"/>
              </w:rPr>
              <w:t>Name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CE04ECA" w14:textId="77777777" w:rsidR="003E554C" w:rsidRPr="002A7A7C" w:rsidRDefault="003E554C" w:rsidP="0073408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2A7A7C">
              <w:rPr>
                <w:rFonts w:asciiTheme="minorHAnsi" w:eastAsia="Times New Roman" w:hAnsiTheme="minorHAnsi" w:cstheme="minorHAnsi"/>
                <w:color w:val="auto"/>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14:paraId="680B4C44" w14:textId="2207570C" w:rsidR="003E554C" w:rsidRPr="002A7A7C" w:rsidRDefault="003E554C" w:rsidP="0073408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2A7A7C">
              <w:rPr>
                <w:rFonts w:asciiTheme="minorHAnsi" w:eastAsia="Times New Roman" w:hAnsiTheme="minorHAnsi" w:cstheme="minorHAnsi"/>
                <w:color w:val="auto"/>
              </w:rPr>
              <w:t>Lifecycle State</w:t>
            </w:r>
          </w:p>
        </w:tc>
        <w:tc>
          <w:tcPr>
            <w:tcW w:w="1260" w:type="dxa"/>
            <w:tcBorders>
              <w:top w:val="single" w:sz="4" w:space="0" w:color="auto"/>
              <w:left w:val="single" w:sz="4" w:space="0" w:color="auto"/>
              <w:bottom w:val="single" w:sz="4" w:space="0" w:color="auto"/>
              <w:right w:val="single" w:sz="4" w:space="0" w:color="auto"/>
            </w:tcBorders>
            <w:vAlign w:val="center"/>
          </w:tcPr>
          <w:p w14:paraId="50690F99" w14:textId="6C84D01C" w:rsidR="003E554C" w:rsidRPr="002A7A7C" w:rsidRDefault="003E554C" w:rsidP="0073408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2A7A7C">
              <w:rPr>
                <w:rFonts w:asciiTheme="minorHAnsi" w:eastAsia="Times New Roman" w:hAnsiTheme="minorHAnsi" w:cstheme="minorHAnsi"/>
                <w:color w:val="auto"/>
              </w:rPr>
              <w:t>Start (active) Date</w:t>
            </w:r>
          </w:p>
        </w:tc>
        <w:tc>
          <w:tcPr>
            <w:tcW w:w="990" w:type="dxa"/>
            <w:tcBorders>
              <w:top w:val="single" w:sz="4" w:space="0" w:color="auto"/>
              <w:left w:val="single" w:sz="4" w:space="0" w:color="auto"/>
              <w:bottom w:val="single" w:sz="4" w:space="0" w:color="auto"/>
              <w:right w:val="single" w:sz="4" w:space="0" w:color="auto"/>
            </w:tcBorders>
            <w:vAlign w:val="center"/>
          </w:tcPr>
          <w:p w14:paraId="325140E7" w14:textId="7C21E8E7" w:rsidR="003E554C" w:rsidRPr="002A7A7C" w:rsidRDefault="003E554C" w:rsidP="0073408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2A7A7C">
              <w:rPr>
                <w:rFonts w:asciiTheme="minorHAnsi" w:eastAsia="Times New Roman" w:hAnsiTheme="minorHAnsi" w:cstheme="minorHAnsi"/>
                <w:color w:val="auto"/>
              </w:rPr>
              <w:t>Complete Date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3B93F1" w14:textId="3CD0BECF" w:rsidR="003E554C" w:rsidRPr="002A7A7C" w:rsidRDefault="00BA103E" w:rsidP="0073408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2A7A7C">
              <w:rPr>
                <w:rFonts w:asciiTheme="minorHAnsi" w:eastAsia="Times New Roman" w:hAnsiTheme="minorHAnsi" w:cstheme="minorHAnsi"/>
                <w:color w:val="auto"/>
              </w:rPr>
              <w:t>A</w:t>
            </w:r>
            <w:r w:rsidR="003E554C" w:rsidRPr="002A7A7C">
              <w:rPr>
                <w:rFonts w:asciiTheme="minorHAnsi" w:eastAsia="Times New Roman" w:hAnsiTheme="minorHAnsi" w:cstheme="minorHAnsi"/>
                <w:color w:val="auto"/>
              </w:rPr>
              <w:t>s Reported in Last Update</w:t>
            </w:r>
          </w:p>
        </w:tc>
        <w:tc>
          <w:tcPr>
            <w:tcW w:w="990" w:type="dxa"/>
            <w:tcBorders>
              <w:top w:val="single" w:sz="4" w:space="0" w:color="auto"/>
              <w:left w:val="single" w:sz="4" w:space="0" w:color="auto"/>
              <w:bottom w:val="single" w:sz="4" w:space="0" w:color="auto"/>
              <w:right w:val="single" w:sz="4" w:space="0" w:color="auto"/>
            </w:tcBorders>
            <w:vAlign w:val="center"/>
          </w:tcPr>
          <w:p w14:paraId="2D5E22BF" w14:textId="2F34D5AE" w:rsidR="003E554C" w:rsidRPr="002A7A7C" w:rsidRDefault="003E554C" w:rsidP="0073408A">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rPr>
            </w:pPr>
            <w:r w:rsidRPr="002A7A7C">
              <w:rPr>
                <w:rFonts w:asciiTheme="minorHAnsi" w:eastAsia="Times New Roman" w:hAnsiTheme="minorHAnsi" w:cstheme="minorHAnsi"/>
                <w:color w:val="auto"/>
              </w:rPr>
              <w:t>Changes from Last Update</w:t>
            </w:r>
          </w:p>
        </w:tc>
      </w:tr>
      <w:tr w:rsidR="004108FB" w:rsidRPr="00B34EAD" w14:paraId="6123D284" w14:textId="77777777" w:rsidTr="00342AE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tcBorders>
            <w:hideMark/>
          </w:tcPr>
          <w:p w14:paraId="1BD4989E"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1.1.1 - Fiber Grants</w:t>
            </w:r>
          </w:p>
        </w:tc>
        <w:tc>
          <w:tcPr>
            <w:tcW w:w="2160" w:type="dxa"/>
            <w:tcBorders>
              <w:top w:val="single" w:sz="4" w:space="0" w:color="auto"/>
            </w:tcBorders>
            <w:hideMark/>
          </w:tcPr>
          <w:p w14:paraId="45EFA5FD"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Complete two WSBO funded public private partnership infrastructure grants with Ziply Fiber.</w:t>
            </w:r>
          </w:p>
        </w:tc>
        <w:tc>
          <w:tcPr>
            <w:tcW w:w="1260" w:type="dxa"/>
            <w:tcBorders>
              <w:top w:val="single" w:sz="4" w:space="0" w:color="auto"/>
            </w:tcBorders>
          </w:tcPr>
          <w:p w14:paraId="2004A146" w14:textId="6716DD4E"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Borders>
              <w:top w:val="single" w:sz="4" w:space="0" w:color="auto"/>
            </w:tcBorders>
          </w:tcPr>
          <w:p w14:paraId="3031DA6C" w14:textId="7675104C"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Borders>
              <w:top w:val="single" w:sz="4" w:space="0" w:color="auto"/>
            </w:tcBorders>
          </w:tcPr>
          <w:p w14:paraId="77D6C98A" w14:textId="6A0CE505"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tcBorders>
              <w:top w:val="single" w:sz="4" w:space="0" w:color="auto"/>
            </w:tcBorders>
            <w:hideMark/>
          </w:tcPr>
          <w:p w14:paraId="15BFA46B" w14:textId="0D0444F9"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1.3.1 - Fiber Grants</w:t>
            </w:r>
          </w:p>
        </w:tc>
        <w:tc>
          <w:tcPr>
            <w:tcW w:w="990" w:type="dxa"/>
            <w:tcBorders>
              <w:top w:val="single" w:sz="4" w:space="0" w:color="auto"/>
            </w:tcBorders>
            <w:hideMark/>
          </w:tcPr>
          <w:p w14:paraId="25150B76"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617FD001"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569B98E0"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1.1.2 - Broadband and Digital Equity as a Determinant of Equity</w:t>
            </w:r>
          </w:p>
        </w:tc>
        <w:tc>
          <w:tcPr>
            <w:tcW w:w="2160" w:type="dxa"/>
            <w:hideMark/>
          </w:tcPr>
          <w:p w14:paraId="2A44BB0B"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Engage with the office of PSB the OERSJ to include broadband and digital equity as a new determinant of equity.</w:t>
            </w:r>
          </w:p>
        </w:tc>
        <w:tc>
          <w:tcPr>
            <w:tcW w:w="1260" w:type="dxa"/>
          </w:tcPr>
          <w:p w14:paraId="6DDE32B7" w14:textId="66FD6F1B"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44B65F57" w14:textId="369216BA"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BEDBF6D" w14:textId="1BB1F60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2024-03-31</w:t>
            </w:r>
          </w:p>
        </w:tc>
        <w:tc>
          <w:tcPr>
            <w:tcW w:w="1350" w:type="dxa"/>
            <w:hideMark/>
          </w:tcPr>
          <w:p w14:paraId="29C85D87" w14:textId="375D0E35"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7C280427"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0B92C4E8" w14:textId="77777777" w:rsidTr="00342AE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3C2C8F3F"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1.1.3 - Digital Equity Funding Framework</w:t>
            </w:r>
          </w:p>
        </w:tc>
        <w:tc>
          <w:tcPr>
            <w:tcW w:w="2160" w:type="dxa"/>
            <w:hideMark/>
          </w:tcPr>
          <w:p w14:paraId="1480399C"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Establish a framework for tracking digital equity funding opportunities.</w:t>
            </w:r>
          </w:p>
        </w:tc>
        <w:tc>
          <w:tcPr>
            <w:tcW w:w="1260" w:type="dxa"/>
          </w:tcPr>
          <w:p w14:paraId="272678BE" w14:textId="5FB3AD94"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6911EEA5" w14:textId="6278768C"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2B8CC61" w14:textId="27FDD3CC"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2025-12-31</w:t>
            </w:r>
          </w:p>
        </w:tc>
        <w:tc>
          <w:tcPr>
            <w:tcW w:w="1350" w:type="dxa"/>
            <w:hideMark/>
          </w:tcPr>
          <w:p w14:paraId="162EC15C" w14:textId="5F9A04D8"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1.3.3 - Digital Equity Funding Framework</w:t>
            </w:r>
          </w:p>
        </w:tc>
        <w:tc>
          <w:tcPr>
            <w:tcW w:w="990" w:type="dxa"/>
            <w:hideMark/>
          </w:tcPr>
          <w:p w14:paraId="4FD08515"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56A1817B"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25DD5259"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1.1.4 - Broadband and Digital Equity Dashboard</w:t>
            </w:r>
          </w:p>
        </w:tc>
        <w:tc>
          <w:tcPr>
            <w:tcW w:w="2160" w:type="dxa"/>
            <w:hideMark/>
          </w:tcPr>
          <w:p w14:paraId="36ACE6EA"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Establish broadband and digital equity measurements and repeatable data sources to enable dashboard reporting.</w:t>
            </w:r>
          </w:p>
        </w:tc>
        <w:tc>
          <w:tcPr>
            <w:tcW w:w="1260" w:type="dxa"/>
          </w:tcPr>
          <w:p w14:paraId="19675FF7" w14:textId="59AB2254"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1A21BAA1" w14:textId="201F31AA"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04B7B613" w14:textId="69CAFF54"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2024-10-09</w:t>
            </w:r>
          </w:p>
        </w:tc>
        <w:tc>
          <w:tcPr>
            <w:tcW w:w="1350" w:type="dxa"/>
            <w:hideMark/>
          </w:tcPr>
          <w:p w14:paraId="22237CE5" w14:textId="57196800"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1.3.4 - Broadband and Digital Equity Dashboard</w:t>
            </w:r>
          </w:p>
        </w:tc>
        <w:tc>
          <w:tcPr>
            <w:tcW w:w="990" w:type="dxa"/>
            <w:hideMark/>
          </w:tcPr>
          <w:p w14:paraId="7DA7FA58"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3D751139" w14:textId="77777777" w:rsidTr="00342AE6">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0A76B4F0" w14:textId="77777777" w:rsidR="00763F98" w:rsidRPr="00B34EAD" w:rsidRDefault="00763F98" w:rsidP="00763F98">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1.1.5 - BEAD Funding</w:t>
            </w:r>
          </w:p>
        </w:tc>
        <w:tc>
          <w:tcPr>
            <w:tcW w:w="2160" w:type="dxa"/>
            <w:hideMark/>
          </w:tcPr>
          <w:p w14:paraId="07080E98" w14:textId="77777777"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Identify private </w:t>
            </w:r>
            <w:proofErr w:type="gramStart"/>
            <w:r w:rsidRPr="00B34EAD">
              <w:rPr>
                <w:rFonts w:asciiTheme="minorHAnsi" w:eastAsia="Times New Roman" w:hAnsiTheme="minorHAnsi" w:cstheme="minorHAnsi"/>
                <w:color w:val="000000"/>
              </w:rPr>
              <w:t>ISP's</w:t>
            </w:r>
            <w:proofErr w:type="gramEnd"/>
            <w:r w:rsidRPr="00B34EAD">
              <w:rPr>
                <w:rFonts w:asciiTheme="minorHAnsi" w:eastAsia="Times New Roman" w:hAnsiTheme="minorHAnsi" w:cstheme="minorHAnsi"/>
                <w:color w:val="000000"/>
              </w:rPr>
              <w:t xml:space="preserve"> to partner with on BEAD project areas and secure funding to build infrastructure to unserved and underserved locations in King County.</w:t>
            </w:r>
          </w:p>
        </w:tc>
        <w:tc>
          <w:tcPr>
            <w:tcW w:w="1260" w:type="dxa"/>
          </w:tcPr>
          <w:p w14:paraId="6D012E60" w14:textId="3923B809"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57E9551C" w14:textId="73018DCF"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286015DB" w14:textId="6D8E4E56"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5B24818F" w14:textId="56E4F38C"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1.3.5 NEW - BEAD Funding</w:t>
            </w:r>
          </w:p>
        </w:tc>
        <w:tc>
          <w:tcPr>
            <w:tcW w:w="990" w:type="dxa"/>
            <w:hideMark/>
          </w:tcPr>
          <w:p w14:paraId="4F9C04B8" w14:textId="77777777"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21C81B16" w14:textId="77777777" w:rsidTr="00342AE6">
        <w:trPr>
          <w:trHeight w:val="1170"/>
        </w:trPr>
        <w:tc>
          <w:tcPr>
            <w:cnfStyle w:val="001000000000" w:firstRow="0" w:lastRow="0" w:firstColumn="1" w:lastColumn="0" w:oddVBand="0" w:evenVBand="0" w:oddHBand="0" w:evenHBand="0" w:firstRowFirstColumn="0" w:firstRowLastColumn="0" w:lastRowFirstColumn="0" w:lastRowLastColumn="0"/>
            <w:tcW w:w="1345" w:type="dxa"/>
            <w:hideMark/>
          </w:tcPr>
          <w:p w14:paraId="23BC1D7C" w14:textId="77777777" w:rsidR="00763F98" w:rsidRPr="00B34EAD" w:rsidRDefault="00763F98" w:rsidP="00763F98">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1.1.6 - Equity Metrics</w:t>
            </w:r>
          </w:p>
        </w:tc>
        <w:tc>
          <w:tcPr>
            <w:tcW w:w="2160" w:type="dxa"/>
            <w:hideMark/>
          </w:tcPr>
          <w:p w14:paraId="02C3D6B2" w14:textId="77777777" w:rsidR="00763F98" w:rsidRPr="00B34EAD" w:rsidRDefault="00763F98" w:rsidP="00763F9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Establish metrics that track the outcomes of equity impact processes intended to eliminate bias. </w:t>
            </w:r>
          </w:p>
        </w:tc>
        <w:tc>
          <w:tcPr>
            <w:tcW w:w="1260" w:type="dxa"/>
          </w:tcPr>
          <w:p w14:paraId="237F1D93" w14:textId="4FB1CA52" w:rsidR="00763F98" w:rsidRPr="00B34EAD" w:rsidRDefault="00763F98" w:rsidP="00763F9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24CBA623" w14:textId="1E7E706A" w:rsidR="00763F98" w:rsidRPr="00B34EAD" w:rsidRDefault="00763F98" w:rsidP="00763F9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54CE520D" w14:textId="0D69AB8D" w:rsidR="00763F98" w:rsidRPr="00B34EAD" w:rsidRDefault="00763F98" w:rsidP="00763F9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2024-03-31</w:t>
            </w:r>
          </w:p>
        </w:tc>
        <w:tc>
          <w:tcPr>
            <w:tcW w:w="1350" w:type="dxa"/>
            <w:hideMark/>
          </w:tcPr>
          <w:p w14:paraId="2E102A6E" w14:textId="6CFA2E47" w:rsidR="00763F98" w:rsidRPr="00B34EAD" w:rsidRDefault="00763F98" w:rsidP="00763F9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1.2.1 - Equity Metrics</w:t>
            </w:r>
          </w:p>
        </w:tc>
        <w:tc>
          <w:tcPr>
            <w:tcW w:w="990" w:type="dxa"/>
            <w:hideMark/>
          </w:tcPr>
          <w:p w14:paraId="3CB4B836" w14:textId="77777777" w:rsidR="00763F98" w:rsidRPr="00B34EAD" w:rsidRDefault="00763F98" w:rsidP="00763F98">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0FC75056" w14:textId="77777777" w:rsidTr="00342AE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345" w:type="dxa"/>
            <w:hideMark/>
          </w:tcPr>
          <w:p w14:paraId="6B985B09" w14:textId="77777777" w:rsidR="00763F98" w:rsidRPr="00B34EAD" w:rsidRDefault="00763F98" w:rsidP="00763F98">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1.1.7 - KCIT ESJ Policy</w:t>
            </w:r>
          </w:p>
        </w:tc>
        <w:tc>
          <w:tcPr>
            <w:tcW w:w="2160" w:type="dxa"/>
            <w:hideMark/>
          </w:tcPr>
          <w:p w14:paraId="4EE95763" w14:textId="77777777"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Draft and approve KCIT ESJ Policy which </w:t>
            </w:r>
            <w:r w:rsidRPr="00B34EAD">
              <w:rPr>
                <w:rFonts w:asciiTheme="minorHAnsi" w:eastAsia="Times New Roman" w:hAnsiTheme="minorHAnsi" w:cstheme="minorHAnsi"/>
                <w:color w:val="000000"/>
              </w:rPr>
              <w:lastRenderedPageBreak/>
              <w:t>will formalize the EIR process and training guidelines</w:t>
            </w:r>
          </w:p>
        </w:tc>
        <w:tc>
          <w:tcPr>
            <w:tcW w:w="1260" w:type="dxa"/>
          </w:tcPr>
          <w:p w14:paraId="5720DE80" w14:textId="248502AB"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Active</w:t>
            </w:r>
          </w:p>
        </w:tc>
        <w:tc>
          <w:tcPr>
            <w:tcW w:w="1260" w:type="dxa"/>
          </w:tcPr>
          <w:p w14:paraId="12F25CE4" w14:textId="0E82F0E2"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4F1483F8" w14:textId="06190ADA"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2025-12-31</w:t>
            </w:r>
          </w:p>
        </w:tc>
        <w:tc>
          <w:tcPr>
            <w:tcW w:w="1350" w:type="dxa"/>
            <w:hideMark/>
          </w:tcPr>
          <w:p w14:paraId="68CA5930" w14:textId="665E69FA"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0064C9A1" w14:textId="77777777" w:rsidR="00763F98" w:rsidRPr="00B34EAD" w:rsidRDefault="00763F98" w:rsidP="00763F98">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3036499F" w14:textId="77777777" w:rsidTr="00342AE6">
        <w:trPr>
          <w:trHeight w:val="1170"/>
        </w:trPr>
        <w:tc>
          <w:tcPr>
            <w:cnfStyle w:val="001000000000" w:firstRow="0" w:lastRow="0" w:firstColumn="1" w:lastColumn="0" w:oddVBand="0" w:evenVBand="0" w:oddHBand="0" w:evenHBand="0" w:firstRowFirstColumn="0" w:firstRowLastColumn="0" w:lastRowFirstColumn="0" w:lastRowLastColumn="0"/>
            <w:tcW w:w="1345" w:type="dxa"/>
            <w:hideMark/>
          </w:tcPr>
          <w:p w14:paraId="1AF5C9BB"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1.2.1 - Data Hub Investment 2025</w:t>
            </w:r>
          </w:p>
        </w:tc>
        <w:tc>
          <w:tcPr>
            <w:tcW w:w="2160" w:type="dxa"/>
            <w:hideMark/>
          </w:tcPr>
          <w:p w14:paraId="6248BA23"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Strategically invest in data hubs and intelligence tools to identify where needs for services are the greatest.</w:t>
            </w:r>
          </w:p>
        </w:tc>
        <w:tc>
          <w:tcPr>
            <w:tcW w:w="1260" w:type="dxa"/>
          </w:tcPr>
          <w:p w14:paraId="0657449D" w14:textId="43735C49"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6B285EF0" w14:textId="74CE3F10"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F000C26" w14:textId="3516665F"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2025-12-31</w:t>
            </w:r>
          </w:p>
        </w:tc>
        <w:tc>
          <w:tcPr>
            <w:tcW w:w="1350" w:type="dxa"/>
            <w:hideMark/>
          </w:tcPr>
          <w:p w14:paraId="1B19BB31" w14:textId="39BA66A1"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1.4.1 - Data Hub Investment</w:t>
            </w:r>
          </w:p>
        </w:tc>
        <w:tc>
          <w:tcPr>
            <w:tcW w:w="990" w:type="dxa"/>
            <w:hideMark/>
          </w:tcPr>
          <w:p w14:paraId="36E82018"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3A8EEEF5" w14:textId="77777777" w:rsidTr="00342AE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345" w:type="dxa"/>
            <w:hideMark/>
          </w:tcPr>
          <w:p w14:paraId="3C22728C"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1.2.2 - EIR Expansion</w:t>
            </w:r>
          </w:p>
        </w:tc>
        <w:tc>
          <w:tcPr>
            <w:tcW w:w="2160" w:type="dxa"/>
            <w:hideMark/>
          </w:tcPr>
          <w:p w14:paraId="109127B3"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Expand Equity Impact Reviews (EIRs) to include Information Technology (IT) lines of service.</w:t>
            </w:r>
          </w:p>
        </w:tc>
        <w:tc>
          <w:tcPr>
            <w:tcW w:w="1260" w:type="dxa"/>
          </w:tcPr>
          <w:p w14:paraId="189A0915" w14:textId="2837CC63"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3ADABB36" w14:textId="4B2201FB"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2024-04-01</w:t>
            </w:r>
          </w:p>
        </w:tc>
        <w:tc>
          <w:tcPr>
            <w:tcW w:w="990" w:type="dxa"/>
          </w:tcPr>
          <w:p w14:paraId="793FCF17" w14:textId="4F9131F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2027-04-01</w:t>
            </w:r>
          </w:p>
        </w:tc>
        <w:tc>
          <w:tcPr>
            <w:tcW w:w="1350" w:type="dxa"/>
            <w:hideMark/>
          </w:tcPr>
          <w:p w14:paraId="2BACC968" w14:textId="0D1EFF96"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1.2.2 - EIR Expansion</w:t>
            </w:r>
          </w:p>
        </w:tc>
        <w:tc>
          <w:tcPr>
            <w:tcW w:w="990" w:type="dxa"/>
            <w:hideMark/>
          </w:tcPr>
          <w:p w14:paraId="7D751B47"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74EC4F29"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0EC87ECD"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1.2.3 - EIR Process Maturity</w:t>
            </w:r>
          </w:p>
        </w:tc>
        <w:tc>
          <w:tcPr>
            <w:tcW w:w="2160" w:type="dxa"/>
            <w:hideMark/>
          </w:tcPr>
          <w:p w14:paraId="3CB54475"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Standardize, digitize, and make transparent the Equity Impact Review (EIR) process and use for 95% of County projects.</w:t>
            </w:r>
          </w:p>
        </w:tc>
        <w:tc>
          <w:tcPr>
            <w:tcW w:w="1260" w:type="dxa"/>
          </w:tcPr>
          <w:p w14:paraId="0A6D9FA9" w14:textId="3F6C8D09"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779913DB" w14:textId="1E4B5CEB"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6E1312D4" w14:textId="29B045C3"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2025-08-14</w:t>
            </w:r>
          </w:p>
        </w:tc>
        <w:tc>
          <w:tcPr>
            <w:tcW w:w="1350" w:type="dxa"/>
            <w:hideMark/>
          </w:tcPr>
          <w:p w14:paraId="11100902" w14:textId="19A51B40"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1.2.3 - EIR Process Maturity</w:t>
            </w:r>
          </w:p>
        </w:tc>
        <w:tc>
          <w:tcPr>
            <w:tcW w:w="990" w:type="dxa"/>
            <w:hideMark/>
          </w:tcPr>
          <w:p w14:paraId="52A76F6E"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342AE6" w:rsidRPr="00B34EAD" w14:paraId="07CC5E93" w14:textId="77777777" w:rsidTr="00342AE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229E34DD"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1.2.4 - Enable Self-Service Data Analytics</w:t>
            </w:r>
          </w:p>
        </w:tc>
        <w:tc>
          <w:tcPr>
            <w:tcW w:w="2160" w:type="dxa"/>
            <w:hideMark/>
          </w:tcPr>
          <w:p w14:paraId="2A5EBF34"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Enable self-service data analytics capabilities and expand data literacy across County agencies.</w:t>
            </w:r>
          </w:p>
        </w:tc>
        <w:tc>
          <w:tcPr>
            <w:tcW w:w="1260" w:type="dxa"/>
          </w:tcPr>
          <w:p w14:paraId="505E4E52" w14:textId="76FF5701" w:rsidR="0049721B" w:rsidRPr="00B34EAD" w:rsidRDefault="00870439"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Not Started</w:t>
            </w:r>
          </w:p>
        </w:tc>
        <w:tc>
          <w:tcPr>
            <w:tcW w:w="1260" w:type="dxa"/>
          </w:tcPr>
          <w:p w14:paraId="00C8D6CC" w14:textId="4A6FD427" w:rsidR="0049721B" w:rsidRPr="00B34EAD" w:rsidRDefault="008D63F8"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2026-04-01</w:t>
            </w:r>
          </w:p>
        </w:tc>
        <w:tc>
          <w:tcPr>
            <w:tcW w:w="990" w:type="dxa"/>
          </w:tcPr>
          <w:p w14:paraId="2C487341" w14:textId="0FF72CF5"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0FD9FB38" w14:textId="258CF966"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4.1.2 - Enable Self-Service Data Analytics</w:t>
            </w:r>
          </w:p>
        </w:tc>
        <w:tc>
          <w:tcPr>
            <w:tcW w:w="990" w:type="dxa"/>
            <w:hideMark/>
          </w:tcPr>
          <w:p w14:paraId="3B4F99F5"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0E92732C" w14:textId="77777777" w:rsidTr="00342AE6">
        <w:trPr>
          <w:trHeight w:val="1750"/>
        </w:trPr>
        <w:tc>
          <w:tcPr>
            <w:cnfStyle w:val="001000000000" w:firstRow="0" w:lastRow="0" w:firstColumn="1" w:lastColumn="0" w:oddVBand="0" w:evenVBand="0" w:oddHBand="0" w:evenHBand="0" w:firstRowFirstColumn="0" w:firstRowLastColumn="0" w:lastRowFirstColumn="0" w:lastRowLastColumn="0"/>
            <w:tcW w:w="1345" w:type="dxa"/>
            <w:hideMark/>
          </w:tcPr>
          <w:p w14:paraId="54645CBE"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1.2.5 - Data Dashboards for Areas of Focus</w:t>
            </w:r>
          </w:p>
        </w:tc>
        <w:tc>
          <w:tcPr>
            <w:tcW w:w="2160" w:type="dxa"/>
            <w:hideMark/>
          </w:tcPr>
          <w:p w14:paraId="2946CBC0"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Identify, year over year, the area(s) of focus, provision the work to gather, analyze, and present data, and provision dashboards that present relevant metrics regarding the area of focus.</w:t>
            </w:r>
          </w:p>
        </w:tc>
        <w:tc>
          <w:tcPr>
            <w:tcW w:w="1260" w:type="dxa"/>
          </w:tcPr>
          <w:p w14:paraId="1B445A04" w14:textId="35BAD2AD"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1FF2EFF7" w14:textId="3DDE650C"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2025-12-01</w:t>
            </w:r>
          </w:p>
        </w:tc>
        <w:tc>
          <w:tcPr>
            <w:tcW w:w="990" w:type="dxa"/>
          </w:tcPr>
          <w:p w14:paraId="3A9A1037" w14:textId="388FCFDA"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2028-12-31</w:t>
            </w:r>
          </w:p>
        </w:tc>
        <w:tc>
          <w:tcPr>
            <w:tcW w:w="1350" w:type="dxa"/>
            <w:hideMark/>
          </w:tcPr>
          <w:p w14:paraId="1C035FB7" w14:textId="0B3CE7EC"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4.2.1 - Data Dashboards for Areas of Focus</w:t>
            </w:r>
          </w:p>
        </w:tc>
        <w:tc>
          <w:tcPr>
            <w:tcW w:w="990" w:type="dxa"/>
            <w:hideMark/>
          </w:tcPr>
          <w:p w14:paraId="4D1880CB"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307B3F" w:rsidRPr="00B34EAD" w14:paraId="4A5400BE" w14:textId="77777777" w:rsidTr="00342AE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345" w:type="dxa"/>
          </w:tcPr>
          <w:p w14:paraId="23A7D94E" w14:textId="69062F73" w:rsidR="00307B3F" w:rsidRPr="00B34EAD" w:rsidRDefault="00307B3F" w:rsidP="00307B3F">
            <w:pPr>
              <w:rPr>
                <w:rFonts w:asciiTheme="minorHAnsi" w:hAnsiTheme="minorHAnsi" w:cstheme="minorHAnsi"/>
                <w:b w:val="0"/>
                <w:bCs w:val="0"/>
                <w:color w:val="000000"/>
              </w:rPr>
            </w:pPr>
            <w:r w:rsidRPr="00B34EAD">
              <w:rPr>
                <w:rFonts w:asciiTheme="minorHAnsi" w:hAnsiTheme="minorHAnsi" w:cstheme="minorHAnsi"/>
                <w:color w:val="000000"/>
              </w:rPr>
              <w:t>1.2.6 - Data Hub Investments 2026</w:t>
            </w:r>
          </w:p>
        </w:tc>
        <w:tc>
          <w:tcPr>
            <w:tcW w:w="2160" w:type="dxa"/>
          </w:tcPr>
          <w:p w14:paraId="7948543B" w14:textId="06BEE62F" w:rsidR="00307B3F" w:rsidRPr="00B34EAD" w:rsidRDefault="00D312F0" w:rsidP="00307B3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Billable data hub, warehouse, </w:t>
            </w:r>
            <w:proofErr w:type="spellStart"/>
            <w:r w:rsidRPr="00B34EAD">
              <w:rPr>
                <w:rFonts w:asciiTheme="minorHAnsi" w:eastAsia="Times New Roman" w:hAnsiTheme="minorHAnsi" w:cstheme="minorHAnsi"/>
                <w:color w:val="000000"/>
              </w:rPr>
              <w:t>lakehouse</w:t>
            </w:r>
            <w:proofErr w:type="spellEnd"/>
            <w:r w:rsidRPr="00B34EAD">
              <w:rPr>
                <w:rFonts w:asciiTheme="minorHAnsi" w:eastAsia="Times New Roman" w:hAnsiTheme="minorHAnsi" w:cstheme="minorHAnsi"/>
                <w:color w:val="000000"/>
              </w:rPr>
              <w:t xml:space="preserve"> investments planned for 2026</w:t>
            </w:r>
          </w:p>
        </w:tc>
        <w:tc>
          <w:tcPr>
            <w:tcW w:w="1260" w:type="dxa"/>
          </w:tcPr>
          <w:p w14:paraId="66D465E6" w14:textId="5054A223" w:rsidR="00307B3F" w:rsidRPr="00B34EAD" w:rsidRDefault="00D312F0" w:rsidP="00307B3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c>
          <w:tcPr>
            <w:tcW w:w="1260" w:type="dxa"/>
          </w:tcPr>
          <w:p w14:paraId="7D561C2A" w14:textId="7D97DD59" w:rsidR="00307B3F" w:rsidRPr="00B34EAD" w:rsidRDefault="00FA01CE" w:rsidP="00307B3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2026-01-01</w:t>
            </w:r>
          </w:p>
        </w:tc>
        <w:tc>
          <w:tcPr>
            <w:tcW w:w="990" w:type="dxa"/>
          </w:tcPr>
          <w:p w14:paraId="6B8381DF" w14:textId="2B70238D" w:rsidR="00307B3F" w:rsidRPr="00B34EAD" w:rsidRDefault="007A0B2C" w:rsidP="00307B3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2026-12-31</w:t>
            </w:r>
          </w:p>
        </w:tc>
        <w:tc>
          <w:tcPr>
            <w:tcW w:w="1350" w:type="dxa"/>
          </w:tcPr>
          <w:p w14:paraId="2F1A49B7" w14:textId="77777777" w:rsidR="00307B3F" w:rsidRPr="00B34EAD" w:rsidRDefault="00307B3F" w:rsidP="00307B3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tcPr>
          <w:p w14:paraId="1E8AB525" w14:textId="3B589764" w:rsidR="00307B3F" w:rsidRPr="00B34EAD" w:rsidRDefault="009501CB" w:rsidP="00307B3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7854F5" w:rsidRPr="00B34EAD" w14:paraId="603DC710" w14:textId="77777777" w:rsidTr="00342AE6">
        <w:trPr>
          <w:trHeight w:val="1052"/>
        </w:trPr>
        <w:tc>
          <w:tcPr>
            <w:cnfStyle w:val="001000000000" w:firstRow="0" w:lastRow="0" w:firstColumn="1" w:lastColumn="0" w:oddVBand="0" w:evenVBand="0" w:oddHBand="0" w:evenHBand="0" w:firstRowFirstColumn="0" w:firstRowLastColumn="0" w:lastRowFirstColumn="0" w:lastRowLastColumn="0"/>
            <w:tcW w:w="1345" w:type="dxa"/>
          </w:tcPr>
          <w:p w14:paraId="7A86C4DE" w14:textId="32A64816" w:rsidR="007854F5" w:rsidRPr="00B34EAD" w:rsidRDefault="007854F5" w:rsidP="007854F5">
            <w:pPr>
              <w:rPr>
                <w:rFonts w:asciiTheme="minorHAnsi" w:hAnsiTheme="minorHAnsi" w:cstheme="minorHAnsi"/>
                <w:b w:val="0"/>
                <w:bCs w:val="0"/>
                <w:color w:val="000000"/>
              </w:rPr>
            </w:pPr>
            <w:r w:rsidRPr="00B34EAD">
              <w:rPr>
                <w:rFonts w:asciiTheme="minorHAnsi" w:hAnsiTheme="minorHAnsi" w:cstheme="minorHAnsi"/>
                <w:color w:val="000000"/>
              </w:rPr>
              <w:lastRenderedPageBreak/>
              <w:t>1.2.7 - Enterprise Data Investments 2026</w:t>
            </w:r>
          </w:p>
        </w:tc>
        <w:tc>
          <w:tcPr>
            <w:tcW w:w="2160" w:type="dxa"/>
          </w:tcPr>
          <w:p w14:paraId="1F3B8152" w14:textId="00FF23C9" w:rsidR="007854F5" w:rsidRPr="00B34EAD" w:rsidRDefault="00227875" w:rsidP="007854F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Support enterprise data hub, warehouse, </w:t>
            </w:r>
            <w:proofErr w:type="spellStart"/>
            <w:r w:rsidRPr="00B34EAD">
              <w:rPr>
                <w:rFonts w:asciiTheme="minorHAnsi" w:eastAsia="Times New Roman" w:hAnsiTheme="minorHAnsi" w:cstheme="minorHAnsi"/>
                <w:color w:val="000000"/>
              </w:rPr>
              <w:t>lakehouse</w:t>
            </w:r>
            <w:proofErr w:type="spellEnd"/>
            <w:r w:rsidRPr="00B34EAD">
              <w:rPr>
                <w:rFonts w:asciiTheme="minorHAnsi" w:eastAsia="Times New Roman" w:hAnsiTheme="minorHAnsi" w:cstheme="minorHAnsi"/>
                <w:color w:val="000000"/>
              </w:rPr>
              <w:t xml:space="preserve"> investment that expand enterprise services and mature KCIT’s data-driven culture.</w:t>
            </w:r>
          </w:p>
        </w:tc>
        <w:tc>
          <w:tcPr>
            <w:tcW w:w="1260" w:type="dxa"/>
          </w:tcPr>
          <w:p w14:paraId="48DCE641" w14:textId="129B39AD" w:rsidR="007854F5" w:rsidRPr="00B34EAD" w:rsidRDefault="007854F5" w:rsidP="007854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c>
          <w:tcPr>
            <w:tcW w:w="1260" w:type="dxa"/>
          </w:tcPr>
          <w:p w14:paraId="5D7A1FAE" w14:textId="68005F83" w:rsidR="007854F5" w:rsidRPr="00B34EAD" w:rsidRDefault="007854F5" w:rsidP="007854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2026-01-01</w:t>
            </w:r>
          </w:p>
        </w:tc>
        <w:tc>
          <w:tcPr>
            <w:tcW w:w="990" w:type="dxa"/>
          </w:tcPr>
          <w:p w14:paraId="311E4EC6" w14:textId="715D113C" w:rsidR="007854F5" w:rsidRPr="00B34EAD" w:rsidRDefault="007854F5" w:rsidP="007854F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2026-12-31</w:t>
            </w:r>
          </w:p>
        </w:tc>
        <w:tc>
          <w:tcPr>
            <w:tcW w:w="1350" w:type="dxa"/>
          </w:tcPr>
          <w:p w14:paraId="72C0BF5E" w14:textId="77777777" w:rsidR="007854F5" w:rsidRPr="00B34EAD" w:rsidRDefault="007854F5" w:rsidP="007854F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tcPr>
          <w:p w14:paraId="677A7740" w14:textId="50B4A5DA" w:rsidR="007854F5" w:rsidRPr="00B34EAD" w:rsidRDefault="009501CB" w:rsidP="007854F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7854F5" w:rsidRPr="00B34EAD" w14:paraId="0B04E403" w14:textId="77777777" w:rsidTr="00342AE6">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345" w:type="dxa"/>
          </w:tcPr>
          <w:p w14:paraId="703D7259" w14:textId="374454CD" w:rsidR="007854F5" w:rsidRPr="00B34EAD" w:rsidRDefault="007854F5" w:rsidP="007854F5">
            <w:pPr>
              <w:rPr>
                <w:rFonts w:asciiTheme="minorHAnsi" w:eastAsia="Times New Roman" w:hAnsiTheme="minorHAnsi" w:cstheme="minorHAnsi"/>
                <w:color w:val="000000"/>
              </w:rPr>
            </w:pPr>
            <w:r w:rsidRPr="00B34EAD">
              <w:rPr>
                <w:rFonts w:asciiTheme="minorHAnsi" w:hAnsiTheme="minorHAnsi" w:cstheme="minorHAnsi"/>
                <w:color w:val="000000"/>
              </w:rPr>
              <w:t>1.2.8 - Enterprise 211 Crisis Connections Data</w:t>
            </w:r>
          </w:p>
        </w:tc>
        <w:tc>
          <w:tcPr>
            <w:tcW w:w="2160" w:type="dxa"/>
          </w:tcPr>
          <w:p w14:paraId="0058ACD5" w14:textId="5C29B898" w:rsidR="007854F5" w:rsidRPr="00B34EAD" w:rsidRDefault="002D3000" w:rsidP="007854F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Optimize costs by developing an enterprise data source that streamlines business processes and allows for services to be connected to resident needs more efficiently.</w:t>
            </w:r>
          </w:p>
        </w:tc>
        <w:tc>
          <w:tcPr>
            <w:tcW w:w="1260" w:type="dxa"/>
          </w:tcPr>
          <w:p w14:paraId="64EB1B74" w14:textId="4FEE0DD5" w:rsidR="007854F5" w:rsidRPr="00B34EAD" w:rsidRDefault="007854F5" w:rsidP="007854F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Active</w:t>
            </w:r>
          </w:p>
        </w:tc>
        <w:tc>
          <w:tcPr>
            <w:tcW w:w="1260" w:type="dxa"/>
          </w:tcPr>
          <w:p w14:paraId="2A891433" w14:textId="7A95815D" w:rsidR="007854F5" w:rsidRPr="00B34EAD" w:rsidRDefault="007854F5" w:rsidP="007854F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2026-01-01</w:t>
            </w:r>
          </w:p>
        </w:tc>
        <w:tc>
          <w:tcPr>
            <w:tcW w:w="990" w:type="dxa"/>
          </w:tcPr>
          <w:p w14:paraId="67D8AF55" w14:textId="5490B695" w:rsidR="007854F5" w:rsidRPr="00B34EAD" w:rsidRDefault="007854F5" w:rsidP="007854F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2026-12-31</w:t>
            </w:r>
          </w:p>
        </w:tc>
        <w:tc>
          <w:tcPr>
            <w:tcW w:w="1350" w:type="dxa"/>
          </w:tcPr>
          <w:p w14:paraId="7ECB42AA" w14:textId="77777777" w:rsidR="007854F5" w:rsidRPr="00B34EAD" w:rsidRDefault="007854F5" w:rsidP="007854F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tcPr>
          <w:p w14:paraId="56C97E73" w14:textId="3D4B83D2" w:rsidR="007854F5" w:rsidRPr="00B34EAD" w:rsidRDefault="009501CB" w:rsidP="007854F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4F493C94" w14:textId="77777777" w:rsidTr="00342AE6">
        <w:trPr>
          <w:trHeight w:val="1170"/>
        </w:trPr>
        <w:tc>
          <w:tcPr>
            <w:cnfStyle w:val="001000000000" w:firstRow="0" w:lastRow="0" w:firstColumn="1" w:lastColumn="0" w:oddVBand="0" w:evenVBand="0" w:oddHBand="0" w:evenHBand="0" w:firstRowFirstColumn="0" w:firstRowLastColumn="0" w:lastRowFirstColumn="0" w:lastRowLastColumn="0"/>
            <w:tcW w:w="1345" w:type="dxa"/>
            <w:hideMark/>
          </w:tcPr>
          <w:p w14:paraId="03EFE784"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2.1.1 - AD Consolidation</w:t>
            </w:r>
          </w:p>
        </w:tc>
        <w:tc>
          <w:tcPr>
            <w:tcW w:w="2160" w:type="dxa"/>
            <w:hideMark/>
          </w:tcPr>
          <w:p w14:paraId="25915665"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Complete Active Directory (AD) consolidation, migrating all users and workstations into the KC domain.</w:t>
            </w:r>
          </w:p>
        </w:tc>
        <w:tc>
          <w:tcPr>
            <w:tcW w:w="1260" w:type="dxa"/>
          </w:tcPr>
          <w:p w14:paraId="16AD6A62" w14:textId="380C6844"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48AF834D" w14:textId="27EC0550"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0805904F" w14:textId="725F641A"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2026-09-30</w:t>
            </w:r>
          </w:p>
        </w:tc>
        <w:tc>
          <w:tcPr>
            <w:tcW w:w="1350" w:type="dxa"/>
            <w:hideMark/>
          </w:tcPr>
          <w:p w14:paraId="53AC374F" w14:textId="2152FECC"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2.1.1 - AD Consolidation</w:t>
            </w:r>
          </w:p>
        </w:tc>
        <w:tc>
          <w:tcPr>
            <w:tcW w:w="990" w:type="dxa"/>
            <w:hideMark/>
          </w:tcPr>
          <w:p w14:paraId="7CE9205A"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339611D0" w14:textId="77777777" w:rsidTr="00342AE6">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1345" w:type="dxa"/>
            <w:hideMark/>
          </w:tcPr>
          <w:p w14:paraId="7378A2EF"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2.1.2 - Identity Platform</w:t>
            </w:r>
          </w:p>
        </w:tc>
        <w:tc>
          <w:tcPr>
            <w:tcW w:w="2160" w:type="dxa"/>
            <w:hideMark/>
          </w:tcPr>
          <w:p w14:paraId="760FA7CD"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Procure an enterprise identity governance platform to centralize and streamline identity management across King County.</w:t>
            </w:r>
          </w:p>
        </w:tc>
        <w:tc>
          <w:tcPr>
            <w:tcW w:w="1260" w:type="dxa"/>
          </w:tcPr>
          <w:p w14:paraId="418BE2E9" w14:textId="7AECF08D"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B7990C3" w14:textId="44F56A06"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2026-01-01</w:t>
            </w:r>
          </w:p>
        </w:tc>
        <w:tc>
          <w:tcPr>
            <w:tcW w:w="990" w:type="dxa"/>
          </w:tcPr>
          <w:p w14:paraId="57599E7B" w14:textId="70739D72"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51A562C6" w14:textId="37BFE24E"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2.1.2 - Identity Platform</w:t>
            </w:r>
          </w:p>
        </w:tc>
        <w:tc>
          <w:tcPr>
            <w:tcW w:w="990" w:type="dxa"/>
            <w:hideMark/>
          </w:tcPr>
          <w:p w14:paraId="1F0F71E4"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24B84662" w14:textId="77777777" w:rsidTr="00342AE6">
        <w:trPr>
          <w:trHeight w:val="1170"/>
        </w:trPr>
        <w:tc>
          <w:tcPr>
            <w:cnfStyle w:val="001000000000" w:firstRow="0" w:lastRow="0" w:firstColumn="1" w:lastColumn="0" w:oddVBand="0" w:evenVBand="0" w:oddHBand="0" w:evenHBand="0" w:firstRowFirstColumn="0" w:firstRowLastColumn="0" w:lastRowFirstColumn="0" w:lastRowLastColumn="0"/>
            <w:tcW w:w="1345" w:type="dxa"/>
            <w:hideMark/>
          </w:tcPr>
          <w:p w14:paraId="0B5781B7"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2.1.3 - Vendor Access Policy</w:t>
            </w:r>
          </w:p>
        </w:tc>
        <w:tc>
          <w:tcPr>
            <w:tcW w:w="2160" w:type="dxa"/>
            <w:hideMark/>
          </w:tcPr>
          <w:p w14:paraId="3717FCA8"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Design and implement a policy and plan for vendor access to servers and data that recognizes the breadth of usage scenarios.</w:t>
            </w:r>
          </w:p>
        </w:tc>
        <w:tc>
          <w:tcPr>
            <w:tcW w:w="1260" w:type="dxa"/>
          </w:tcPr>
          <w:p w14:paraId="06D764A2" w14:textId="6511CB16"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6F3F94AF" w14:textId="3501E398"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5DF18264" w14:textId="20497103"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2E449532" w14:textId="059FC913"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2.1.3 - Vendor Access Policy</w:t>
            </w:r>
          </w:p>
        </w:tc>
        <w:tc>
          <w:tcPr>
            <w:tcW w:w="990" w:type="dxa"/>
            <w:hideMark/>
          </w:tcPr>
          <w:p w14:paraId="14025394"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342AE6" w:rsidRPr="00B34EAD" w14:paraId="009CA322" w14:textId="77777777" w:rsidTr="00342AE6">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1345" w:type="dxa"/>
            <w:hideMark/>
          </w:tcPr>
          <w:p w14:paraId="7E420431"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2.1.4 - Public User IAM Policy</w:t>
            </w:r>
          </w:p>
        </w:tc>
        <w:tc>
          <w:tcPr>
            <w:tcW w:w="2160" w:type="dxa"/>
            <w:hideMark/>
          </w:tcPr>
          <w:p w14:paraId="45A7CB8E"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an identity management policy for public users (non-County employees) who interact with King County digital assets.</w:t>
            </w:r>
          </w:p>
        </w:tc>
        <w:tc>
          <w:tcPr>
            <w:tcW w:w="1260" w:type="dxa"/>
          </w:tcPr>
          <w:p w14:paraId="1F55B859" w14:textId="4AADA6BA"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Cancelled</w:t>
            </w:r>
            <w:r w:rsidR="00EF4201" w:rsidRPr="00B34EAD">
              <w:rPr>
                <w:rFonts w:asciiTheme="minorHAnsi" w:hAnsiTheme="minorHAnsi" w:cstheme="minorHAnsi"/>
              </w:rPr>
              <w:t xml:space="preserve"> 2024</w:t>
            </w:r>
          </w:p>
        </w:tc>
        <w:tc>
          <w:tcPr>
            <w:tcW w:w="1260" w:type="dxa"/>
          </w:tcPr>
          <w:p w14:paraId="668FE545" w14:textId="0DC75F6B" w:rsidR="001B3E7D" w:rsidRPr="00B34EAD" w:rsidRDefault="00C36733"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NA</w:t>
            </w:r>
          </w:p>
        </w:tc>
        <w:tc>
          <w:tcPr>
            <w:tcW w:w="990" w:type="dxa"/>
          </w:tcPr>
          <w:p w14:paraId="4B01C417" w14:textId="70685833" w:rsidR="001B3E7D" w:rsidRPr="00B34EAD" w:rsidRDefault="00C36733"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NA</w:t>
            </w:r>
          </w:p>
        </w:tc>
        <w:tc>
          <w:tcPr>
            <w:tcW w:w="1350" w:type="dxa"/>
            <w:hideMark/>
          </w:tcPr>
          <w:p w14:paraId="5138D4E3" w14:textId="30CD31F1"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2.1.4 - Public User IAM Policy</w:t>
            </w:r>
          </w:p>
        </w:tc>
        <w:tc>
          <w:tcPr>
            <w:tcW w:w="990" w:type="dxa"/>
            <w:hideMark/>
          </w:tcPr>
          <w:p w14:paraId="5524884B"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3D47D186" w14:textId="77777777" w:rsidTr="00342AE6">
        <w:trPr>
          <w:trHeight w:val="1750"/>
        </w:trPr>
        <w:tc>
          <w:tcPr>
            <w:cnfStyle w:val="001000000000" w:firstRow="0" w:lastRow="0" w:firstColumn="1" w:lastColumn="0" w:oddVBand="0" w:evenVBand="0" w:oddHBand="0" w:evenHBand="0" w:firstRowFirstColumn="0" w:firstRowLastColumn="0" w:lastRowFirstColumn="0" w:lastRowLastColumn="0"/>
            <w:tcW w:w="1345" w:type="dxa"/>
            <w:hideMark/>
          </w:tcPr>
          <w:p w14:paraId="516DD3DC"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2.1.5 - </w:t>
            </w:r>
            <w:proofErr w:type="spellStart"/>
            <w:r w:rsidRPr="00B34EAD">
              <w:rPr>
                <w:rFonts w:asciiTheme="minorHAnsi" w:eastAsia="Times New Roman" w:hAnsiTheme="minorHAnsi" w:cstheme="minorHAnsi"/>
                <w:color w:val="000000"/>
              </w:rPr>
              <w:t>Login.KC</w:t>
            </w:r>
            <w:proofErr w:type="spellEnd"/>
            <w:r w:rsidRPr="00B34EAD">
              <w:rPr>
                <w:rFonts w:asciiTheme="minorHAnsi" w:eastAsia="Times New Roman" w:hAnsiTheme="minorHAnsi" w:cstheme="minorHAnsi"/>
                <w:color w:val="000000"/>
              </w:rPr>
              <w:t xml:space="preserve"> Upgraded to Multi-Factor Authentication (MFA)</w:t>
            </w:r>
          </w:p>
        </w:tc>
        <w:tc>
          <w:tcPr>
            <w:tcW w:w="2160" w:type="dxa"/>
            <w:hideMark/>
          </w:tcPr>
          <w:p w14:paraId="7D658665"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Upgrade </w:t>
            </w:r>
            <w:proofErr w:type="spellStart"/>
            <w:r w:rsidRPr="00B34EAD">
              <w:rPr>
                <w:rFonts w:asciiTheme="minorHAnsi" w:eastAsia="Times New Roman" w:hAnsiTheme="minorHAnsi" w:cstheme="minorHAnsi"/>
                <w:color w:val="000000"/>
              </w:rPr>
              <w:t>Login.KC</w:t>
            </w:r>
            <w:proofErr w:type="spellEnd"/>
            <w:r w:rsidRPr="00B34EAD">
              <w:rPr>
                <w:rFonts w:asciiTheme="minorHAnsi" w:eastAsia="Times New Roman" w:hAnsiTheme="minorHAnsi" w:cstheme="minorHAnsi"/>
                <w:color w:val="000000"/>
              </w:rPr>
              <w:t xml:space="preserve"> to MFA to reduce security risk to KC ecosystem by securing external login process to jail bookings and related functions from external partner orgs</w:t>
            </w:r>
          </w:p>
        </w:tc>
        <w:tc>
          <w:tcPr>
            <w:tcW w:w="1260" w:type="dxa"/>
          </w:tcPr>
          <w:p w14:paraId="1143233B" w14:textId="0E9774D5"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602F9361" w14:textId="53124D99"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2025-07-01</w:t>
            </w:r>
          </w:p>
        </w:tc>
        <w:tc>
          <w:tcPr>
            <w:tcW w:w="990" w:type="dxa"/>
          </w:tcPr>
          <w:p w14:paraId="16C682DE" w14:textId="770B9353"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2027-02-04</w:t>
            </w:r>
          </w:p>
        </w:tc>
        <w:tc>
          <w:tcPr>
            <w:tcW w:w="1350" w:type="dxa"/>
            <w:hideMark/>
          </w:tcPr>
          <w:p w14:paraId="3AE1CAFA" w14:textId="2FDEF0BE"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2.1.5 NEW - </w:t>
            </w:r>
            <w:proofErr w:type="spellStart"/>
            <w:r w:rsidRPr="00B34EAD">
              <w:rPr>
                <w:rFonts w:asciiTheme="minorHAnsi" w:eastAsia="Times New Roman" w:hAnsiTheme="minorHAnsi" w:cstheme="minorHAnsi"/>
                <w:color w:val="000000"/>
              </w:rPr>
              <w:t>Login.KC</w:t>
            </w:r>
            <w:proofErr w:type="spellEnd"/>
            <w:r w:rsidRPr="00B34EAD">
              <w:rPr>
                <w:rFonts w:asciiTheme="minorHAnsi" w:eastAsia="Times New Roman" w:hAnsiTheme="minorHAnsi" w:cstheme="minorHAnsi"/>
                <w:color w:val="000000"/>
              </w:rPr>
              <w:t xml:space="preserve"> Upgraded to MFA</w:t>
            </w:r>
          </w:p>
        </w:tc>
        <w:tc>
          <w:tcPr>
            <w:tcW w:w="990" w:type="dxa"/>
            <w:hideMark/>
          </w:tcPr>
          <w:p w14:paraId="147AF451"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and wording</w:t>
            </w:r>
          </w:p>
        </w:tc>
      </w:tr>
      <w:tr w:rsidR="009B6F6A" w:rsidRPr="00B34EAD" w14:paraId="2EA6811D" w14:textId="77777777" w:rsidTr="00342AE6">
        <w:trPr>
          <w:cnfStyle w:val="000000100000" w:firstRow="0" w:lastRow="0" w:firstColumn="0" w:lastColumn="0" w:oddVBand="0" w:evenVBand="0" w:oddHBand="1"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1345" w:type="dxa"/>
            <w:hideMark/>
          </w:tcPr>
          <w:p w14:paraId="09399D83"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2.2.1 - Enterprise Information Classification</w:t>
            </w:r>
          </w:p>
        </w:tc>
        <w:tc>
          <w:tcPr>
            <w:tcW w:w="2160" w:type="dxa"/>
            <w:hideMark/>
          </w:tcPr>
          <w:p w14:paraId="025C57B3"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Implement an enterprise information classification strategy as it applies to Azure Information Protection (AIP) labeling, data loss prevention (DLP), and other similar functions. </w:t>
            </w:r>
          </w:p>
        </w:tc>
        <w:tc>
          <w:tcPr>
            <w:tcW w:w="1260" w:type="dxa"/>
          </w:tcPr>
          <w:p w14:paraId="4D8AE7C9" w14:textId="5E3F679C" w:rsidR="001B3E7D" w:rsidRPr="00B34EAD" w:rsidRDefault="00B977C5"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Active</w:t>
            </w:r>
          </w:p>
        </w:tc>
        <w:tc>
          <w:tcPr>
            <w:tcW w:w="1260" w:type="dxa"/>
          </w:tcPr>
          <w:p w14:paraId="61722CD4" w14:textId="68E95162"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192C1020" w14:textId="14EAD484"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104D82">
              <w:rPr>
                <w:rFonts w:asciiTheme="minorHAnsi" w:hAnsiTheme="minorHAnsi" w:cstheme="minorHAnsi"/>
              </w:rPr>
              <w:t>6</w:t>
            </w:r>
            <w:r w:rsidRPr="00B34EAD">
              <w:rPr>
                <w:rFonts w:asciiTheme="minorHAnsi" w:hAnsiTheme="minorHAnsi" w:cstheme="minorHAnsi"/>
              </w:rPr>
              <w:t>-12-31</w:t>
            </w:r>
          </w:p>
        </w:tc>
        <w:tc>
          <w:tcPr>
            <w:tcW w:w="1350" w:type="dxa"/>
            <w:hideMark/>
          </w:tcPr>
          <w:p w14:paraId="2B9D2ED8" w14:textId="167171EB"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2.2.1 - Enterprise Information Classification</w:t>
            </w:r>
          </w:p>
        </w:tc>
        <w:tc>
          <w:tcPr>
            <w:tcW w:w="990" w:type="dxa"/>
            <w:hideMark/>
          </w:tcPr>
          <w:p w14:paraId="4724CFB3"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24AFF475" w14:textId="77777777" w:rsidTr="00342AE6">
        <w:trPr>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56FE4C21"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2.2.10 - BC Program Established</w:t>
            </w:r>
          </w:p>
        </w:tc>
        <w:tc>
          <w:tcPr>
            <w:tcW w:w="2160" w:type="dxa"/>
            <w:hideMark/>
          </w:tcPr>
          <w:p w14:paraId="74BB6906"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Establish a complete Business Continuity program with updated </w:t>
            </w:r>
            <w:proofErr w:type="spellStart"/>
            <w:r w:rsidRPr="00B34EAD">
              <w:rPr>
                <w:rFonts w:asciiTheme="minorHAnsi" w:eastAsia="Times New Roman" w:hAnsiTheme="minorHAnsi" w:cstheme="minorHAnsi"/>
                <w:color w:val="000000"/>
              </w:rPr>
              <w:t>CooP</w:t>
            </w:r>
            <w:proofErr w:type="spellEnd"/>
            <w:r w:rsidRPr="00B34EAD">
              <w:rPr>
                <w:rFonts w:asciiTheme="minorHAnsi" w:eastAsia="Times New Roman" w:hAnsiTheme="minorHAnsi" w:cstheme="minorHAnsi"/>
                <w:color w:val="000000"/>
              </w:rPr>
              <w:t xml:space="preserve">, </w:t>
            </w:r>
            <w:proofErr w:type="spellStart"/>
            <w:r w:rsidRPr="00B34EAD">
              <w:rPr>
                <w:rFonts w:asciiTheme="minorHAnsi" w:eastAsia="Times New Roman" w:hAnsiTheme="minorHAnsi" w:cstheme="minorHAnsi"/>
                <w:color w:val="000000"/>
              </w:rPr>
              <w:t>Buisness</w:t>
            </w:r>
            <w:proofErr w:type="spellEnd"/>
            <w:r w:rsidRPr="00B34EAD">
              <w:rPr>
                <w:rFonts w:asciiTheme="minorHAnsi" w:eastAsia="Times New Roman" w:hAnsiTheme="minorHAnsi" w:cstheme="minorHAnsi"/>
                <w:color w:val="000000"/>
              </w:rPr>
              <w:t xml:space="preserve"> Impact Analysis, and all the artifacts/documentation, operationalizing the program including regular training for different roles, regular test plans and schedule, and yearly audit of </w:t>
            </w:r>
            <w:proofErr w:type="spellStart"/>
            <w:r w:rsidRPr="00B34EAD">
              <w:rPr>
                <w:rFonts w:asciiTheme="minorHAnsi" w:eastAsia="Times New Roman" w:hAnsiTheme="minorHAnsi" w:cstheme="minorHAnsi"/>
                <w:color w:val="000000"/>
              </w:rPr>
              <w:lastRenderedPageBreak/>
              <w:t>Buisness</w:t>
            </w:r>
            <w:proofErr w:type="spellEnd"/>
            <w:r w:rsidRPr="00B34EAD">
              <w:rPr>
                <w:rFonts w:asciiTheme="minorHAnsi" w:eastAsia="Times New Roman" w:hAnsiTheme="minorHAnsi" w:cstheme="minorHAnsi"/>
                <w:color w:val="000000"/>
              </w:rPr>
              <w:t xml:space="preserve"> Impact Analysis.</w:t>
            </w:r>
          </w:p>
        </w:tc>
        <w:tc>
          <w:tcPr>
            <w:tcW w:w="1260" w:type="dxa"/>
          </w:tcPr>
          <w:p w14:paraId="58D0CE0C" w14:textId="3A9BE2DC"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Active</w:t>
            </w:r>
          </w:p>
        </w:tc>
        <w:tc>
          <w:tcPr>
            <w:tcW w:w="1260" w:type="dxa"/>
          </w:tcPr>
          <w:p w14:paraId="3CDDD628" w14:textId="1ED47451"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2025-06-22</w:t>
            </w:r>
          </w:p>
        </w:tc>
        <w:tc>
          <w:tcPr>
            <w:tcW w:w="990" w:type="dxa"/>
          </w:tcPr>
          <w:p w14:paraId="0122896B" w14:textId="42180BCA"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2026-06-30</w:t>
            </w:r>
          </w:p>
        </w:tc>
        <w:tc>
          <w:tcPr>
            <w:tcW w:w="1350" w:type="dxa"/>
            <w:hideMark/>
          </w:tcPr>
          <w:p w14:paraId="54B8FF9E" w14:textId="4E1B1C89"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5.3.8 NEW - BC Program Established</w:t>
            </w:r>
          </w:p>
        </w:tc>
        <w:tc>
          <w:tcPr>
            <w:tcW w:w="990" w:type="dxa"/>
            <w:hideMark/>
          </w:tcPr>
          <w:p w14:paraId="3F7AA5BA"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and wording</w:t>
            </w:r>
          </w:p>
        </w:tc>
      </w:tr>
      <w:tr w:rsidR="009B6F6A" w:rsidRPr="00B34EAD" w14:paraId="2395DECF" w14:textId="77777777" w:rsidTr="00342AE6">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022F932F"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2.2.2 - PII Inventory</w:t>
            </w:r>
          </w:p>
        </w:tc>
        <w:tc>
          <w:tcPr>
            <w:tcW w:w="2160" w:type="dxa"/>
            <w:hideMark/>
          </w:tcPr>
          <w:p w14:paraId="762E1D28"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Inventory Personally Identifiable Information (PII) countywide through a system of </w:t>
            </w:r>
            <w:proofErr w:type="gramStart"/>
            <w:r w:rsidRPr="00B34EAD">
              <w:rPr>
                <w:rFonts w:asciiTheme="minorHAnsi" w:eastAsia="Times New Roman" w:hAnsiTheme="minorHAnsi" w:cstheme="minorHAnsi"/>
                <w:color w:val="000000"/>
              </w:rPr>
              <w:t>record</w:t>
            </w:r>
            <w:proofErr w:type="gramEnd"/>
            <w:r w:rsidRPr="00B34EAD">
              <w:rPr>
                <w:rFonts w:asciiTheme="minorHAnsi" w:eastAsia="Times New Roman" w:hAnsiTheme="minorHAnsi" w:cstheme="minorHAnsi"/>
                <w:color w:val="000000"/>
              </w:rPr>
              <w:t xml:space="preserve"> at the software and data level. </w:t>
            </w:r>
          </w:p>
        </w:tc>
        <w:tc>
          <w:tcPr>
            <w:tcW w:w="1260" w:type="dxa"/>
          </w:tcPr>
          <w:p w14:paraId="2FAF9E2F" w14:textId="44D62F1E"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42DBA783" w14:textId="3C13EE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248DCE82" w14:textId="0BA7079B"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62217261" w14:textId="295E5FCC"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2.2.2 - PII Inventory</w:t>
            </w:r>
          </w:p>
        </w:tc>
        <w:tc>
          <w:tcPr>
            <w:tcW w:w="990" w:type="dxa"/>
            <w:hideMark/>
          </w:tcPr>
          <w:p w14:paraId="53B360D0"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633B11B6"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47917D78"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2.2.3 - Data Loss Prevention Strategy</w:t>
            </w:r>
          </w:p>
        </w:tc>
        <w:tc>
          <w:tcPr>
            <w:tcW w:w="2160" w:type="dxa"/>
            <w:hideMark/>
          </w:tcPr>
          <w:p w14:paraId="33874F5E"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2.2.3 - Implement a data loss prevention strategy to control access and transmission of sensitive data across King County.</w:t>
            </w:r>
          </w:p>
        </w:tc>
        <w:tc>
          <w:tcPr>
            <w:tcW w:w="1260" w:type="dxa"/>
          </w:tcPr>
          <w:p w14:paraId="38451841" w14:textId="1EFBF7B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60589A33" w14:textId="4B02BB19"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7D2BE14E" w14:textId="57AD1B5E"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68FC9CC4" w14:textId="31D6168D"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2.2.3 - Data Loss Prevention Strategy</w:t>
            </w:r>
          </w:p>
        </w:tc>
        <w:tc>
          <w:tcPr>
            <w:tcW w:w="990" w:type="dxa"/>
            <w:hideMark/>
          </w:tcPr>
          <w:p w14:paraId="1373F999"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68E826F4" w14:textId="77777777" w:rsidTr="00342AE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6C23569F"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2.2.4 - Reduce high Vulnerability Response Time</w:t>
            </w:r>
          </w:p>
        </w:tc>
        <w:tc>
          <w:tcPr>
            <w:tcW w:w="2160" w:type="dxa"/>
            <w:hideMark/>
          </w:tcPr>
          <w:p w14:paraId="22BEF3FF"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Reduce response time to remediate high vulnerabilities by 20%.  </w:t>
            </w:r>
          </w:p>
        </w:tc>
        <w:tc>
          <w:tcPr>
            <w:tcW w:w="1260" w:type="dxa"/>
          </w:tcPr>
          <w:p w14:paraId="75EB486C" w14:textId="32AEE761"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19B5CEF4" w14:textId="0A81D40A"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658BCEAD" w14:textId="3D7F73E0"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2024-12-31</w:t>
            </w:r>
          </w:p>
        </w:tc>
        <w:tc>
          <w:tcPr>
            <w:tcW w:w="1350" w:type="dxa"/>
            <w:hideMark/>
          </w:tcPr>
          <w:p w14:paraId="12A33636" w14:textId="15512882"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2.2.4 - Reduce high Vulnerability Response Time</w:t>
            </w:r>
          </w:p>
        </w:tc>
        <w:tc>
          <w:tcPr>
            <w:tcW w:w="990" w:type="dxa"/>
            <w:hideMark/>
          </w:tcPr>
          <w:p w14:paraId="738FA635"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089E420F"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2D2B4777"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2.2.5 - Reduce high vulnerability response v2</w:t>
            </w:r>
          </w:p>
        </w:tc>
        <w:tc>
          <w:tcPr>
            <w:tcW w:w="2160" w:type="dxa"/>
            <w:hideMark/>
          </w:tcPr>
          <w:p w14:paraId="70617E7D"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Reduce response time to remediate high vulnerabilities by an additional 20% on top of accomplishments in 2.2.4.</w:t>
            </w:r>
          </w:p>
        </w:tc>
        <w:tc>
          <w:tcPr>
            <w:tcW w:w="1260" w:type="dxa"/>
          </w:tcPr>
          <w:p w14:paraId="65B5D41D" w14:textId="2E044D38"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477D65D1" w14:textId="4FAF454F"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2025-05-01</w:t>
            </w:r>
          </w:p>
        </w:tc>
        <w:tc>
          <w:tcPr>
            <w:tcW w:w="990" w:type="dxa"/>
          </w:tcPr>
          <w:p w14:paraId="177419BB" w14:textId="10D88503"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2025-12-30</w:t>
            </w:r>
          </w:p>
        </w:tc>
        <w:tc>
          <w:tcPr>
            <w:tcW w:w="1350" w:type="dxa"/>
            <w:hideMark/>
          </w:tcPr>
          <w:p w14:paraId="673E6E94" w14:textId="1E64AE01"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2.2.5 NEW - Reduce high vulnerability response v2</w:t>
            </w:r>
          </w:p>
        </w:tc>
        <w:tc>
          <w:tcPr>
            <w:tcW w:w="990" w:type="dxa"/>
            <w:hideMark/>
          </w:tcPr>
          <w:p w14:paraId="66E209C9"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7787C28C" w14:textId="77777777" w:rsidTr="00342AE6">
        <w:trPr>
          <w:cnfStyle w:val="000000100000" w:firstRow="0" w:lastRow="0" w:firstColumn="0" w:lastColumn="0" w:oddVBand="0" w:evenVBand="0" w:oddHBand="1" w:evenHBand="0" w:firstRowFirstColumn="0" w:firstRowLastColumn="0" w:lastRowFirstColumn="0" w:lastRowLastColumn="0"/>
          <w:trHeight w:val="6670"/>
        </w:trPr>
        <w:tc>
          <w:tcPr>
            <w:cnfStyle w:val="001000000000" w:firstRow="0" w:lastRow="0" w:firstColumn="1" w:lastColumn="0" w:oddVBand="0" w:evenVBand="0" w:oddHBand="0" w:evenHBand="0" w:firstRowFirstColumn="0" w:firstRowLastColumn="0" w:lastRowFirstColumn="0" w:lastRowLastColumn="0"/>
            <w:tcW w:w="1345" w:type="dxa"/>
            <w:hideMark/>
          </w:tcPr>
          <w:p w14:paraId="3A58EB5A"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2.2.6 - Ray Baum Act Compliance</w:t>
            </w:r>
          </w:p>
        </w:tc>
        <w:tc>
          <w:tcPr>
            <w:tcW w:w="2160" w:type="dxa"/>
            <w:hideMark/>
          </w:tcPr>
          <w:p w14:paraId="0D3BDC2D"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This project will bring King County in compliance with the Ray Baum Act which requires agencies, that project Voice over IP (VoIP) telephony services, to provide detailed location information to the Public Safety Answering Point (PSAP) for all 911 calls. The project includes performing detailed audit and documentation of network ports and wireless connectivity, re-patching and re-labeling switch ports and patch panels to identify advanced location information, such as "NW Quadrant of 7th floor SW corner" and configuring the network hardware to identify/report each port and wireless device with their location information at each King County facility/location where we provide VoIP phone service.</w:t>
            </w:r>
          </w:p>
        </w:tc>
        <w:tc>
          <w:tcPr>
            <w:tcW w:w="1260" w:type="dxa"/>
          </w:tcPr>
          <w:p w14:paraId="64769882" w14:textId="440C0015"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B8014C2" w14:textId="3306789B"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2023-01-03</w:t>
            </w:r>
          </w:p>
        </w:tc>
        <w:tc>
          <w:tcPr>
            <w:tcW w:w="990" w:type="dxa"/>
          </w:tcPr>
          <w:p w14:paraId="71C3CAEE" w14:textId="2F56908D"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2026-05-29</w:t>
            </w:r>
          </w:p>
        </w:tc>
        <w:tc>
          <w:tcPr>
            <w:tcW w:w="1350" w:type="dxa"/>
            <w:hideMark/>
          </w:tcPr>
          <w:p w14:paraId="269DDC41" w14:textId="4D5FDD90"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5.1.4 NEW - Ray Baum Compliance</w:t>
            </w:r>
          </w:p>
        </w:tc>
        <w:tc>
          <w:tcPr>
            <w:tcW w:w="990" w:type="dxa"/>
            <w:hideMark/>
          </w:tcPr>
          <w:p w14:paraId="4B2F7AD3"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and wording</w:t>
            </w:r>
          </w:p>
        </w:tc>
      </w:tr>
      <w:tr w:rsidR="00050124" w:rsidRPr="00B34EAD" w14:paraId="517A9E2D" w14:textId="77777777" w:rsidTr="00342AE6">
        <w:trPr>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2E3F6328"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2.2.7 - Distributed Antenna Systems servicing</w:t>
            </w:r>
          </w:p>
        </w:tc>
        <w:tc>
          <w:tcPr>
            <w:tcW w:w="2160" w:type="dxa"/>
            <w:hideMark/>
          </w:tcPr>
          <w:p w14:paraId="50CBB764"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Comply with regulatory requirements for Distributed Antenna Systems by creating long-term support model for KC DAS </w:t>
            </w:r>
          </w:p>
        </w:tc>
        <w:tc>
          <w:tcPr>
            <w:tcW w:w="1260" w:type="dxa"/>
          </w:tcPr>
          <w:p w14:paraId="488D9522" w14:textId="1F25FA0E"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58F6D7F2" w14:textId="16D21704"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2024-04-01</w:t>
            </w:r>
          </w:p>
        </w:tc>
        <w:tc>
          <w:tcPr>
            <w:tcW w:w="990" w:type="dxa"/>
          </w:tcPr>
          <w:p w14:paraId="129B539C" w14:textId="0EC36C10"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2026-06-30</w:t>
            </w:r>
          </w:p>
        </w:tc>
        <w:tc>
          <w:tcPr>
            <w:tcW w:w="1350" w:type="dxa"/>
            <w:hideMark/>
          </w:tcPr>
          <w:p w14:paraId="32476A92" w14:textId="25F3BCB6"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5.4.3 - Distributed Antenna Systems servicing</w:t>
            </w:r>
          </w:p>
        </w:tc>
        <w:tc>
          <w:tcPr>
            <w:tcW w:w="990" w:type="dxa"/>
            <w:hideMark/>
          </w:tcPr>
          <w:p w14:paraId="64133F92"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7F4E23B4"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681311E4"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2.2.8 - Radio Preventative Maintenance</w:t>
            </w:r>
          </w:p>
        </w:tc>
        <w:tc>
          <w:tcPr>
            <w:tcW w:w="2160" w:type="dxa"/>
            <w:hideMark/>
          </w:tcPr>
          <w:p w14:paraId="3EA24719"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Implement radio subscriber Preventative Maintenance (PM) service to the entire King County region for both internal and external public safety agencies.</w:t>
            </w:r>
          </w:p>
        </w:tc>
        <w:tc>
          <w:tcPr>
            <w:tcW w:w="1260" w:type="dxa"/>
          </w:tcPr>
          <w:p w14:paraId="313F8B98" w14:textId="556CB6A9"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79BC2445" w14:textId="1A52B1F0"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609599CB" w14:textId="7EB16B8A"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728E59CE" w14:textId="669AED7C"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5.4.2 - Radio Preventative Maintenance</w:t>
            </w:r>
          </w:p>
        </w:tc>
        <w:tc>
          <w:tcPr>
            <w:tcW w:w="990" w:type="dxa"/>
            <w:hideMark/>
          </w:tcPr>
          <w:p w14:paraId="69586601"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5D313F39"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73BCAD71"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2.2.9 - Deliver BC Plan</w:t>
            </w:r>
          </w:p>
        </w:tc>
        <w:tc>
          <w:tcPr>
            <w:tcW w:w="2160" w:type="dxa"/>
            <w:hideMark/>
          </w:tcPr>
          <w:p w14:paraId="2856CE66"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 Deliver Business Continuity (BC) plan that is maintainable and testable.</w:t>
            </w:r>
          </w:p>
        </w:tc>
        <w:tc>
          <w:tcPr>
            <w:tcW w:w="1260" w:type="dxa"/>
          </w:tcPr>
          <w:p w14:paraId="71C53E07" w14:textId="591BCB89"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49B6BE22" w14:textId="41F71CA9"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0A1DA537" w14:textId="400B7336"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2538ECC2" w14:textId="439A1B7F"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5.3.4 - Deliver BC Plan</w:t>
            </w:r>
          </w:p>
        </w:tc>
        <w:tc>
          <w:tcPr>
            <w:tcW w:w="990" w:type="dxa"/>
            <w:hideMark/>
          </w:tcPr>
          <w:p w14:paraId="029D0764"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4B19B5C2" w14:textId="77777777" w:rsidTr="00342AE6">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45535AE1"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2.3.1 - SIEM Tuning</w:t>
            </w:r>
          </w:p>
        </w:tc>
        <w:tc>
          <w:tcPr>
            <w:tcW w:w="2160" w:type="dxa"/>
            <w:hideMark/>
          </w:tcPr>
          <w:p w14:paraId="29D24D2B"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Invest 5,000 hours in further tuning of Sentinel, KCIT's Security Information and Event Management platform, to develop an automated threat detection capability.  </w:t>
            </w:r>
          </w:p>
        </w:tc>
        <w:tc>
          <w:tcPr>
            <w:tcW w:w="1260" w:type="dxa"/>
          </w:tcPr>
          <w:p w14:paraId="01A49FB0" w14:textId="0653D10C"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208C15A" w14:textId="0A9853D2"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50624BF1" w14:textId="3C2D3E3D"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03E745E3" w14:textId="4B45D0A6"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2.3.1 - SIEM Tuning</w:t>
            </w:r>
          </w:p>
        </w:tc>
        <w:tc>
          <w:tcPr>
            <w:tcW w:w="990" w:type="dxa"/>
            <w:hideMark/>
          </w:tcPr>
          <w:p w14:paraId="35384772"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1F92FF54" w14:textId="77777777" w:rsidTr="00342AE6">
        <w:trPr>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345EA90C"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2.3.2 - Security Incident Response Plan</w:t>
            </w:r>
          </w:p>
        </w:tc>
        <w:tc>
          <w:tcPr>
            <w:tcW w:w="2160" w:type="dxa"/>
            <w:hideMark/>
          </w:tcPr>
          <w:p w14:paraId="2E87F578"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Develop a robust, countywide security incident response plan that aligns with the Cybersecurity and Infrastructure Security Agency best practices for local government entities. </w:t>
            </w:r>
          </w:p>
        </w:tc>
        <w:tc>
          <w:tcPr>
            <w:tcW w:w="1260" w:type="dxa"/>
          </w:tcPr>
          <w:p w14:paraId="560900A6" w14:textId="48249E1F" w:rsidR="001B3E7D" w:rsidRPr="00B34EAD" w:rsidRDefault="008F3AEE"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Active</w:t>
            </w:r>
          </w:p>
        </w:tc>
        <w:tc>
          <w:tcPr>
            <w:tcW w:w="1260" w:type="dxa"/>
          </w:tcPr>
          <w:p w14:paraId="0AEFDD7B" w14:textId="1CC7D429"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A9BEAC3" w14:textId="1BA53CE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8F3AEE">
              <w:rPr>
                <w:rFonts w:asciiTheme="minorHAnsi" w:hAnsiTheme="minorHAnsi" w:cstheme="minorHAnsi"/>
              </w:rPr>
              <w:t>6</w:t>
            </w:r>
            <w:r w:rsidRPr="00B34EAD">
              <w:rPr>
                <w:rFonts w:asciiTheme="minorHAnsi" w:hAnsiTheme="minorHAnsi" w:cstheme="minorHAnsi"/>
              </w:rPr>
              <w:t>-</w:t>
            </w:r>
            <w:r w:rsidR="008F3AEE">
              <w:rPr>
                <w:rFonts w:asciiTheme="minorHAnsi" w:hAnsiTheme="minorHAnsi" w:cstheme="minorHAnsi"/>
              </w:rPr>
              <w:t>12</w:t>
            </w:r>
            <w:r w:rsidRPr="00B34EAD">
              <w:rPr>
                <w:rFonts w:asciiTheme="minorHAnsi" w:hAnsiTheme="minorHAnsi" w:cstheme="minorHAnsi"/>
              </w:rPr>
              <w:t>-3</w:t>
            </w:r>
            <w:r w:rsidR="008F3AEE">
              <w:rPr>
                <w:rFonts w:asciiTheme="minorHAnsi" w:hAnsiTheme="minorHAnsi" w:cstheme="minorHAnsi"/>
              </w:rPr>
              <w:t>1</w:t>
            </w:r>
          </w:p>
        </w:tc>
        <w:tc>
          <w:tcPr>
            <w:tcW w:w="1350" w:type="dxa"/>
            <w:hideMark/>
          </w:tcPr>
          <w:p w14:paraId="30E0DAB4" w14:textId="59AC1B30"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2.3.2 - Security Incident Response Plan</w:t>
            </w:r>
          </w:p>
        </w:tc>
        <w:tc>
          <w:tcPr>
            <w:tcW w:w="990" w:type="dxa"/>
            <w:hideMark/>
          </w:tcPr>
          <w:p w14:paraId="6A2B70CB"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482E77F9"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6559FC5A"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2.3.3 - Threat Detection Roadmap</w:t>
            </w:r>
          </w:p>
        </w:tc>
        <w:tc>
          <w:tcPr>
            <w:tcW w:w="2160" w:type="dxa"/>
            <w:hideMark/>
          </w:tcPr>
          <w:p w14:paraId="4832E36F"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Analyze and develop a 3-year roadmap for threat detection capability within the security operations center for King County. </w:t>
            </w:r>
          </w:p>
        </w:tc>
        <w:tc>
          <w:tcPr>
            <w:tcW w:w="1260" w:type="dxa"/>
          </w:tcPr>
          <w:p w14:paraId="5701CE65" w14:textId="04DF18EC"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572372F0" w14:textId="674DE37B"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2025-04-01</w:t>
            </w:r>
          </w:p>
        </w:tc>
        <w:tc>
          <w:tcPr>
            <w:tcW w:w="990" w:type="dxa"/>
          </w:tcPr>
          <w:p w14:paraId="74FD28D7" w14:textId="18085A05"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2026-06-30</w:t>
            </w:r>
          </w:p>
        </w:tc>
        <w:tc>
          <w:tcPr>
            <w:tcW w:w="1350" w:type="dxa"/>
            <w:hideMark/>
          </w:tcPr>
          <w:p w14:paraId="634BF1E3" w14:textId="4FD9E398"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2.3.3 - Threat Detection Roadmap</w:t>
            </w:r>
          </w:p>
        </w:tc>
        <w:tc>
          <w:tcPr>
            <w:tcW w:w="990" w:type="dxa"/>
            <w:hideMark/>
          </w:tcPr>
          <w:p w14:paraId="4AA572B5"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E7213" w:rsidRPr="00B34EAD" w14:paraId="0D4A6C1B"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39BD6CB7" w14:textId="3CB9B7AD"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2.3.4 - Information Asset </w:t>
            </w:r>
            <w:r w:rsidR="0060276B">
              <w:rPr>
                <w:rFonts w:asciiTheme="minorHAnsi" w:eastAsia="Times New Roman" w:hAnsiTheme="minorHAnsi" w:cstheme="minorHAnsi"/>
                <w:color w:val="000000"/>
              </w:rPr>
              <w:t>Inventory</w:t>
            </w:r>
          </w:p>
        </w:tc>
        <w:tc>
          <w:tcPr>
            <w:tcW w:w="2160" w:type="dxa"/>
            <w:hideMark/>
          </w:tcPr>
          <w:p w14:paraId="3300797B"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Partner with </w:t>
            </w:r>
            <w:proofErr w:type="gramStart"/>
            <w:r w:rsidRPr="00B34EAD">
              <w:rPr>
                <w:rFonts w:asciiTheme="minorHAnsi" w:eastAsia="Times New Roman" w:hAnsiTheme="minorHAnsi" w:cstheme="minorHAnsi"/>
                <w:color w:val="000000"/>
              </w:rPr>
              <w:t>agencies to</w:t>
            </w:r>
            <w:proofErr w:type="gramEnd"/>
            <w:r w:rsidRPr="00B34EAD">
              <w:rPr>
                <w:rFonts w:asciiTheme="minorHAnsi" w:eastAsia="Times New Roman" w:hAnsiTheme="minorHAnsi" w:cstheme="minorHAnsi"/>
                <w:color w:val="000000"/>
              </w:rPr>
              <w:t xml:space="preserve"> catalog/classify/secure/share information assets using a consistent approach that adheres to asset management, data security, and information classification policies.</w:t>
            </w:r>
          </w:p>
        </w:tc>
        <w:tc>
          <w:tcPr>
            <w:tcW w:w="1260" w:type="dxa"/>
          </w:tcPr>
          <w:p w14:paraId="590788BC" w14:textId="3BC83A7F" w:rsidR="001B3E7D" w:rsidRPr="00B34EAD" w:rsidRDefault="006810C4"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Active</w:t>
            </w:r>
          </w:p>
        </w:tc>
        <w:tc>
          <w:tcPr>
            <w:tcW w:w="1260" w:type="dxa"/>
          </w:tcPr>
          <w:p w14:paraId="19CB56C7" w14:textId="56A8E1BC" w:rsidR="001B3E7D" w:rsidRPr="00B34EAD" w:rsidRDefault="006810C4"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2025-01-01</w:t>
            </w:r>
          </w:p>
        </w:tc>
        <w:tc>
          <w:tcPr>
            <w:tcW w:w="990" w:type="dxa"/>
          </w:tcPr>
          <w:p w14:paraId="124C4262" w14:textId="13E753D2"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344124B9" w14:textId="4513590E"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4.1.1 - Information Asset Catalog</w:t>
            </w:r>
          </w:p>
        </w:tc>
        <w:tc>
          <w:tcPr>
            <w:tcW w:w="990" w:type="dxa"/>
            <w:hideMark/>
          </w:tcPr>
          <w:p w14:paraId="7768DF46"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4264A44C"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tcPr>
          <w:p w14:paraId="1D4458BA" w14:textId="60B94A82" w:rsidR="001B12B6" w:rsidRPr="00B34EAD" w:rsidRDefault="00050124"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2.3.5 </w:t>
            </w:r>
            <w:r w:rsidR="001816DE" w:rsidRPr="00B34EAD">
              <w:rPr>
                <w:rFonts w:asciiTheme="minorHAnsi" w:eastAsia="Times New Roman" w:hAnsiTheme="minorHAnsi" w:cstheme="minorHAnsi"/>
                <w:color w:val="000000"/>
              </w:rPr>
              <w:t xml:space="preserve">- </w:t>
            </w:r>
            <w:r w:rsidRPr="00B34EAD">
              <w:rPr>
                <w:rFonts w:asciiTheme="minorHAnsi" w:eastAsia="Times New Roman" w:hAnsiTheme="minorHAnsi" w:cstheme="minorHAnsi"/>
                <w:color w:val="000000"/>
              </w:rPr>
              <w:t>Enable Data Classification</w:t>
            </w:r>
          </w:p>
        </w:tc>
        <w:tc>
          <w:tcPr>
            <w:tcW w:w="2160" w:type="dxa"/>
          </w:tcPr>
          <w:p w14:paraId="620C8EDE" w14:textId="5E3484FA" w:rsidR="001B12B6" w:rsidRPr="00B34EAD" w:rsidRDefault="00210941"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In partnership with the Security &amp; Privacy division, deliver a solution that streamlines the process of labeling and classifying data and provides ongoing reporting and quality monitoring for the data classification project.</w:t>
            </w:r>
          </w:p>
        </w:tc>
        <w:tc>
          <w:tcPr>
            <w:tcW w:w="1260" w:type="dxa"/>
          </w:tcPr>
          <w:p w14:paraId="16D1B670" w14:textId="1F40C13D" w:rsidR="001B12B6" w:rsidRPr="00B34EAD" w:rsidRDefault="00D036F2" w:rsidP="001B3E7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Phase-in</w:t>
            </w:r>
          </w:p>
        </w:tc>
        <w:tc>
          <w:tcPr>
            <w:tcW w:w="1260" w:type="dxa"/>
          </w:tcPr>
          <w:p w14:paraId="0650ADB9" w14:textId="23DADCC9" w:rsidR="001B12B6" w:rsidRPr="00B34EAD" w:rsidRDefault="00210941" w:rsidP="001B3E7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w:t>
            </w:r>
            <w:r w:rsidR="00AA5C70" w:rsidRPr="00B34EAD">
              <w:rPr>
                <w:rFonts w:asciiTheme="minorHAnsi" w:hAnsiTheme="minorHAnsi" w:cstheme="minorHAnsi"/>
              </w:rPr>
              <w:t>-03-02</w:t>
            </w:r>
          </w:p>
        </w:tc>
        <w:tc>
          <w:tcPr>
            <w:tcW w:w="990" w:type="dxa"/>
          </w:tcPr>
          <w:p w14:paraId="60254D2D" w14:textId="63C000D8" w:rsidR="001B12B6" w:rsidRPr="00B34EAD" w:rsidRDefault="001816DE" w:rsidP="001B3E7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2027-12-31</w:t>
            </w:r>
          </w:p>
        </w:tc>
        <w:tc>
          <w:tcPr>
            <w:tcW w:w="1350" w:type="dxa"/>
          </w:tcPr>
          <w:p w14:paraId="120E8F51" w14:textId="77777777" w:rsidR="001B12B6" w:rsidRPr="00B34EAD" w:rsidRDefault="001B12B6"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tcPr>
          <w:p w14:paraId="539CD357" w14:textId="150CF126" w:rsidR="001B12B6" w:rsidRPr="00B34EAD" w:rsidRDefault="009501CB"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78F7D0B9" w14:textId="77777777" w:rsidTr="00342AE6">
        <w:trPr>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7B21FC08"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2.4.1 - 'Right Size' S&amp;P Headcount</w:t>
            </w:r>
          </w:p>
        </w:tc>
        <w:tc>
          <w:tcPr>
            <w:tcW w:w="2160" w:type="dxa"/>
            <w:hideMark/>
          </w:tcPr>
          <w:p w14:paraId="61CEAFE5"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Achieve a team member count and structure that appropriately reflects the critical role and responsibilities of the security and privacy team for the County.</w:t>
            </w:r>
          </w:p>
        </w:tc>
        <w:tc>
          <w:tcPr>
            <w:tcW w:w="1260" w:type="dxa"/>
          </w:tcPr>
          <w:p w14:paraId="143BE54B" w14:textId="60E6ADB2"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13637C26" w14:textId="24A25FCA" w:rsidR="001B3E7D" w:rsidRPr="00B34EAD" w:rsidRDefault="00C4108F"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032D2109" w14:textId="61392192"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513EE119" w14:textId="3A239C3A"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2.4.1 - 'Right Size' S&amp;P Headcount</w:t>
            </w:r>
          </w:p>
        </w:tc>
        <w:tc>
          <w:tcPr>
            <w:tcW w:w="990" w:type="dxa"/>
            <w:hideMark/>
          </w:tcPr>
          <w:p w14:paraId="7B153DFB"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6ADB8780"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560F43DD"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2.4.2 - S&amp;P Shared Responsibility Program</w:t>
            </w:r>
          </w:p>
        </w:tc>
        <w:tc>
          <w:tcPr>
            <w:tcW w:w="2160" w:type="dxa"/>
            <w:hideMark/>
          </w:tcPr>
          <w:p w14:paraId="22AB5C77"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Develop a shared responsibility program with County agencies to inform, educate, and obtain </w:t>
            </w:r>
            <w:proofErr w:type="gramStart"/>
            <w:r w:rsidRPr="00B34EAD">
              <w:rPr>
                <w:rFonts w:asciiTheme="minorHAnsi" w:eastAsia="Times New Roman" w:hAnsiTheme="minorHAnsi" w:cstheme="minorHAnsi"/>
                <w:color w:val="000000"/>
              </w:rPr>
              <w:t>consensus regarding</w:t>
            </w:r>
            <w:proofErr w:type="gramEnd"/>
            <w:r w:rsidRPr="00B34EAD">
              <w:rPr>
                <w:rFonts w:asciiTheme="minorHAnsi" w:eastAsia="Times New Roman" w:hAnsiTheme="minorHAnsi" w:cstheme="minorHAnsi"/>
                <w:color w:val="000000"/>
              </w:rPr>
              <w:t xml:space="preserve"> </w:t>
            </w:r>
            <w:proofErr w:type="spellStart"/>
            <w:r w:rsidRPr="00B34EAD">
              <w:rPr>
                <w:rFonts w:asciiTheme="minorHAnsi" w:eastAsia="Times New Roman" w:hAnsiTheme="minorHAnsi" w:cstheme="minorHAnsi"/>
                <w:color w:val="000000"/>
              </w:rPr>
              <w:t>regarding</w:t>
            </w:r>
            <w:proofErr w:type="spellEnd"/>
            <w:r w:rsidRPr="00B34EAD">
              <w:rPr>
                <w:rFonts w:asciiTheme="minorHAnsi" w:eastAsia="Times New Roman" w:hAnsiTheme="minorHAnsi" w:cstheme="minorHAnsi"/>
                <w:color w:val="000000"/>
              </w:rPr>
              <w:t xml:space="preserve"> efforts to protect information and assets.                   </w:t>
            </w:r>
          </w:p>
        </w:tc>
        <w:tc>
          <w:tcPr>
            <w:tcW w:w="1260" w:type="dxa"/>
          </w:tcPr>
          <w:p w14:paraId="559C82FF" w14:textId="1952A341"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32334E57" w14:textId="075C5284" w:rsidR="001B3E7D" w:rsidRPr="00B34EAD" w:rsidRDefault="00C4108F"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w:t>
            </w:r>
            <w:r w:rsidR="001B3E7D" w:rsidRPr="00B34EAD">
              <w:rPr>
                <w:rFonts w:asciiTheme="minorHAnsi" w:hAnsiTheme="minorHAnsi" w:cstheme="minorHAnsi"/>
              </w:rPr>
              <w:t>-01-01</w:t>
            </w:r>
          </w:p>
        </w:tc>
        <w:tc>
          <w:tcPr>
            <w:tcW w:w="990" w:type="dxa"/>
          </w:tcPr>
          <w:p w14:paraId="06F2B28D" w14:textId="67FE49F0"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w:t>
            </w:r>
            <w:r w:rsidR="00C4108F" w:rsidRPr="00B34EAD">
              <w:rPr>
                <w:rFonts w:asciiTheme="minorHAnsi" w:hAnsiTheme="minorHAnsi" w:cstheme="minorHAnsi"/>
              </w:rPr>
              <w:t>03</w:t>
            </w:r>
            <w:r w:rsidRPr="00B34EAD">
              <w:rPr>
                <w:rFonts w:asciiTheme="minorHAnsi" w:hAnsiTheme="minorHAnsi" w:cstheme="minorHAnsi"/>
              </w:rPr>
              <w:t>-31</w:t>
            </w:r>
          </w:p>
        </w:tc>
        <w:tc>
          <w:tcPr>
            <w:tcW w:w="1350" w:type="dxa"/>
            <w:hideMark/>
          </w:tcPr>
          <w:p w14:paraId="2306F947" w14:textId="23F4F1F3"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2.4.2 - S&amp;P Shared Responsibility Program</w:t>
            </w:r>
          </w:p>
        </w:tc>
        <w:tc>
          <w:tcPr>
            <w:tcW w:w="990" w:type="dxa"/>
            <w:hideMark/>
          </w:tcPr>
          <w:p w14:paraId="5BC68B51"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7A70483F" w14:textId="77777777" w:rsidTr="00342AE6">
        <w:trPr>
          <w:trHeight w:val="880"/>
        </w:trPr>
        <w:tc>
          <w:tcPr>
            <w:cnfStyle w:val="001000000000" w:firstRow="0" w:lastRow="0" w:firstColumn="1" w:lastColumn="0" w:oddVBand="0" w:evenVBand="0" w:oddHBand="0" w:evenHBand="0" w:firstRowFirstColumn="0" w:firstRowLastColumn="0" w:lastRowFirstColumn="0" w:lastRowLastColumn="0"/>
            <w:tcW w:w="1345" w:type="dxa"/>
            <w:hideMark/>
          </w:tcPr>
          <w:p w14:paraId="02EA3AFB"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2.4.3 - Reduce S&amp;P Response Time</w:t>
            </w:r>
          </w:p>
        </w:tc>
        <w:tc>
          <w:tcPr>
            <w:tcW w:w="2160" w:type="dxa"/>
            <w:hideMark/>
          </w:tcPr>
          <w:p w14:paraId="6EE55DDD"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Reduce response time to critical security and privacy incidents by 10%. </w:t>
            </w:r>
          </w:p>
        </w:tc>
        <w:tc>
          <w:tcPr>
            <w:tcW w:w="1260" w:type="dxa"/>
          </w:tcPr>
          <w:p w14:paraId="31126736" w14:textId="686628F3" w:rsidR="001B3E7D" w:rsidRPr="00B34EAD" w:rsidRDefault="00A9308C"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Active</w:t>
            </w:r>
          </w:p>
        </w:tc>
        <w:tc>
          <w:tcPr>
            <w:tcW w:w="1260" w:type="dxa"/>
          </w:tcPr>
          <w:p w14:paraId="38F70AA4" w14:textId="18FC66EF" w:rsidR="001B3E7D" w:rsidRPr="00B34EAD" w:rsidRDefault="00C4108F"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711CDBA3" w14:textId="3D04B560" w:rsidR="001B3E7D" w:rsidRPr="00B34EAD" w:rsidRDefault="00C4108F"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0E41A6">
              <w:rPr>
                <w:rFonts w:asciiTheme="minorHAnsi" w:hAnsiTheme="minorHAnsi" w:cstheme="minorHAnsi"/>
              </w:rPr>
              <w:t>6</w:t>
            </w:r>
            <w:r w:rsidRPr="00B34EAD">
              <w:rPr>
                <w:rFonts w:asciiTheme="minorHAnsi" w:hAnsiTheme="minorHAnsi" w:cstheme="minorHAnsi"/>
              </w:rPr>
              <w:t>-</w:t>
            </w:r>
            <w:r w:rsidR="000E41A6">
              <w:rPr>
                <w:rFonts w:asciiTheme="minorHAnsi" w:hAnsiTheme="minorHAnsi" w:cstheme="minorHAnsi"/>
              </w:rPr>
              <w:t>12</w:t>
            </w:r>
            <w:r w:rsidR="007C568E">
              <w:rPr>
                <w:rFonts w:asciiTheme="minorHAnsi" w:hAnsiTheme="minorHAnsi" w:cstheme="minorHAnsi"/>
              </w:rPr>
              <w:t>-31</w:t>
            </w:r>
          </w:p>
        </w:tc>
        <w:tc>
          <w:tcPr>
            <w:tcW w:w="1350" w:type="dxa"/>
            <w:hideMark/>
          </w:tcPr>
          <w:p w14:paraId="704EC758" w14:textId="2E64EE75"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2.4.3 - Reduce S&amp;P Response Time</w:t>
            </w:r>
          </w:p>
        </w:tc>
        <w:tc>
          <w:tcPr>
            <w:tcW w:w="990" w:type="dxa"/>
            <w:hideMark/>
          </w:tcPr>
          <w:p w14:paraId="23687C2B"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4D58CAA7" w14:textId="77777777" w:rsidTr="00342AE6">
        <w:trPr>
          <w:cnfStyle w:val="000000100000" w:firstRow="0" w:lastRow="0" w:firstColumn="0" w:lastColumn="0" w:oddVBand="0" w:evenVBand="0" w:oddHBand="1" w:evenHBand="0" w:firstRowFirstColumn="0" w:firstRowLastColumn="0" w:lastRowFirstColumn="0" w:lastRowLastColumn="0"/>
          <w:trHeight w:val="2040"/>
        </w:trPr>
        <w:tc>
          <w:tcPr>
            <w:cnfStyle w:val="001000000000" w:firstRow="0" w:lastRow="0" w:firstColumn="1" w:lastColumn="0" w:oddVBand="0" w:evenVBand="0" w:oddHBand="0" w:evenHBand="0" w:firstRowFirstColumn="0" w:firstRowLastColumn="0" w:lastRowFirstColumn="0" w:lastRowLastColumn="0"/>
            <w:tcW w:w="1345" w:type="dxa"/>
            <w:hideMark/>
          </w:tcPr>
          <w:p w14:paraId="409095CB"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2.4.4 - S&amp;P Committee</w:t>
            </w:r>
          </w:p>
        </w:tc>
        <w:tc>
          <w:tcPr>
            <w:tcW w:w="2160" w:type="dxa"/>
            <w:hideMark/>
          </w:tcPr>
          <w:p w14:paraId="05CF5ECC"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 security and privacy committee with representation from County agencies for centralized decision-making and communications regarding efforts to protect information and assets.</w:t>
            </w:r>
          </w:p>
        </w:tc>
        <w:tc>
          <w:tcPr>
            <w:tcW w:w="1260" w:type="dxa"/>
          </w:tcPr>
          <w:p w14:paraId="09719A55" w14:textId="3FF5B2BA" w:rsidR="001B3E7D" w:rsidRPr="00B34EAD" w:rsidRDefault="00C4108F"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503CFDA1" w14:textId="6AB0B15F" w:rsidR="001B3E7D" w:rsidRPr="00B34EAD" w:rsidRDefault="00C4108F"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0B210E6F" w14:textId="71896AF0" w:rsidR="001B3E7D" w:rsidRPr="00B34EAD" w:rsidRDefault="00C4108F"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2026-06-30</w:t>
            </w:r>
          </w:p>
        </w:tc>
        <w:tc>
          <w:tcPr>
            <w:tcW w:w="1350" w:type="dxa"/>
            <w:hideMark/>
          </w:tcPr>
          <w:p w14:paraId="7F74679C" w14:textId="166DBE0F"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2.4.4 - S&amp;P Committee</w:t>
            </w:r>
          </w:p>
        </w:tc>
        <w:tc>
          <w:tcPr>
            <w:tcW w:w="990" w:type="dxa"/>
            <w:hideMark/>
          </w:tcPr>
          <w:p w14:paraId="3A00D785" w14:textId="77777777" w:rsidR="001B3E7D" w:rsidRPr="00B34EAD" w:rsidRDefault="001B3E7D" w:rsidP="001B3E7D">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1E5844A6" w14:textId="77777777" w:rsidTr="00342AE6">
        <w:trPr>
          <w:trHeight w:val="580"/>
        </w:trPr>
        <w:tc>
          <w:tcPr>
            <w:cnfStyle w:val="001000000000" w:firstRow="0" w:lastRow="0" w:firstColumn="1" w:lastColumn="0" w:oddVBand="0" w:evenVBand="0" w:oddHBand="0" w:evenHBand="0" w:firstRowFirstColumn="0" w:firstRowLastColumn="0" w:lastRowFirstColumn="0" w:lastRowLastColumn="0"/>
            <w:tcW w:w="1345" w:type="dxa"/>
            <w:hideMark/>
          </w:tcPr>
          <w:p w14:paraId="6263517E" w14:textId="77777777" w:rsidR="001B3E7D" w:rsidRPr="00B34EAD" w:rsidRDefault="001B3E7D" w:rsidP="001B3E7D">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2.4.5 - Data Office Creation</w:t>
            </w:r>
          </w:p>
        </w:tc>
        <w:tc>
          <w:tcPr>
            <w:tcW w:w="2160" w:type="dxa"/>
            <w:hideMark/>
          </w:tcPr>
          <w:p w14:paraId="173A2D09"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Establish a Data Office with Chief Data Officer and enterprise data governance council.</w:t>
            </w:r>
          </w:p>
        </w:tc>
        <w:tc>
          <w:tcPr>
            <w:tcW w:w="1260" w:type="dxa"/>
          </w:tcPr>
          <w:p w14:paraId="169F7044" w14:textId="3F9A35F7" w:rsidR="001B3E7D" w:rsidRPr="00B34EAD" w:rsidRDefault="002C692C"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Active</w:t>
            </w:r>
          </w:p>
        </w:tc>
        <w:tc>
          <w:tcPr>
            <w:tcW w:w="1260" w:type="dxa"/>
          </w:tcPr>
          <w:p w14:paraId="00B140ED" w14:textId="4337FBDB" w:rsidR="001B3E7D" w:rsidRPr="00B34EAD" w:rsidRDefault="00C4108F"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4D85617" w14:textId="38CC66FE" w:rsidR="001B3E7D" w:rsidRPr="00B34EAD" w:rsidRDefault="00C4108F"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2C692C">
              <w:rPr>
                <w:rFonts w:asciiTheme="minorHAnsi" w:hAnsiTheme="minorHAnsi" w:cstheme="minorHAnsi"/>
              </w:rPr>
              <w:t>6</w:t>
            </w:r>
            <w:r w:rsidRPr="00B34EAD">
              <w:rPr>
                <w:rFonts w:asciiTheme="minorHAnsi" w:hAnsiTheme="minorHAnsi" w:cstheme="minorHAnsi"/>
              </w:rPr>
              <w:t>-12-31</w:t>
            </w:r>
          </w:p>
        </w:tc>
        <w:tc>
          <w:tcPr>
            <w:tcW w:w="1350" w:type="dxa"/>
            <w:hideMark/>
          </w:tcPr>
          <w:p w14:paraId="2DDE7914" w14:textId="4A302A6C"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4.1.3 - Data Office Creation</w:t>
            </w:r>
          </w:p>
        </w:tc>
        <w:tc>
          <w:tcPr>
            <w:tcW w:w="990" w:type="dxa"/>
            <w:hideMark/>
          </w:tcPr>
          <w:p w14:paraId="52082AA1" w14:textId="77777777" w:rsidR="001B3E7D" w:rsidRPr="00B34EAD" w:rsidRDefault="001B3E7D" w:rsidP="001B3E7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791E3D55" w14:textId="77777777" w:rsidTr="00342AE6">
        <w:trPr>
          <w:cnfStyle w:val="000000100000" w:firstRow="0" w:lastRow="0" w:firstColumn="0" w:lastColumn="0" w:oddVBand="0" w:evenVBand="0" w:oddHBand="1" w:evenHBand="0" w:firstRowFirstColumn="0" w:firstRowLastColumn="0" w:lastRowFirstColumn="0" w:lastRowLastColumn="0"/>
          <w:trHeight w:val="3770"/>
        </w:trPr>
        <w:tc>
          <w:tcPr>
            <w:cnfStyle w:val="001000000000" w:firstRow="0" w:lastRow="0" w:firstColumn="1" w:lastColumn="0" w:oddVBand="0" w:evenVBand="0" w:oddHBand="0" w:evenHBand="0" w:firstRowFirstColumn="0" w:firstRowLastColumn="0" w:lastRowFirstColumn="0" w:lastRowLastColumn="0"/>
            <w:tcW w:w="1345" w:type="dxa"/>
            <w:hideMark/>
          </w:tcPr>
          <w:p w14:paraId="3B4E45D5"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3.1.1 - Public Identity Access Point Inventory</w:t>
            </w:r>
          </w:p>
        </w:tc>
        <w:tc>
          <w:tcPr>
            <w:tcW w:w="2160" w:type="dxa"/>
            <w:hideMark/>
          </w:tcPr>
          <w:p w14:paraId="44D9D8B1"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Inventory all identity-associated entry points for those we serve and develop a plan and timeline to centralize their access via the portal.</w:t>
            </w:r>
            <w:r w:rsidRPr="00B34EAD">
              <w:rPr>
                <w:rFonts w:asciiTheme="minorHAnsi" w:eastAsia="Times New Roman" w:hAnsiTheme="minorHAnsi" w:cstheme="minorHAnsi"/>
                <w:color w:val="000000"/>
              </w:rPr>
              <w:br/>
            </w:r>
            <w:r w:rsidRPr="00B34EAD">
              <w:rPr>
                <w:rFonts w:asciiTheme="minorHAnsi" w:eastAsia="Times New Roman" w:hAnsiTheme="minorHAnsi" w:cstheme="minorHAnsi"/>
                <w:color w:val="000000"/>
              </w:rPr>
              <w:br/>
              <w:t xml:space="preserve">Bolster application portfolio to identify which applications are accessed by the public and which capability the application is providing.  This will help influence decisions associated with the one-stop portal. </w:t>
            </w:r>
          </w:p>
        </w:tc>
        <w:tc>
          <w:tcPr>
            <w:tcW w:w="1260" w:type="dxa"/>
          </w:tcPr>
          <w:p w14:paraId="5E8DF471" w14:textId="2235D52F"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6603E1A3" w14:textId="1D50EC4B"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2025-04-01</w:t>
            </w:r>
          </w:p>
        </w:tc>
        <w:tc>
          <w:tcPr>
            <w:tcW w:w="990" w:type="dxa"/>
          </w:tcPr>
          <w:p w14:paraId="4D59E974" w14:textId="5C2DEE1A"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2026-03-31</w:t>
            </w:r>
          </w:p>
        </w:tc>
        <w:tc>
          <w:tcPr>
            <w:tcW w:w="1350" w:type="dxa"/>
            <w:hideMark/>
          </w:tcPr>
          <w:p w14:paraId="745ACFBF" w14:textId="028898C8"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3.1.1 - Public Identity Access Point Inventory</w:t>
            </w:r>
          </w:p>
        </w:tc>
        <w:tc>
          <w:tcPr>
            <w:tcW w:w="990" w:type="dxa"/>
            <w:hideMark/>
          </w:tcPr>
          <w:p w14:paraId="7AC88188"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54BE8009"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1823DAB2"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3.1.2 - Omnichannel portal</w:t>
            </w:r>
          </w:p>
        </w:tc>
        <w:tc>
          <w:tcPr>
            <w:tcW w:w="2160" w:type="dxa"/>
            <w:hideMark/>
          </w:tcPr>
          <w:p w14:paraId="32899909"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Build an omnichannel portal for interactions between King County agencies and those they serve.</w:t>
            </w:r>
          </w:p>
        </w:tc>
        <w:tc>
          <w:tcPr>
            <w:tcW w:w="1260" w:type="dxa"/>
          </w:tcPr>
          <w:p w14:paraId="1876A98D" w14:textId="0F49B5F9"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Phase In</w:t>
            </w:r>
          </w:p>
        </w:tc>
        <w:tc>
          <w:tcPr>
            <w:tcW w:w="1260" w:type="dxa"/>
          </w:tcPr>
          <w:p w14:paraId="70608B71" w14:textId="4C12AC3A"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2027-01-01</w:t>
            </w:r>
          </w:p>
        </w:tc>
        <w:tc>
          <w:tcPr>
            <w:tcW w:w="990" w:type="dxa"/>
          </w:tcPr>
          <w:p w14:paraId="4BCDF416" w14:textId="7E0F7433"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2028-03-31</w:t>
            </w:r>
          </w:p>
        </w:tc>
        <w:tc>
          <w:tcPr>
            <w:tcW w:w="1350" w:type="dxa"/>
            <w:hideMark/>
          </w:tcPr>
          <w:p w14:paraId="63C0B4DA" w14:textId="20CBF6F6"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3.1.2 - Omnichannel portal</w:t>
            </w:r>
          </w:p>
        </w:tc>
        <w:tc>
          <w:tcPr>
            <w:tcW w:w="990" w:type="dxa"/>
            <w:hideMark/>
          </w:tcPr>
          <w:p w14:paraId="202208F6"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449C642B" w14:textId="77777777" w:rsidTr="00342AE6">
        <w:trPr>
          <w:cnfStyle w:val="000000100000" w:firstRow="0" w:lastRow="0" w:firstColumn="0" w:lastColumn="0" w:oddVBand="0" w:evenVBand="0" w:oddHBand="1" w:evenHBand="0" w:firstRowFirstColumn="0" w:firstRowLastColumn="0" w:lastRowFirstColumn="0" w:lastRowLastColumn="0"/>
          <w:trHeight w:val="2030"/>
        </w:trPr>
        <w:tc>
          <w:tcPr>
            <w:cnfStyle w:val="001000000000" w:firstRow="0" w:lastRow="0" w:firstColumn="1" w:lastColumn="0" w:oddVBand="0" w:evenVBand="0" w:oddHBand="0" w:evenHBand="0" w:firstRowFirstColumn="0" w:firstRowLastColumn="0" w:lastRowFirstColumn="0" w:lastRowLastColumn="0"/>
            <w:tcW w:w="1345" w:type="dxa"/>
            <w:hideMark/>
          </w:tcPr>
          <w:p w14:paraId="2B42BBBA"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3.1.3 - Enterprise CRM</w:t>
            </w:r>
          </w:p>
        </w:tc>
        <w:tc>
          <w:tcPr>
            <w:tcW w:w="2160" w:type="dxa"/>
            <w:hideMark/>
          </w:tcPr>
          <w:p w14:paraId="3A289BF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1 - Develop a countywide strategy for Customer Relationship Management (CRM), 2 - Inventory, 3 - Design, 4 - develop a roadmap for the reduction of redundant CRM systems.</w:t>
            </w:r>
          </w:p>
        </w:tc>
        <w:tc>
          <w:tcPr>
            <w:tcW w:w="1260" w:type="dxa"/>
          </w:tcPr>
          <w:p w14:paraId="7FDE9E40" w14:textId="46249E5B"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703665C1" w14:textId="6E95F8D2"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2025-04-01</w:t>
            </w:r>
          </w:p>
        </w:tc>
        <w:tc>
          <w:tcPr>
            <w:tcW w:w="990" w:type="dxa"/>
          </w:tcPr>
          <w:p w14:paraId="35881906" w14:textId="279027DD"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42F46B49" w14:textId="16B19404"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3.1.3 - Enterprise CRM</w:t>
            </w:r>
          </w:p>
        </w:tc>
        <w:tc>
          <w:tcPr>
            <w:tcW w:w="990" w:type="dxa"/>
            <w:hideMark/>
          </w:tcPr>
          <w:p w14:paraId="53998BFE"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8430F" w:rsidRPr="00B34EAD" w14:paraId="713851E1" w14:textId="77777777" w:rsidTr="00342AE6">
        <w:trPr>
          <w:trHeight w:val="1750"/>
        </w:trPr>
        <w:tc>
          <w:tcPr>
            <w:cnfStyle w:val="001000000000" w:firstRow="0" w:lastRow="0" w:firstColumn="1" w:lastColumn="0" w:oddVBand="0" w:evenVBand="0" w:oddHBand="0" w:evenHBand="0" w:firstRowFirstColumn="0" w:firstRowLastColumn="0" w:lastRowFirstColumn="0" w:lastRowLastColumn="0"/>
            <w:tcW w:w="1345" w:type="dxa"/>
            <w:hideMark/>
          </w:tcPr>
          <w:p w14:paraId="3EBB97BE" w14:textId="77777777" w:rsidR="00C4108F" w:rsidRPr="00B34EAD" w:rsidRDefault="00C4108F" w:rsidP="00C4108F">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3.1.4 - PTAS (Property Tax Assessment System)</w:t>
            </w:r>
          </w:p>
        </w:tc>
        <w:tc>
          <w:tcPr>
            <w:tcW w:w="2160" w:type="dxa"/>
            <w:hideMark/>
          </w:tcPr>
          <w:p w14:paraId="3DB930DC" w14:textId="77777777"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The intent of the Property Tax Administration System (PTAS) modernization effort is to implement a tax </w:t>
            </w:r>
            <w:r w:rsidRPr="00B34EAD">
              <w:rPr>
                <w:rFonts w:asciiTheme="minorHAnsi" w:eastAsia="Times New Roman" w:hAnsiTheme="minorHAnsi" w:cstheme="minorHAnsi"/>
                <w:color w:val="000000"/>
              </w:rPr>
              <w:lastRenderedPageBreak/>
              <w:t>administration solution that utilizes a modern data and technology architecture to support future business needs, goals, and objectives in a multiple agency environment.</w:t>
            </w:r>
          </w:p>
        </w:tc>
        <w:tc>
          <w:tcPr>
            <w:tcW w:w="1260" w:type="dxa"/>
          </w:tcPr>
          <w:p w14:paraId="1DF84952" w14:textId="3ED75E8E"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Active</w:t>
            </w:r>
          </w:p>
        </w:tc>
        <w:tc>
          <w:tcPr>
            <w:tcW w:w="1260" w:type="dxa"/>
          </w:tcPr>
          <w:p w14:paraId="73D5BF3B" w14:textId="62F5FB26"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2025-07-18</w:t>
            </w:r>
          </w:p>
        </w:tc>
        <w:tc>
          <w:tcPr>
            <w:tcW w:w="990" w:type="dxa"/>
          </w:tcPr>
          <w:p w14:paraId="43D4BEDB" w14:textId="3B232E80" w:rsidR="00C4108F" w:rsidRPr="00B34EAD" w:rsidRDefault="00DB405E"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2028-06-30</w:t>
            </w:r>
          </w:p>
        </w:tc>
        <w:tc>
          <w:tcPr>
            <w:tcW w:w="1350" w:type="dxa"/>
            <w:hideMark/>
          </w:tcPr>
          <w:p w14:paraId="049443CA" w14:textId="2F6B5626"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63B35106" w14:textId="77777777"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579F7877" w14:textId="77777777" w:rsidTr="00342AE6">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1345" w:type="dxa"/>
            <w:hideMark/>
          </w:tcPr>
          <w:p w14:paraId="18AA2ADD"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3.2.1 - Open Data Best Practices</w:t>
            </w:r>
          </w:p>
        </w:tc>
        <w:tc>
          <w:tcPr>
            <w:tcW w:w="2160" w:type="dxa"/>
            <w:hideMark/>
          </w:tcPr>
          <w:p w14:paraId="533B1928"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 set of open data best practices and a community of practice across the county to focus on useability, quality, and consistency.</w:t>
            </w:r>
          </w:p>
        </w:tc>
        <w:tc>
          <w:tcPr>
            <w:tcW w:w="1260" w:type="dxa"/>
          </w:tcPr>
          <w:p w14:paraId="358D2BE3" w14:textId="3BCD8D57" w:rsidR="0049721B" w:rsidRPr="00B34EAD" w:rsidRDefault="001834ED"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Phase In</w:t>
            </w:r>
          </w:p>
        </w:tc>
        <w:tc>
          <w:tcPr>
            <w:tcW w:w="1260" w:type="dxa"/>
          </w:tcPr>
          <w:p w14:paraId="30F7AAF0" w14:textId="4289C89C" w:rsidR="0049721B" w:rsidRPr="00B34EAD" w:rsidRDefault="001834ED"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TBD</w:t>
            </w:r>
          </w:p>
        </w:tc>
        <w:tc>
          <w:tcPr>
            <w:tcW w:w="990" w:type="dxa"/>
          </w:tcPr>
          <w:p w14:paraId="62D52C45" w14:textId="517A1F96"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2029-12-31</w:t>
            </w:r>
          </w:p>
        </w:tc>
        <w:tc>
          <w:tcPr>
            <w:tcW w:w="1350" w:type="dxa"/>
            <w:hideMark/>
          </w:tcPr>
          <w:p w14:paraId="1D40E834" w14:textId="7AEFF69F"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4.1.5 - Open Data Best Practices</w:t>
            </w:r>
          </w:p>
        </w:tc>
        <w:tc>
          <w:tcPr>
            <w:tcW w:w="990" w:type="dxa"/>
            <w:hideMark/>
          </w:tcPr>
          <w:p w14:paraId="78F48501"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033FCA3F" w14:textId="77777777" w:rsidTr="00342AE6">
        <w:trPr>
          <w:trHeight w:val="880"/>
        </w:trPr>
        <w:tc>
          <w:tcPr>
            <w:cnfStyle w:val="001000000000" w:firstRow="0" w:lastRow="0" w:firstColumn="1" w:lastColumn="0" w:oddVBand="0" w:evenVBand="0" w:oddHBand="0" w:evenHBand="0" w:firstRowFirstColumn="0" w:firstRowLastColumn="0" w:lastRowFirstColumn="0" w:lastRowLastColumn="0"/>
            <w:tcW w:w="1345" w:type="dxa"/>
            <w:hideMark/>
          </w:tcPr>
          <w:p w14:paraId="1BDD45E0"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3.2.2 - Open Data Strategy &amp; Roadmap</w:t>
            </w:r>
          </w:p>
        </w:tc>
        <w:tc>
          <w:tcPr>
            <w:tcW w:w="2160" w:type="dxa"/>
            <w:hideMark/>
          </w:tcPr>
          <w:p w14:paraId="12CE5148"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Refine and execute the open data strategy and </w:t>
            </w:r>
            <w:proofErr w:type="gramStart"/>
            <w:r w:rsidRPr="00B34EAD">
              <w:rPr>
                <w:rFonts w:asciiTheme="minorHAnsi" w:eastAsia="Times New Roman" w:hAnsiTheme="minorHAnsi" w:cstheme="minorHAnsi"/>
                <w:color w:val="000000"/>
              </w:rPr>
              <w:t>associated</w:t>
            </w:r>
            <w:proofErr w:type="gramEnd"/>
            <w:r w:rsidRPr="00B34EAD">
              <w:rPr>
                <w:rFonts w:asciiTheme="minorHAnsi" w:eastAsia="Times New Roman" w:hAnsiTheme="minorHAnsi" w:cstheme="minorHAnsi"/>
                <w:color w:val="000000"/>
              </w:rPr>
              <w:t xml:space="preserve"> roadmaps.</w:t>
            </w:r>
          </w:p>
        </w:tc>
        <w:tc>
          <w:tcPr>
            <w:tcW w:w="1260" w:type="dxa"/>
          </w:tcPr>
          <w:p w14:paraId="618ADFC3" w14:textId="012A1DE5" w:rsidR="0049721B" w:rsidRPr="00B34EAD" w:rsidRDefault="001834ED"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Phase In</w:t>
            </w:r>
          </w:p>
        </w:tc>
        <w:tc>
          <w:tcPr>
            <w:tcW w:w="1260" w:type="dxa"/>
          </w:tcPr>
          <w:p w14:paraId="1924BD99" w14:textId="7BB47C22" w:rsidR="0049721B" w:rsidRPr="00B34EAD" w:rsidRDefault="001834ED"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TBD</w:t>
            </w:r>
          </w:p>
        </w:tc>
        <w:tc>
          <w:tcPr>
            <w:tcW w:w="990" w:type="dxa"/>
          </w:tcPr>
          <w:p w14:paraId="0568DA83" w14:textId="4D97DD1F"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2028-12-31</w:t>
            </w:r>
          </w:p>
        </w:tc>
        <w:tc>
          <w:tcPr>
            <w:tcW w:w="1350" w:type="dxa"/>
            <w:hideMark/>
          </w:tcPr>
          <w:p w14:paraId="101105C2" w14:textId="0993C7E9"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4.1.6 - Open Data Strategy &amp; Roadmap</w:t>
            </w:r>
          </w:p>
        </w:tc>
        <w:tc>
          <w:tcPr>
            <w:tcW w:w="990" w:type="dxa"/>
            <w:hideMark/>
          </w:tcPr>
          <w:p w14:paraId="18C61C7E"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342AE6" w:rsidRPr="00B34EAD" w14:paraId="568F2847" w14:textId="77777777" w:rsidTr="00342AE6">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345" w:type="dxa"/>
            <w:hideMark/>
          </w:tcPr>
          <w:p w14:paraId="413E7667"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3.2.3 - Low and No-Code Governance</w:t>
            </w:r>
          </w:p>
        </w:tc>
        <w:tc>
          <w:tcPr>
            <w:tcW w:w="2160" w:type="dxa"/>
            <w:hideMark/>
          </w:tcPr>
          <w:p w14:paraId="14512B02"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Implement </w:t>
            </w:r>
            <w:proofErr w:type="gramStart"/>
            <w:r w:rsidRPr="00B34EAD">
              <w:rPr>
                <w:rFonts w:asciiTheme="minorHAnsi" w:eastAsia="Times New Roman" w:hAnsiTheme="minorHAnsi" w:cstheme="minorHAnsi"/>
                <w:color w:val="000000"/>
              </w:rPr>
              <w:t>low</w:t>
            </w:r>
            <w:proofErr w:type="gramEnd"/>
            <w:r w:rsidRPr="00B34EAD">
              <w:rPr>
                <w:rFonts w:asciiTheme="minorHAnsi" w:eastAsia="Times New Roman" w:hAnsiTheme="minorHAnsi" w:cstheme="minorHAnsi"/>
                <w:color w:val="000000"/>
              </w:rPr>
              <w:t xml:space="preserve"> and no code policy, processes and on-going governance</w:t>
            </w:r>
          </w:p>
        </w:tc>
        <w:tc>
          <w:tcPr>
            <w:tcW w:w="1260" w:type="dxa"/>
          </w:tcPr>
          <w:p w14:paraId="6FC64B1D" w14:textId="332FA36C"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C8F5F68" w14:textId="0524464C"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2025-06-20</w:t>
            </w:r>
          </w:p>
        </w:tc>
        <w:tc>
          <w:tcPr>
            <w:tcW w:w="990" w:type="dxa"/>
          </w:tcPr>
          <w:p w14:paraId="4FA20D0D" w14:textId="27B39E79" w:rsidR="0049721B" w:rsidRPr="00B34EAD" w:rsidRDefault="003A20B6"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2027-12-31</w:t>
            </w:r>
          </w:p>
        </w:tc>
        <w:tc>
          <w:tcPr>
            <w:tcW w:w="1350" w:type="dxa"/>
            <w:hideMark/>
          </w:tcPr>
          <w:p w14:paraId="08EBB130" w14:textId="7CC5E9AA"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792D3675"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8430F" w:rsidRPr="00B34EAD" w14:paraId="4E440D0E" w14:textId="77777777" w:rsidTr="00342AE6">
        <w:trPr>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4D091CB6" w14:textId="77777777" w:rsidR="00C4108F" w:rsidRPr="00B34EAD" w:rsidRDefault="00C4108F" w:rsidP="00C4108F">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3.2.4 - User-Centered Digital Transformation</w:t>
            </w:r>
          </w:p>
        </w:tc>
        <w:tc>
          <w:tcPr>
            <w:tcW w:w="2160" w:type="dxa"/>
            <w:hideMark/>
          </w:tcPr>
          <w:p w14:paraId="719F41B0" w14:textId="77777777"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Drive User-Centered Digital Transformation: Shift the engagement with visual design and digital development principles earlier in the project planning processes to improve customer experiences, ensure proper usability and accessibility standards, and reduce project timelines &amp; overages</w:t>
            </w:r>
          </w:p>
        </w:tc>
        <w:tc>
          <w:tcPr>
            <w:tcW w:w="1260" w:type="dxa"/>
          </w:tcPr>
          <w:p w14:paraId="3A771002" w14:textId="22B70F11"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3AD4419" w14:textId="74AC8600"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2025-06-20</w:t>
            </w:r>
          </w:p>
        </w:tc>
        <w:tc>
          <w:tcPr>
            <w:tcW w:w="990" w:type="dxa"/>
          </w:tcPr>
          <w:p w14:paraId="17BB7E59" w14:textId="07EE5D23" w:rsidR="00C4108F" w:rsidRPr="00B34EAD" w:rsidRDefault="001834ED"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TBD</w:t>
            </w:r>
          </w:p>
        </w:tc>
        <w:tc>
          <w:tcPr>
            <w:tcW w:w="1350" w:type="dxa"/>
            <w:hideMark/>
          </w:tcPr>
          <w:p w14:paraId="05A7F966" w14:textId="050B25F3"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54BC137A" w14:textId="77777777" w:rsidR="00C4108F" w:rsidRPr="00B34EAD" w:rsidRDefault="00C4108F" w:rsidP="00C4108F">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066D4549" w14:textId="77777777" w:rsidTr="00342AE6">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23B5B4D8"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3.3.1 - Public Input on IT</w:t>
            </w:r>
          </w:p>
        </w:tc>
        <w:tc>
          <w:tcPr>
            <w:tcW w:w="2160" w:type="dxa"/>
            <w:hideMark/>
          </w:tcPr>
          <w:p w14:paraId="0CE78562"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Create a process that allows the public to provide feedback on tools that directly support their customer service experience.</w:t>
            </w:r>
          </w:p>
        </w:tc>
        <w:tc>
          <w:tcPr>
            <w:tcW w:w="1260" w:type="dxa"/>
          </w:tcPr>
          <w:p w14:paraId="51D263D3" w14:textId="623A355D"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Phase In</w:t>
            </w:r>
          </w:p>
        </w:tc>
        <w:tc>
          <w:tcPr>
            <w:tcW w:w="1260" w:type="dxa"/>
          </w:tcPr>
          <w:p w14:paraId="24118A5E" w14:textId="12FE6965"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2027-01-01</w:t>
            </w:r>
          </w:p>
        </w:tc>
        <w:tc>
          <w:tcPr>
            <w:tcW w:w="990" w:type="dxa"/>
          </w:tcPr>
          <w:p w14:paraId="74DCFC33" w14:textId="2D4D0EDC"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28F4BBF2" w14:textId="4F7C768E"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1.1.1 - Public Input on IT</w:t>
            </w:r>
          </w:p>
        </w:tc>
        <w:tc>
          <w:tcPr>
            <w:tcW w:w="990" w:type="dxa"/>
            <w:hideMark/>
          </w:tcPr>
          <w:p w14:paraId="20B6231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6D8BE03A" w14:textId="77777777" w:rsidTr="00342AE6">
        <w:trPr>
          <w:trHeight w:val="611"/>
        </w:trPr>
        <w:tc>
          <w:tcPr>
            <w:cnfStyle w:val="001000000000" w:firstRow="0" w:lastRow="0" w:firstColumn="1" w:lastColumn="0" w:oddVBand="0" w:evenVBand="0" w:oddHBand="0" w:evenHBand="0" w:firstRowFirstColumn="0" w:firstRowLastColumn="0" w:lastRowFirstColumn="0" w:lastRowLastColumn="0"/>
            <w:tcW w:w="1345" w:type="dxa"/>
            <w:hideMark/>
          </w:tcPr>
          <w:p w14:paraId="2907B4C6"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3.3.2 - Digital Accessibility Compliance - Program</w:t>
            </w:r>
          </w:p>
        </w:tc>
        <w:tc>
          <w:tcPr>
            <w:tcW w:w="2160" w:type="dxa"/>
            <w:hideMark/>
          </w:tcPr>
          <w:p w14:paraId="27AECCB3"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Ensure that all public-facing web technologies meet the Web Content Accessibility Guidelines (WCAG), making digital services more accessible to all.  </w:t>
            </w:r>
            <w:r w:rsidRPr="00B34EAD">
              <w:rPr>
                <w:rFonts w:asciiTheme="minorHAnsi" w:eastAsia="Times New Roman" w:hAnsiTheme="minorHAnsi" w:cstheme="minorHAnsi"/>
                <w:color w:val="000000"/>
              </w:rPr>
              <w:br/>
            </w:r>
            <w:r w:rsidRPr="00B34EAD">
              <w:rPr>
                <w:rFonts w:asciiTheme="minorHAnsi" w:eastAsia="Times New Roman" w:hAnsiTheme="minorHAnsi" w:cstheme="minorHAnsi"/>
                <w:color w:val="000000"/>
              </w:rPr>
              <w:br/>
            </w:r>
            <w:proofErr w:type="gramStart"/>
            <w:r w:rsidRPr="00B34EAD">
              <w:rPr>
                <w:rFonts w:asciiTheme="minorHAnsi" w:eastAsia="Times New Roman" w:hAnsiTheme="minorHAnsi" w:cstheme="minorHAnsi"/>
                <w:color w:val="000000"/>
              </w:rPr>
              <w:t>This initiatives</w:t>
            </w:r>
            <w:proofErr w:type="gramEnd"/>
            <w:r w:rsidRPr="00B34EAD">
              <w:rPr>
                <w:rFonts w:asciiTheme="minorHAnsi" w:eastAsia="Times New Roman" w:hAnsiTheme="minorHAnsi" w:cstheme="minorHAnsi"/>
                <w:color w:val="000000"/>
              </w:rPr>
              <w:t xml:space="preserve"> acts at a program level and has multiple initiatives rolling up to this one.  See the 'children' in the relations explorer for initiatives currently in the program.</w:t>
            </w:r>
          </w:p>
        </w:tc>
        <w:tc>
          <w:tcPr>
            <w:tcW w:w="1260" w:type="dxa"/>
          </w:tcPr>
          <w:p w14:paraId="0EE96FBD" w14:textId="570BD168"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6B71DF88" w14:textId="2C1B9300"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20E7EEDD" w14:textId="7E3EBA90"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77EFAE6A" w14:textId="5B13C7E1"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1.1.2 - Digital Accessibility Compliance - Program</w:t>
            </w:r>
          </w:p>
        </w:tc>
        <w:tc>
          <w:tcPr>
            <w:tcW w:w="990" w:type="dxa"/>
            <w:hideMark/>
          </w:tcPr>
          <w:p w14:paraId="2CEF25DA"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331CC98C" w14:textId="77777777" w:rsidTr="00342AE6">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2A260E94"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3.3.2.1 Training for Digital Accessibility</w:t>
            </w:r>
          </w:p>
        </w:tc>
        <w:tc>
          <w:tcPr>
            <w:tcW w:w="2160" w:type="dxa"/>
            <w:hideMark/>
          </w:tcPr>
          <w:p w14:paraId="110A00D6"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and deliver accessibility training to all KCIT staff and those in the enterprise who will benefit.</w:t>
            </w:r>
          </w:p>
        </w:tc>
        <w:tc>
          <w:tcPr>
            <w:tcW w:w="1260" w:type="dxa"/>
          </w:tcPr>
          <w:p w14:paraId="165050AE" w14:textId="049FEB26"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65632B6E" w14:textId="6C9E1C07"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2025-01-31</w:t>
            </w:r>
          </w:p>
        </w:tc>
        <w:tc>
          <w:tcPr>
            <w:tcW w:w="990" w:type="dxa"/>
          </w:tcPr>
          <w:p w14:paraId="552F1581" w14:textId="6774FBD4"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2025-12-31</w:t>
            </w:r>
          </w:p>
        </w:tc>
        <w:tc>
          <w:tcPr>
            <w:tcW w:w="1350" w:type="dxa"/>
            <w:hideMark/>
          </w:tcPr>
          <w:p w14:paraId="47CEC6A4" w14:textId="01C09C0B"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1.1.2.1 NEW - Training for Digital Accessibility</w:t>
            </w:r>
          </w:p>
        </w:tc>
        <w:tc>
          <w:tcPr>
            <w:tcW w:w="990" w:type="dxa"/>
            <w:hideMark/>
          </w:tcPr>
          <w:p w14:paraId="4AC999C4"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0B325E42"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726CD56D"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3.3.2.2 Audit &amp; Plan for Digital Accessibility</w:t>
            </w:r>
          </w:p>
        </w:tc>
        <w:tc>
          <w:tcPr>
            <w:tcW w:w="2160" w:type="dxa"/>
            <w:hideMark/>
          </w:tcPr>
          <w:p w14:paraId="5444A112"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Asses the current state of ADA compliance for KC's digital services - both internal and external facing - and create a plan to move to full compliance.</w:t>
            </w:r>
          </w:p>
        </w:tc>
        <w:tc>
          <w:tcPr>
            <w:tcW w:w="1260" w:type="dxa"/>
          </w:tcPr>
          <w:p w14:paraId="35AF5C19" w14:textId="25066417" w:rsidR="0049721B" w:rsidRPr="00B34EAD" w:rsidRDefault="009840EA"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Active</w:t>
            </w:r>
          </w:p>
        </w:tc>
        <w:tc>
          <w:tcPr>
            <w:tcW w:w="1260" w:type="dxa"/>
          </w:tcPr>
          <w:p w14:paraId="0B28211F" w14:textId="789A29BC"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2025-06-01</w:t>
            </w:r>
          </w:p>
        </w:tc>
        <w:tc>
          <w:tcPr>
            <w:tcW w:w="990" w:type="dxa"/>
          </w:tcPr>
          <w:p w14:paraId="23707AE2" w14:textId="7C7340A2"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9840EA">
              <w:rPr>
                <w:rFonts w:asciiTheme="minorHAnsi" w:hAnsiTheme="minorHAnsi" w:cstheme="minorHAnsi"/>
              </w:rPr>
              <w:t>6-06-31</w:t>
            </w:r>
          </w:p>
        </w:tc>
        <w:tc>
          <w:tcPr>
            <w:tcW w:w="1350" w:type="dxa"/>
            <w:hideMark/>
          </w:tcPr>
          <w:p w14:paraId="67E40DB9" w14:textId="305762A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1.1.2.2 NEW - Audit &amp; Plan for Digital Accessibility</w:t>
            </w:r>
          </w:p>
        </w:tc>
        <w:tc>
          <w:tcPr>
            <w:tcW w:w="990" w:type="dxa"/>
            <w:hideMark/>
          </w:tcPr>
          <w:p w14:paraId="231F84B2"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76BFD4AF" w14:textId="77777777" w:rsidTr="00342AE6">
        <w:trPr>
          <w:cnfStyle w:val="000000100000" w:firstRow="0" w:lastRow="0" w:firstColumn="0" w:lastColumn="0" w:oddVBand="0" w:evenVBand="0" w:oddHBand="1" w:evenHBand="0" w:firstRowFirstColumn="0" w:firstRowLastColumn="0" w:lastRowFirstColumn="0" w:lastRowLastColumn="0"/>
          <w:trHeight w:val="1061"/>
        </w:trPr>
        <w:tc>
          <w:tcPr>
            <w:cnfStyle w:val="001000000000" w:firstRow="0" w:lastRow="0" w:firstColumn="1" w:lastColumn="0" w:oddVBand="0" w:evenVBand="0" w:oddHBand="0" w:evenHBand="0" w:firstRowFirstColumn="0" w:firstRowLastColumn="0" w:lastRowFirstColumn="0" w:lastRowLastColumn="0"/>
            <w:tcW w:w="1345" w:type="dxa"/>
            <w:hideMark/>
          </w:tcPr>
          <w:p w14:paraId="2656C94B"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3.3.2.3 Remediation for Digital Accessibility</w:t>
            </w:r>
          </w:p>
        </w:tc>
        <w:tc>
          <w:tcPr>
            <w:tcW w:w="2160" w:type="dxa"/>
            <w:hideMark/>
          </w:tcPr>
          <w:p w14:paraId="4C7A6863" w14:textId="77777777" w:rsidR="00C4108F" w:rsidRPr="00B34EAD" w:rsidRDefault="00C4108F" w:rsidP="00C4108F">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Establish a system of record for all ADA technical debt (product/platform, quality of current compliance, etc.) for internal and external-facing experiences.</w:t>
            </w:r>
            <w:r w:rsidRPr="00B34EAD">
              <w:rPr>
                <w:rFonts w:asciiTheme="minorHAnsi" w:eastAsia="Times New Roman" w:hAnsiTheme="minorHAnsi" w:cstheme="minorHAnsi"/>
                <w:color w:val="000000"/>
              </w:rPr>
              <w:br/>
              <w:t>Define a rubric for prioritizing work to be completed (number of users, internal/external, seasonality of use, etc.)</w:t>
            </w:r>
            <w:r w:rsidRPr="00B34EAD">
              <w:rPr>
                <w:rFonts w:asciiTheme="minorHAnsi" w:eastAsia="Times New Roman" w:hAnsiTheme="minorHAnsi" w:cstheme="minorHAnsi"/>
                <w:color w:val="000000"/>
              </w:rPr>
              <w:br/>
              <w:t>Establish a regular cadence for progress reporting</w:t>
            </w:r>
            <w:r w:rsidRPr="00B34EAD">
              <w:rPr>
                <w:rFonts w:asciiTheme="minorHAnsi" w:eastAsia="Times New Roman" w:hAnsiTheme="minorHAnsi" w:cstheme="minorHAnsi"/>
                <w:color w:val="000000"/>
              </w:rPr>
              <w:br/>
              <w:t xml:space="preserve">Define a common approach and Enterprise Standard for validation and quality testing for each platform (heuristics, ownership &amp; responsibility within KCIT, etc.) </w:t>
            </w:r>
          </w:p>
        </w:tc>
        <w:tc>
          <w:tcPr>
            <w:tcW w:w="1260" w:type="dxa"/>
          </w:tcPr>
          <w:p w14:paraId="5F7C2CED" w14:textId="02527D6D"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7D4C7BFE" w14:textId="5CA9BC5F"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2026-01-01</w:t>
            </w:r>
          </w:p>
        </w:tc>
        <w:tc>
          <w:tcPr>
            <w:tcW w:w="990" w:type="dxa"/>
          </w:tcPr>
          <w:p w14:paraId="32D6D5AD" w14:textId="4F3A3D60"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26CF4BAE" w14:textId="08B8C128"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1.1.2.3 NEW - Remediation for Digital Accessibility</w:t>
            </w:r>
          </w:p>
        </w:tc>
        <w:tc>
          <w:tcPr>
            <w:tcW w:w="990" w:type="dxa"/>
            <w:hideMark/>
          </w:tcPr>
          <w:p w14:paraId="332392B4"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4CB90166" w14:textId="77777777" w:rsidTr="00342AE6">
        <w:trPr>
          <w:trHeight w:val="3190"/>
        </w:trPr>
        <w:tc>
          <w:tcPr>
            <w:cnfStyle w:val="001000000000" w:firstRow="0" w:lastRow="0" w:firstColumn="1" w:lastColumn="0" w:oddVBand="0" w:evenVBand="0" w:oddHBand="0" w:evenHBand="0" w:firstRowFirstColumn="0" w:firstRowLastColumn="0" w:lastRowFirstColumn="0" w:lastRowLastColumn="0"/>
            <w:tcW w:w="1345" w:type="dxa"/>
            <w:hideMark/>
          </w:tcPr>
          <w:p w14:paraId="384F40D9"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3.3.2.4 Ongoing Governance for Digital Accessibility</w:t>
            </w:r>
          </w:p>
        </w:tc>
        <w:tc>
          <w:tcPr>
            <w:tcW w:w="2160" w:type="dxa"/>
            <w:hideMark/>
          </w:tcPr>
          <w:p w14:paraId="5377A7A9"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Outcomes for this effort include:</w:t>
            </w:r>
            <w:r w:rsidRPr="00B34EAD">
              <w:rPr>
                <w:rFonts w:asciiTheme="minorHAnsi" w:eastAsia="Times New Roman" w:hAnsiTheme="minorHAnsi" w:cstheme="minorHAnsi"/>
                <w:color w:val="000000"/>
              </w:rPr>
              <w:br/>
              <w:t>* identify all touchpoints across the KCIT product/project delivery process where ADA should be included</w:t>
            </w:r>
            <w:r w:rsidRPr="00B34EAD">
              <w:rPr>
                <w:rFonts w:asciiTheme="minorHAnsi" w:eastAsia="Times New Roman" w:hAnsiTheme="minorHAnsi" w:cstheme="minorHAnsi"/>
                <w:color w:val="000000"/>
              </w:rPr>
              <w:br/>
              <w:t>* establish clear roles for all aspects of governance</w:t>
            </w:r>
            <w:r w:rsidRPr="00B34EAD">
              <w:rPr>
                <w:rFonts w:asciiTheme="minorHAnsi" w:eastAsia="Times New Roman" w:hAnsiTheme="minorHAnsi" w:cstheme="minorHAnsi"/>
                <w:color w:val="000000"/>
              </w:rPr>
              <w:br/>
              <w:t xml:space="preserve">* promote compliance for all digital experiences </w:t>
            </w:r>
            <w:r w:rsidRPr="00B34EAD">
              <w:rPr>
                <w:rFonts w:asciiTheme="minorHAnsi" w:eastAsia="Times New Roman" w:hAnsiTheme="minorHAnsi" w:cstheme="minorHAnsi"/>
                <w:color w:val="000000"/>
              </w:rPr>
              <w:lastRenderedPageBreak/>
              <w:t xml:space="preserve">offered by King County </w:t>
            </w:r>
            <w:r w:rsidRPr="00B34EAD">
              <w:rPr>
                <w:rFonts w:asciiTheme="minorHAnsi" w:eastAsia="Times New Roman" w:hAnsiTheme="minorHAnsi" w:cstheme="minorHAnsi"/>
                <w:color w:val="000000"/>
              </w:rPr>
              <w:br/>
              <w:t>* operationalize the process</w:t>
            </w:r>
          </w:p>
        </w:tc>
        <w:tc>
          <w:tcPr>
            <w:tcW w:w="1260" w:type="dxa"/>
          </w:tcPr>
          <w:p w14:paraId="4754C4A9" w14:textId="04FBD1F6"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Active</w:t>
            </w:r>
          </w:p>
        </w:tc>
        <w:tc>
          <w:tcPr>
            <w:tcW w:w="1260" w:type="dxa"/>
          </w:tcPr>
          <w:p w14:paraId="5EF339A3" w14:textId="7CC1897D"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2025-06-01</w:t>
            </w:r>
          </w:p>
        </w:tc>
        <w:tc>
          <w:tcPr>
            <w:tcW w:w="990" w:type="dxa"/>
          </w:tcPr>
          <w:p w14:paraId="6E2DBCE9" w14:textId="37F71F40" w:rsidR="0049721B" w:rsidRPr="00B34EAD" w:rsidRDefault="00C4108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3067EEA3" w14:textId="0246B8D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1.1.2.4 NEW -Ongoing Governance for Digital Accessibility</w:t>
            </w:r>
          </w:p>
        </w:tc>
        <w:tc>
          <w:tcPr>
            <w:tcW w:w="990" w:type="dxa"/>
            <w:hideMark/>
          </w:tcPr>
          <w:p w14:paraId="4F034D4A"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4108FB" w:rsidRPr="00B34EAD" w14:paraId="12E9FECF" w14:textId="77777777" w:rsidTr="00342AE6">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70778702"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3.3.3 - Communication Channel Strategy</w:t>
            </w:r>
          </w:p>
        </w:tc>
        <w:tc>
          <w:tcPr>
            <w:tcW w:w="2160" w:type="dxa"/>
            <w:hideMark/>
          </w:tcPr>
          <w:p w14:paraId="34835994" w14:textId="4E4EE8AF"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Define County supported communication channels -where/ how they are utilized and the languages that each </w:t>
            </w:r>
            <w:proofErr w:type="gramStart"/>
            <w:r w:rsidRPr="00B34EAD">
              <w:rPr>
                <w:rFonts w:asciiTheme="minorHAnsi" w:eastAsia="Times New Roman" w:hAnsiTheme="minorHAnsi" w:cstheme="minorHAnsi"/>
                <w:color w:val="000000"/>
              </w:rPr>
              <w:t>supports</w:t>
            </w:r>
            <w:proofErr w:type="gramEnd"/>
            <w:r w:rsidRPr="00B34EAD">
              <w:rPr>
                <w:rFonts w:asciiTheme="minorHAnsi" w:eastAsia="Times New Roman" w:hAnsiTheme="minorHAnsi" w:cstheme="minorHAnsi"/>
                <w:color w:val="000000"/>
              </w:rPr>
              <w:t>.</w:t>
            </w:r>
          </w:p>
        </w:tc>
        <w:tc>
          <w:tcPr>
            <w:tcW w:w="1260" w:type="dxa"/>
          </w:tcPr>
          <w:p w14:paraId="3DAA631A" w14:textId="78DF4149" w:rsidR="0049721B" w:rsidRPr="00B34EAD" w:rsidRDefault="002B66DC"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71A782DB" w14:textId="4844266B"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2024-04-01</w:t>
            </w:r>
          </w:p>
        </w:tc>
        <w:tc>
          <w:tcPr>
            <w:tcW w:w="990" w:type="dxa"/>
          </w:tcPr>
          <w:p w14:paraId="230AEACF" w14:textId="1BD9F093" w:rsidR="0049721B" w:rsidRPr="00B34EAD" w:rsidRDefault="00C4108F"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FD2F23">
              <w:rPr>
                <w:rFonts w:asciiTheme="minorHAnsi" w:hAnsiTheme="minorHAnsi" w:cstheme="minorHAnsi"/>
              </w:rPr>
              <w:t>6</w:t>
            </w:r>
            <w:r w:rsidRPr="00B34EAD">
              <w:rPr>
                <w:rFonts w:asciiTheme="minorHAnsi" w:hAnsiTheme="minorHAnsi" w:cstheme="minorHAnsi"/>
              </w:rPr>
              <w:t>-</w:t>
            </w:r>
            <w:r w:rsidR="005D771F">
              <w:rPr>
                <w:rFonts w:asciiTheme="minorHAnsi" w:hAnsiTheme="minorHAnsi" w:cstheme="minorHAnsi"/>
              </w:rPr>
              <w:t>06</w:t>
            </w:r>
            <w:r w:rsidRPr="00B34EAD">
              <w:rPr>
                <w:rFonts w:asciiTheme="minorHAnsi" w:hAnsiTheme="minorHAnsi" w:cstheme="minorHAnsi"/>
              </w:rPr>
              <w:t>-3</w:t>
            </w:r>
            <w:r w:rsidR="005D771F">
              <w:rPr>
                <w:rFonts w:asciiTheme="minorHAnsi" w:hAnsiTheme="minorHAnsi" w:cstheme="minorHAnsi"/>
              </w:rPr>
              <w:t>0</w:t>
            </w:r>
          </w:p>
        </w:tc>
        <w:tc>
          <w:tcPr>
            <w:tcW w:w="1350" w:type="dxa"/>
            <w:hideMark/>
          </w:tcPr>
          <w:p w14:paraId="2E10545D" w14:textId="4B980BD6"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1.1.3 - Communication Channel Strategy</w:t>
            </w:r>
          </w:p>
        </w:tc>
        <w:tc>
          <w:tcPr>
            <w:tcW w:w="990" w:type="dxa"/>
            <w:hideMark/>
          </w:tcPr>
          <w:p w14:paraId="516F319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6C8EB810" w14:textId="77777777" w:rsidTr="00342AE6">
        <w:trPr>
          <w:trHeight w:val="580"/>
        </w:trPr>
        <w:tc>
          <w:tcPr>
            <w:cnfStyle w:val="001000000000" w:firstRow="0" w:lastRow="0" w:firstColumn="1" w:lastColumn="0" w:oddVBand="0" w:evenVBand="0" w:oddHBand="0" w:evenHBand="0" w:firstRowFirstColumn="0" w:firstRowLastColumn="0" w:lastRowFirstColumn="0" w:lastRowLastColumn="0"/>
            <w:tcW w:w="1345" w:type="dxa"/>
            <w:hideMark/>
          </w:tcPr>
          <w:p w14:paraId="60B5BBA6"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4.1.1 - Future Staffing Needs Initiative</w:t>
            </w:r>
          </w:p>
        </w:tc>
        <w:tc>
          <w:tcPr>
            <w:tcW w:w="2160" w:type="dxa"/>
            <w:hideMark/>
          </w:tcPr>
          <w:p w14:paraId="36ECC4CB"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Future Staffing Needs Initiative</w:t>
            </w:r>
          </w:p>
        </w:tc>
        <w:tc>
          <w:tcPr>
            <w:tcW w:w="1260" w:type="dxa"/>
          </w:tcPr>
          <w:p w14:paraId="38624A3C" w14:textId="642F9223"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313CCA25" w14:textId="12EEFBF7"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421F9A">
              <w:rPr>
                <w:rFonts w:asciiTheme="minorHAnsi" w:hAnsiTheme="minorHAnsi" w:cstheme="minorHAnsi"/>
              </w:rPr>
              <w:t>6</w:t>
            </w:r>
            <w:r w:rsidRPr="00B34EAD">
              <w:rPr>
                <w:rFonts w:asciiTheme="minorHAnsi" w:hAnsiTheme="minorHAnsi" w:cstheme="minorHAnsi"/>
              </w:rPr>
              <w:t>-06-01</w:t>
            </w:r>
          </w:p>
        </w:tc>
        <w:tc>
          <w:tcPr>
            <w:tcW w:w="990" w:type="dxa"/>
          </w:tcPr>
          <w:p w14:paraId="49A24B73" w14:textId="7544EDEC" w:rsidR="0049721B" w:rsidRPr="00B34EAD" w:rsidRDefault="008A4B67"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2027-</w:t>
            </w:r>
            <w:r w:rsidR="0067304E">
              <w:rPr>
                <w:rFonts w:asciiTheme="minorHAnsi" w:hAnsiTheme="minorHAnsi" w:cstheme="minorHAnsi"/>
              </w:rPr>
              <w:t>01-31</w:t>
            </w:r>
          </w:p>
        </w:tc>
        <w:tc>
          <w:tcPr>
            <w:tcW w:w="1350" w:type="dxa"/>
            <w:hideMark/>
          </w:tcPr>
          <w:p w14:paraId="34467265" w14:textId="6B5C291E"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33700C25"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70DEECA5" w14:textId="77777777" w:rsidTr="00342AE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345" w:type="dxa"/>
            <w:hideMark/>
          </w:tcPr>
          <w:p w14:paraId="3A3828BC"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4.1.2 - Implementation of Equitable Hiring Practices</w:t>
            </w:r>
          </w:p>
        </w:tc>
        <w:tc>
          <w:tcPr>
            <w:tcW w:w="2160" w:type="dxa"/>
            <w:hideMark/>
          </w:tcPr>
          <w:p w14:paraId="177F95EE"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Continuous Improvement of KCIT's Hiring Practices</w:t>
            </w:r>
          </w:p>
        </w:tc>
        <w:tc>
          <w:tcPr>
            <w:tcW w:w="1260" w:type="dxa"/>
          </w:tcPr>
          <w:p w14:paraId="06414198" w14:textId="6FEA7AFF"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2BAD2FF" w14:textId="497CDA41"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2025-06-20</w:t>
            </w:r>
          </w:p>
        </w:tc>
        <w:tc>
          <w:tcPr>
            <w:tcW w:w="990" w:type="dxa"/>
          </w:tcPr>
          <w:p w14:paraId="165815AD" w14:textId="7068639A" w:rsidR="0049721B" w:rsidRPr="00B34EAD" w:rsidRDefault="00C92CCA"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Pr>
                <w:rFonts w:asciiTheme="minorHAnsi" w:hAnsiTheme="minorHAnsi" w:cstheme="minorHAnsi"/>
              </w:rPr>
              <w:t>2027-01-31</w:t>
            </w:r>
          </w:p>
        </w:tc>
        <w:tc>
          <w:tcPr>
            <w:tcW w:w="1350" w:type="dxa"/>
            <w:hideMark/>
          </w:tcPr>
          <w:p w14:paraId="14A798F1" w14:textId="7D754153"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148FEF60"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77C5A791"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33296DAE"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4.1.3 - Implement Actions to Address Employee Survey</w:t>
            </w:r>
          </w:p>
        </w:tc>
        <w:tc>
          <w:tcPr>
            <w:tcW w:w="2160" w:type="dxa"/>
            <w:hideMark/>
          </w:tcPr>
          <w:p w14:paraId="576169E0"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1260" w:type="dxa"/>
          </w:tcPr>
          <w:p w14:paraId="785350AC" w14:textId="5B9ADCC2"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B34EAD">
              <w:rPr>
                <w:rFonts w:asciiTheme="minorHAnsi" w:hAnsiTheme="minorHAnsi" w:cstheme="minorHAnsi"/>
              </w:rPr>
              <w:t>Active</w:t>
            </w:r>
          </w:p>
        </w:tc>
        <w:tc>
          <w:tcPr>
            <w:tcW w:w="1260" w:type="dxa"/>
          </w:tcPr>
          <w:p w14:paraId="5665299B" w14:textId="53BEACEA"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B34EAD">
              <w:rPr>
                <w:rFonts w:asciiTheme="minorHAnsi" w:hAnsiTheme="minorHAnsi" w:cstheme="minorHAnsi"/>
              </w:rPr>
              <w:t>2025-06-20</w:t>
            </w:r>
          </w:p>
        </w:tc>
        <w:tc>
          <w:tcPr>
            <w:tcW w:w="990" w:type="dxa"/>
          </w:tcPr>
          <w:p w14:paraId="0404B37B" w14:textId="729D9D84"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B34EAD">
              <w:rPr>
                <w:rFonts w:asciiTheme="minorHAnsi" w:hAnsiTheme="minorHAnsi" w:cstheme="minorHAnsi"/>
              </w:rPr>
              <w:t>2026-12-31</w:t>
            </w:r>
          </w:p>
        </w:tc>
        <w:tc>
          <w:tcPr>
            <w:tcW w:w="1350" w:type="dxa"/>
            <w:hideMark/>
          </w:tcPr>
          <w:p w14:paraId="4F27A305" w14:textId="7123C335"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p>
        </w:tc>
        <w:tc>
          <w:tcPr>
            <w:tcW w:w="990" w:type="dxa"/>
            <w:hideMark/>
          </w:tcPr>
          <w:p w14:paraId="7C70359C"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67824D56" w14:textId="77777777" w:rsidTr="00342AE6">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74BA564A"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5.1.1 - Cloud Strategy</w:t>
            </w:r>
          </w:p>
        </w:tc>
        <w:tc>
          <w:tcPr>
            <w:tcW w:w="2160" w:type="dxa"/>
            <w:hideMark/>
          </w:tcPr>
          <w:p w14:paraId="2B8D5563"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5.1.1 - Develop a resilient and scalable hybrid cloud strategy that addresses evolving </w:t>
            </w:r>
            <w:proofErr w:type="gramStart"/>
            <w:r w:rsidRPr="00B34EAD">
              <w:rPr>
                <w:rFonts w:asciiTheme="minorHAnsi" w:eastAsia="Times New Roman" w:hAnsiTheme="minorHAnsi" w:cstheme="minorHAnsi"/>
                <w:color w:val="000000"/>
              </w:rPr>
              <w:t>technology</w:t>
            </w:r>
            <w:proofErr w:type="gramEnd"/>
            <w:r w:rsidRPr="00B34EAD">
              <w:rPr>
                <w:rFonts w:asciiTheme="minorHAnsi" w:eastAsia="Times New Roman" w:hAnsiTheme="minorHAnsi" w:cstheme="minorHAnsi"/>
                <w:color w:val="000000"/>
              </w:rPr>
              <w:t xml:space="preserve"> needs and generates flexible cost models </w:t>
            </w:r>
            <w:r w:rsidRPr="00B34EAD">
              <w:rPr>
                <w:rFonts w:asciiTheme="minorHAnsi" w:eastAsia="Times New Roman" w:hAnsiTheme="minorHAnsi" w:cstheme="minorHAnsi"/>
                <w:color w:val="000000"/>
              </w:rPr>
              <w:lastRenderedPageBreak/>
              <w:t>tied to business investments.</w:t>
            </w:r>
          </w:p>
        </w:tc>
        <w:tc>
          <w:tcPr>
            <w:tcW w:w="1260" w:type="dxa"/>
          </w:tcPr>
          <w:p w14:paraId="0347195E" w14:textId="789C90D2"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Completed</w:t>
            </w:r>
          </w:p>
        </w:tc>
        <w:tc>
          <w:tcPr>
            <w:tcW w:w="1260" w:type="dxa"/>
          </w:tcPr>
          <w:p w14:paraId="6975426D" w14:textId="5268B0DD"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5963CA1A" w14:textId="1AE50EBD"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2025-03-31</w:t>
            </w:r>
          </w:p>
        </w:tc>
        <w:tc>
          <w:tcPr>
            <w:tcW w:w="1350" w:type="dxa"/>
            <w:noWrap/>
            <w:hideMark/>
          </w:tcPr>
          <w:p w14:paraId="68117E38" w14:textId="2E1E3F01"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5.1.1 - Cloud Strategy</w:t>
            </w:r>
          </w:p>
        </w:tc>
        <w:tc>
          <w:tcPr>
            <w:tcW w:w="990" w:type="dxa"/>
            <w:hideMark/>
          </w:tcPr>
          <w:p w14:paraId="3F02BFBB"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33BA8B2D"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0CDDDC5F"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5.1.2 - Tech Debt Reduction</w:t>
            </w:r>
          </w:p>
        </w:tc>
        <w:tc>
          <w:tcPr>
            <w:tcW w:w="2160" w:type="dxa"/>
            <w:hideMark/>
          </w:tcPr>
          <w:p w14:paraId="365BF337"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Identify systems and hardware technical </w:t>
            </w:r>
            <w:proofErr w:type="gramStart"/>
            <w:r w:rsidRPr="00B34EAD">
              <w:rPr>
                <w:rFonts w:asciiTheme="minorHAnsi" w:eastAsia="Times New Roman" w:hAnsiTheme="minorHAnsi" w:cstheme="minorHAnsi"/>
                <w:color w:val="000000"/>
              </w:rPr>
              <w:t>debt, and</w:t>
            </w:r>
            <w:proofErr w:type="gramEnd"/>
            <w:r w:rsidRPr="00B34EAD">
              <w:rPr>
                <w:rFonts w:asciiTheme="minorHAnsi" w:eastAsia="Times New Roman" w:hAnsiTheme="minorHAnsi" w:cstheme="minorHAnsi"/>
                <w:color w:val="000000"/>
              </w:rPr>
              <w:t xml:space="preserve"> introduce debt reduction planning into lifecycle management.</w:t>
            </w:r>
          </w:p>
        </w:tc>
        <w:tc>
          <w:tcPr>
            <w:tcW w:w="1260" w:type="dxa"/>
          </w:tcPr>
          <w:p w14:paraId="76EC6AED" w14:textId="2652ED39"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0E9DD97C" w14:textId="12965D99"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2024-04-01</w:t>
            </w:r>
          </w:p>
        </w:tc>
        <w:tc>
          <w:tcPr>
            <w:tcW w:w="990" w:type="dxa"/>
          </w:tcPr>
          <w:p w14:paraId="7F50E39C" w14:textId="3FD0E56C"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008E627F" w14:textId="01A057B1"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5.1.2 - Tech Debt Reduction</w:t>
            </w:r>
          </w:p>
        </w:tc>
        <w:tc>
          <w:tcPr>
            <w:tcW w:w="990" w:type="dxa"/>
            <w:hideMark/>
          </w:tcPr>
          <w:p w14:paraId="55C64E66"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9B6F6A" w:rsidRPr="00B34EAD" w14:paraId="56030C4C" w14:textId="77777777" w:rsidTr="00342AE6">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167A1B50"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5.1.3 - Conference Room Modernization</w:t>
            </w:r>
          </w:p>
        </w:tc>
        <w:tc>
          <w:tcPr>
            <w:tcW w:w="2160" w:type="dxa"/>
            <w:hideMark/>
          </w:tcPr>
          <w:p w14:paraId="657676FF"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5.1.3 - Modernize conference room technologies and implement ongoing maintenance practices.</w:t>
            </w:r>
          </w:p>
        </w:tc>
        <w:tc>
          <w:tcPr>
            <w:tcW w:w="1260" w:type="dxa"/>
          </w:tcPr>
          <w:p w14:paraId="31273AC9" w14:textId="77880522"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624BE6E3" w14:textId="41B22FB0"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2105C63" w14:textId="1989B9AB"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2025-01-31</w:t>
            </w:r>
          </w:p>
        </w:tc>
        <w:tc>
          <w:tcPr>
            <w:tcW w:w="1350" w:type="dxa"/>
            <w:hideMark/>
          </w:tcPr>
          <w:p w14:paraId="0CBFF18D" w14:textId="3BC28FB8"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5.1.3 - Conference Room Modernization</w:t>
            </w:r>
          </w:p>
        </w:tc>
        <w:tc>
          <w:tcPr>
            <w:tcW w:w="990" w:type="dxa"/>
            <w:hideMark/>
          </w:tcPr>
          <w:p w14:paraId="03E3D22F"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No Change</w:t>
            </w:r>
          </w:p>
        </w:tc>
      </w:tr>
      <w:tr w:rsidR="00050124" w:rsidRPr="00B34EAD" w14:paraId="605FF5BC" w14:textId="77777777" w:rsidTr="00342AE6">
        <w:trPr>
          <w:trHeight w:val="440"/>
        </w:trPr>
        <w:tc>
          <w:tcPr>
            <w:cnfStyle w:val="001000000000" w:firstRow="0" w:lastRow="0" w:firstColumn="1" w:lastColumn="0" w:oddVBand="0" w:evenVBand="0" w:oddHBand="0" w:evenHBand="0" w:firstRowFirstColumn="0" w:firstRowLastColumn="0" w:lastRowFirstColumn="0" w:lastRowLastColumn="0"/>
            <w:tcW w:w="1345" w:type="dxa"/>
            <w:hideMark/>
          </w:tcPr>
          <w:p w14:paraId="4DFB946D"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5.1.4 - Enterprise Architecture Framework</w:t>
            </w:r>
          </w:p>
        </w:tc>
        <w:tc>
          <w:tcPr>
            <w:tcW w:w="2160" w:type="dxa"/>
            <w:hideMark/>
          </w:tcPr>
          <w:p w14:paraId="477A0B1D"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and maintain a consistent Enterprise Architecture framework for aligning technology investments with Information Technology and business objectives.</w:t>
            </w:r>
            <w:r w:rsidRPr="00B34EAD">
              <w:rPr>
                <w:rFonts w:asciiTheme="minorHAnsi" w:eastAsia="Times New Roman" w:hAnsiTheme="minorHAnsi" w:cstheme="minorHAnsi"/>
                <w:color w:val="000000"/>
              </w:rPr>
              <w:br/>
            </w:r>
            <w:r w:rsidRPr="00B34EAD">
              <w:rPr>
                <w:rFonts w:asciiTheme="minorHAnsi" w:eastAsia="Times New Roman" w:hAnsiTheme="minorHAnsi" w:cstheme="minorHAnsi"/>
                <w:color w:val="000000"/>
              </w:rPr>
              <w:br/>
              <w:t>Leading to Better decision-making regarding IT investments by considering business context (capabilities, value stream, process).</w:t>
            </w:r>
          </w:p>
        </w:tc>
        <w:tc>
          <w:tcPr>
            <w:tcW w:w="1260" w:type="dxa"/>
          </w:tcPr>
          <w:p w14:paraId="129C23A7" w14:textId="481BDCC5"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0A6B12E1" w14:textId="6B4F9949"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0B90393C" w14:textId="7B546404"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2026-06-30</w:t>
            </w:r>
          </w:p>
        </w:tc>
        <w:tc>
          <w:tcPr>
            <w:tcW w:w="1350" w:type="dxa"/>
            <w:hideMark/>
          </w:tcPr>
          <w:p w14:paraId="3009387E" w14:textId="190FBB46"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5.2.1 - Enterprise Architecture Framework</w:t>
            </w:r>
          </w:p>
        </w:tc>
        <w:tc>
          <w:tcPr>
            <w:tcW w:w="990" w:type="dxa"/>
            <w:hideMark/>
          </w:tcPr>
          <w:p w14:paraId="79417CDC"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3603949F"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5C632A33"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5.1.5 - Business Capabilities - Platform consolidation</w:t>
            </w:r>
          </w:p>
        </w:tc>
        <w:tc>
          <w:tcPr>
            <w:tcW w:w="2160" w:type="dxa"/>
            <w:hideMark/>
          </w:tcPr>
          <w:p w14:paraId="6356DEDC"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Identify business capabilities served by disparate technology solutions and draft a strategy for the reduction of redundancies.</w:t>
            </w:r>
          </w:p>
        </w:tc>
        <w:tc>
          <w:tcPr>
            <w:tcW w:w="1260" w:type="dxa"/>
          </w:tcPr>
          <w:p w14:paraId="2A119610" w14:textId="3F3304E0"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3EF4EB0A" w14:textId="34B1E2E2"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7F310DD2" w14:textId="3A177066"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2026-03-31</w:t>
            </w:r>
          </w:p>
        </w:tc>
        <w:tc>
          <w:tcPr>
            <w:tcW w:w="1350" w:type="dxa"/>
            <w:hideMark/>
          </w:tcPr>
          <w:p w14:paraId="16B09330" w14:textId="2FE4FFAB"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5.3.1 - Business Capabilities - Platform consolidation</w:t>
            </w:r>
          </w:p>
        </w:tc>
        <w:tc>
          <w:tcPr>
            <w:tcW w:w="990" w:type="dxa"/>
            <w:hideMark/>
          </w:tcPr>
          <w:p w14:paraId="40F5EFF6"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3043ECE4"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426972F3"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5.1.6 - Enterprise Solutions / Platforms</w:t>
            </w:r>
          </w:p>
        </w:tc>
        <w:tc>
          <w:tcPr>
            <w:tcW w:w="2160" w:type="dxa"/>
            <w:hideMark/>
          </w:tcPr>
          <w:p w14:paraId="626BB04A"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Reduce the number of unique configurations of hardware and software </w:t>
            </w:r>
            <w:proofErr w:type="gramStart"/>
            <w:r w:rsidRPr="00B34EAD">
              <w:rPr>
                <w:rFonts w:asciiTheme="minorHAnsi" w:eastAsia="Times New Roman" w:hAnsiTheme="minorHAnsi" w:cstheme="minorHAnsi"/>
                <w:color w:val="000000"/>
              </w:rPr>
              <w:t>through the use of</w:t>
            </w:r>
            <w:proofErr w:type="gramEnd"/>
            <w:r w:rsidRPr="00B34EAD">
              <w:rPr>
                <w:rFonts w:asciiTheme="minorHAnsi" w:eastAsia="Times New Roman" w:hAnsiTheme="minorHAnsi" w:cstheme="minorHAnsi"/>
                <w:color w:val="000000"/>
              </w:rPr>
              <w:t xml:space="preserve"> enterprise-enabled solutions.</w:t>
            </w:r>
          </w:p>
        </w:tc>
        <w:tc>
          <w:tcPr>
            <w:tcW w:w="1260" w:type="dxa"/>
          </w:tcPr>
          <w:p w14:paraId="79E5949D" w14:textId="0E34B5BA"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90F7BEB" w14:textId="28BD6DE4"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2026-01-01</w:t>
            </w:r>
          </w:p>
        </w:tc>
        <w:tc>
          <w:tcPr>
            <w:tcW w:w="990" w:type="dxa"/>
          </w:tcPr>
          <w:p w14:paraId="28E9FD00" w14:textId="02CB5531"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2028-12-31</w:t>
            </w:r>
          </w:p>
        </w:tc>
        <w:tc>
          <w:tcPr>
            <w:tcW w:w="1350" w:type="dxa"/>
            <w:hideMark/>
          </w:tcPr>
          <w:p w14:paraId="5856E2D2" w14:textId="7D4DB371"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5.3.2 - Enterprise Solutions / Platforms</w:t>
            </w:r>
          </w:p>
        </w:tc>
        <w:tc>
          <w:tcPr>
            <w:tcW w:w="990" w:type="dxa"/>
            <w:hideMark/>
          </w:tcPr>
          <w:p w14:paraId="2CAE2811"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35B54452"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38E3C311"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5.1.7 - API Transition</w:t>
            </w:r>
          </w:p>
        </w:tc>
        <w:tc>
          <w:tcPr>
            <w:tcW w:w="2160" w:type="dxa"/>
            <w:hideMark/>
          </w:tcPr>
          <w:p w14:paraId="14BF2DA8"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Complete the transition to Application Programming Interfaces (APIs), platforms, and reusable services that reduce effort and accelerate delivery. </w:t>
            </w:r>
          </w:p>
        </w:tc>
        <w:tc>
          <w:tcPr>
            <w:tcW w:w="1260" w:type="dxa"/>
          </w:tcPr>
          <w:p w14:paraId="745F3C3A" w14:textId="4DC0539E"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7616882C" w14:textId="257970B1"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01E28841" w14:textId="7455AA7F"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2025-06-11</w:t>
            </w:r>
          </w:p>
        </w:tc>
        <w:tc>
          <w:tcPr>
            <w:tcW w:w="1350" w:type="dxa"/>
            <w:hideMark/>
          </w:tcPr>
          <w:p w14:paraId="05474EA4" w14:textId="05CF6F03"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5.3.3 - API Transition</w:t>
            </w:r>
          </w:p>
        </w:tc>
        <w:tc>
          <w:tcPr>
            <w:tcW w:w="990" w:type="dxa"/>
            <w:hideMark/>
          </w:tcPr>
          <w:p w14:paraId="7BC4531C"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8430F" w:rsidRPr="00B34EAD" w14:paraId="290C5D08"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060ACE0B" w14:textId="6FC2084C" w:rsidR="007609B1" w:rsidRPr="00B34EAD" w:rsidRDefault="00167D69" w:rsidP="007609B1">
            <w:pPr>
              <w:rPr>
                <w:rFonts w:asciiTheme="minorHAnsi" w:eastAsia="Times New Roman" w:hAnsiTheme="minorHAnsi" w:cstheme="minorHAnsi"/>
                <w:color w:val="000000"/>
              </w:rPr>
            </w:pPr>
            <w:r>
              <w:rPr>
                <w:rFonts w:asciiTheme="minorHAnsi" w:eastAsia="Times New Roman" w:hAnsiTheme="minorHAnsi" w:cstheme="minorHAnsi"/>
                <w:color w:val="000000"/>
              </w:rPr>
              <w:t>5.</w:t>
            </w:r>
            <w:r w:rsidR="00AE76EF">
              <w:rPr>
                <w:rFonts w:asciiTheme="minorHAnsi" w:eastAsia="Times New Roman" w:hAnsiTheme="minorHAnsi" w:cstheme="minorHAnsi"/>
                <w:color w:val="000000"/>
              </w:rPr>
              <w:t>1.8</w:t>
            </w:r>
            <w:r w:rsidR="007609B1" w:rsidRPr="00B34EAD">
              <w:rPr>
                <w:rFonts w:asciiTheme="minorHAnsi" w:eastAsia="Times New Roman" w:hAnsiTheme="minorHAnsi" w:cstheme="minorHAnsi"/>
                <w:color w:val="000000"/>
              </w:rPr>
              <w:t xml:space="preserve"> - ERP Strategy &amp; Roadmap</w:t>
            </w:r>
          </w:p>
        </w:tc>
        <w:tc>
          <w:tcPr>
            <w:tcW w:w="2160" w:type="dxa"/>
            <w:hideMark/>
          </w:tcPr>
          <w:p w14:paraId="678F1DB6" w14:textId="77777777" w:rsidR="007609B1" w:rsidRPr="00B34EAD" w:rsidRDefault="007609B1"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Update the enterprise resource planning (ERP) strategy and roadmap.</w:t>
            </w:r>
          </w:p>
        </w:tc>
        <w:tc>
          <w:tcPr>
            <w:tcW w:w="1260" w:type="dxa"/>
          </w:tcPr>
          <w:p w14:paraId="27281F0A" w14:textId="0CBE594A" w:rsidR="007609B1" w:rsidRPr="00B34EAD" w:rsidRDefault="007609B1"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10133663" w14:textId="085383D0" w:rsidR="007609B1" w:rsidRPr="00B34EAD" w:rsidRDefault="007609B1"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w:t>
            </w:r>
            <w:r w:rsidR="00F84462">
              <w:rPr>
                <w:rFonts w:asciiTheme="minorHAnsi" w:hAnsiTheme="minorHAnsi" w:cstheme="minorHAnsi"/>
              </w:rPr>
              <w:t>5</w:t>
            </w:r>
            <w:r w:rsidR="00016F7A">
              <w:rPr>
                <w:rFonts w:asciiTheme="minorHAnsi" w:hAnsiTheme="minorHAnsi" w:cstheme="minorHAnsi"/>
              </w:rPr>
              <w:t>-03-09</w:t>
            </w:r>
          </w:p>
        </w:tc>
        <w:tc>
          <w:tcPr>
            <w:tcW w:w="990" w:type="dxa"/>
          </w:tcPr>
          <w:p w14:paraId="725A41C5" w14:textId="06F48568" w:rsidR="007609B1" w:rsidRPr="00B34EAD" w:rsidRDefault="00BD6BF9"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2027-01-29</w:t>
            </w:r>
          </w:p>
        </w:tc>
        <w:tc>
          <w:tcPr>
            <w:tcW w:w="1350" w:type="dxa"/>
            <w:hideMark/>
          </w:tcPr>
          <w:p w14:paraId="7873C547" w14:textId="5383622D" w:rsidR="007609B1" w:rsidRPr="00B34EAD" w:rsidRDefault="007609B1"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5.3.7 - ERP Strategy &amp; Roadmap</w:t>
            </w:r>
          </w:p>
        </w:tc>
        <w:tc>
          <w:tcPr>
            <w:tcW w:w="990" w:type="dxa"/>
            <w:hideMark/>
          </w:tcPr>
          <w:p w14:paraId="782470E8" w14:textId="77777777" w:rsidR="007609B1" w:rsidRPr="00B34EAD" w:rsidRDefault="007609B1"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3588BDE6" w14:textId="77777777" w:rsidTr="00342AE6">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45" w:type="dxa"/>
            <w:hideMark/>
          </w:tcPr>
          <w:p w14:paraId="5A59D359"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5.1.9 - KCIT Shared Device Telephony Solution</w:t>
            </w:r>
          </w:p>
        </w:tc>
        <w:tc>
          <w:tcPr>
            <w:tcW w:w="2160" w:type="dxa"/>
            <w:hideMark/>
          </w:tcPr>
          <w:p w14:paraId="0F038718" w14:textId="77777777" w:rsidR="007609B1" w:rsidRPr="00B34EAD" w:rsidRDefault="007609B1" w:rsidP="007609B1">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This project will replace the Teams Shared Devices (physical phones) installed in more than 170+ King County and partner locations. This project would plan, design and implement the necessary infrastructure to </w:t>
            </w:r>
            <w:r w:rsidRPr="00B34EAD">
              <w:rPr>
                <w:rFonts w:asciiTheme="minorHAnsi" w:eastAsia="Times New Roman" w:hAnsiTheme="minorHAnsi" w:cstheme="minorHAnsi"/>
                <w:color w:val="000000"/>
              </w:rPr>
              <w:lastRenderedPageBreak/>
              <w:t>replace all the devices. This budget includes the associated cost for the voice platform, new physical phones, a Project Manager, a Change Manager and 3 TLT’s. This project will not target the Microsoft Teams client. Voice, meeting, and chat functionality will not be impacted and will remain as is.</w:t>
            </w:r>
          </w:p>
        </w:tc>
        <w:tc>
          <w:tcPr>
            <w:tcW w:w="1260" w:type="dxa"/>
          </w:tcPr>
          <w:p w14:paraId="02F552C3" w14:textId="4C8CC6A4"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Plan</w:t>
            </w:r>
          </w:p>
        </w:tc>
        <w:tc>
          <w:tcPr>
            <w:tcW w:w="1260" w:type="dxa"/>
            <w:shd w:val="clear" w:color="auto" w:fill="auto"/>
          </w:tcPr>
          <w:p w14:paraId="10E3B8A0" w14:textId="6469D04F" w:rsidR="0049721B" w:rsidRPr="00B34EAD" w:rsidRDefault="00ED3A36" w:rsidP="004972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w:t>
            </w:r>
            <w:r w:rsidR="007C6EAD" w:rsidRPr="00B34EAD">
              <w:rPr>
                <w:rFonts w:asciiTheme="minorHAnsi" w:hAnsiTheme="minorHAnsi" w:cstheme="minorHAnsi"/>
              </w:rPr>
              <w:t>5-07-03</w:t>
            </w:r>
          </w:p>
        </w:tc>
        <w:tc>
          <w:tcPr>
            <w:tcW w:w="990" w:type="dxa"/>
            <w:shd w:val="clear" w:color="auto" w:fill="auto"/>
          </w:tcPr>
          <w:p w14:paraId="6364686A" w14:textId="139795D6" w:rsidR="0049721B" w:rsidRPr="00B34EAD" w:rsidRDefault="00244F5F" w:rsidP="004972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34EAD">
              <w:rPr>
                <w:rFonts w:asciiTheme="minorHAnsi" w:hAnsiTheme="minorHAnsi" w:cstheme="minorHAnsi"/>
              </w:rPr>
              <w:t>2026-12-31</w:t>
            </w:r>
          </w:p>
        </w:tc>
        <w:tc>
          <w:tcPr>
            <w:tcW w:w="1350" w:type="dxa"/>
            <w:hideMark/>
          </w:tcPr>
          <w:p w14:paraId="04DF2657" w14:textId="54BCA074"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33F0BCD3"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342B6AD4"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59E9F2D3"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5.2.1 - AI Investment Framework</w:t>
            </w:r>
          </w:p>
        </w:tc>
        <w:tc>
          <w:tcPr>
            <w:tcW w:w="2160" w:type="dxa"/>
            <w:hideMark/>
          </w:tcPr>
          <w:p w14:paraId="7F15736C"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Establish an AI investment framework based on King County's principles of True North.</w:t>
            </w:r>
          </w:p>
        </w:tc>
        <w:tc>
          <w:tcPr>
            <w:tcW w:w="1260" w:type="dxa"/>
          </w:tcPr>
          <w:p w14:paraId="64782965" w14:textId="07AC0865"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5A87F8AD" w14:textId="073A9F15"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77710ADE" w14:textId="61DF6D8B"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2026-03-31</w:t>
            </w:r>
          </w:p>
        </w:tc>
        <w:tc>
          <w:tcPr>
            <w:tcW w:w="1350" w:type="dxa"/>
            <w:hideMark/>
          </w:tcPr>
          <w:p w14:paraId="74F9F037" w14:textId="665C2129"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3.2.1 - AI Investment Framework</w:t>
            </w:r>
          </w:p>
        </w:tc>
        <w:tc>
          <w:tcPr>
            <w:tcW w:w="990" w:type="dxa"/>
            <w:hideMark/>
          </w:tcPr>
          <w:p w14:paraId="05C365F7"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5B53090B"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00AE2667"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5.2.2 - AI Governance Model</w:t>
            </w:r>
          </w:p>
        </w:tc>
        <w:tc>
          <w:tcPr>
            <w:tcW w:w="2160" w:type="dxa"/>
            <w:hideMark/>
          </w:tcPr>
          <w:p w14:paraId="3403F9A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Draft and formalize an AI governance model including a standards engagement toolkit to support the established AI ecosystem.</w:t>
            </w:r>
          </w:p>
        </w:tc>
        <w:tc>
          <w:tcPr>
            <w:tcW w:w="1260" w:type="dxa"/>
          </w:tcPr>
          <w:p w14:paraId="67CE450F" w14:textId="640F4228"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Completed</w:t>
            </w:r>
          </w:p>
        </w:tc>
        <w:tc>
          <w:tcPr>
            <w:tcW w:w="1260" w:type="dxa"/>
          </w:tcPr>
          <w:p w14:paraId="0BCD206F" w14:textId="1998CBAB"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2024-01-01</w:t>
            </w:r>
          </w:p>
        </w:tc>
        <w:tc>
          <w:tcPr>
            <w:tcW w:w="990" w:type="dxa"/>
          </w:tcPr>
          <w:p w14:paraId="3026C0A2" w14:textId="01271E0C"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2025-12-31</w:t>
            </w:r>
          </w:p>
        </w:tc>
        <w:tc>
          <w:tcPr>
            <w:tcW w:w="1350" w:type="dxa"/>
            <w:hideMark/>
          </w:tcPr>
          <w:p w14:paraId="178DA3BC" w14:textId="3E507860"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3.2.2 - AI Governance Model</w:t>
            </w:r>
          </w:p>
        </w:tc>
        <w:tc>
          <w:tcPr>
            <w:tcW w:w="990" w:type="dxa"/>
            <w:hideMark/>
          </w:tcPr>
          <w:p w14:paraId="3ACCBBF2"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E7213" w:rsidRPr="00B34EAD" w14:paraId="0CDDADDE"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1B8ED027"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5.2.3 - AI Up-Skill</w:t>
            </w:r>
          </w:p>
        </w:tc>
        <w:tc>
          <w:tcPr>
            <w:tcW w:w="2160" w:type="dxa"/>
            <w:hideMark/>
          </w:tcPr>
          <w:p w14:paraId="50D423E3"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Identify the new skills needed by employees to use AI in the business setting. </w:t>
            </w:r>
          </w:p>
        </w:tc>
        <w:tc>
          <w:tcPr>
            <w:tcW w:w="1260" w:type="dxa"/>
          </w:tcPr>
          <w:p w14:paraId="6869A687" w14:textId="6DAE8BC9" w:rsidR="0049721B" w:rsidRPr="00B34EAD" w:rsidRDefault="005078D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Active</w:t>
            </w:r>
          </w:p>
        </w:tc>
        <w:tc>
          <w:tcPr>
            <w:tcW w:w="1260" w:type="dxa"/>
          </w:tcPr>
          <w:p w14:paraId="334C4F63" w14:textId="5C3584A0" w:rsidR="0049721B" w:rsidRPr="00B34EAD" w:rsidRDefault="005078DF"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2025-01-08</w:t>
            </w:r>
          </w:p>
        </w:tc>
        <w:tc>
          <w:tcPr>
            <w:tcW w:w="990" w:type="dxa"/>
          </w:tcPr>
          <w:p w14:paraId="399C2236" w14:textId="43A2D7D6"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75718C62" w14:textId="100F64D6"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3.2.3 - AI Up-Skill</w:t>
            </w:r>
          </w:p>
        </w:tc>
        <w:tc>
          <w:tcPr>
            <w:tcW w:w="990" w:type="dxa"/>
            <w:hideMark/>
          </w:tcPr>
          <w:p w14:paraId="0FB42435"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59FDEBDA" w14:textId="77777777" w:rsidTr="00342AE6">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345" w:type="dxa"/>
            <w:hideMark/>
          </w:tcPr>
          <w:p w14:paraId="2F63E25C"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5.2.4 - Technology Investment to Business Priority Alignment</w:t>
            </w:r>
          </w:p>
        </w:tc>
        <w:tc>
          <w:tcPr>
            <w:tcW w:w="2160" w:type="dxa"/>
            <w:hideMark/>
          </w:tcPr>
          <w:p w14:paraId="25EFAC8E"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Ensure alignment of business priorities with technology investments and enterprise/County values. This alignment will be </w:t>
            </w:r>
            <w:r w:rsidRPr="00B34EAD">
              <w:rPr>
                <w:rFonts w:asciiTheme="minorHAnsi" w:eastAsia="Times New Roman" w:hAnsiTheme="minorHAnsi" w:cstheme="minorHAnsi"/>
                <w:color w:val="000000"/>
              </w:rPr>
              <w:lastRenderedPageBreak/>
              <w:t>ensured when each IT project proposed and approved is evaluated and approved by the countywide business leaders who can conduct that work based on their knowledge and understanding of their agency priorities and the County's values in the context of prioritizing all IT proposals for funding.</w:t>
            </w:r>
          </w:p>
        </w:tc>
        <w:tc>
          <w:tcPr>
            <w:tcW w:w="1260" w:type="dxa"/>
          </w:tcPr>
          <w:p w14:paraId="19C7D1A1" w14:textId="0C2C896E"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Completed</w:t>
            </w:r>
          </w:p>
        </w:tc>
        <w:tc>
          <w:tcPr>
            <w:tcW w:w="1260" w:type="dxa"/>
          </w:tcPr>
          <w:p w14:paraId="38F58CAF" w14:textId="64BBFDE3"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2025-01-01</w:t>
            </w:r>
          </w:p>
        </w:tc>
        <w:tc>
          <w:tcPr>
            <w:tcW w:w="990" w:type="dxa"/>
          </w:tcPr>
          <w:p w14:paraId="154F61B3" w14:textId="16F6D02C"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2025-08-27</w:t>
            </w:r>
          </w:p>
        </w:tc>
        <w:tc>
          <w:tcPr>
            <w:tcW w:w="1350" w:type="dxa"/>
            <w:hideMark/>
          </w:tcPr>
          <w:p w14:paraId="76BB81D9" w14:textId="5EDB1206"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5.5.3 - Technology Investment to Business Priority Alignment</w:t>
            </w:r>
          </w:p>
        </w:tc>
        <w:tc>
          <w:tcPr>
            <w:tcW w:w="990" w:type="dxa"/>
            <w:hideMark/>
          </w:tcPr>
          <w:p w14:paraId="227768D8"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and wording</w:t>
            </w:r>
          </w:p>
        </w:tc>
      </w:tr>
      <w:tr w:rsidR="00050124" w:rsidRPr="00B34EAD" w14:paraId="31D11589" w14:textId="77777777" w:rsidTr="00342AE6">
        <w:trPr>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7D4DEBAC"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5.2.5 - KCIT Service Catalog</w:t>
            </w:r>
          </w:p>
        </w:tc>
        <w:tc>
          <w:tcPr>
            <w:tcW w:w="2160" w:type="dxa"/>
            <w:hideMark/>
          </w:tcPr>
          <w:p w14:paraId="315731C0"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Lead partnership in developing and delivering a Service Catalog for external use (agency awareness of KCIT applications, systems, and services) as well as internal use (leverage central source of truth for application, system, and service capabilities to drive processes and automation across KCIT &amp; King County-wide services).</w:t>
            </w:r>
          </w:p>
        </w:tc>
        <w:tc>
          <w:tcPr>
            <w:tcW w:w="1260" w:type="dxa"/>
          </w:tcPr>
          <w:p w14:paraId="44E433A7" w14:textId="67EB76B6"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3675F97C" w14:textId="628307AC"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2026-01-01</w:t>
            </w:r>
          </w:p>
        </w:tc>
        <w:tc>
          <w:tcPr>
            <w:tcW w:w="990" w:type="dxa"/>
          </w:tcPr>
          <w:p w14:paraId="56819862" w14:textId="05BB54FD"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791C6DC9" w14:textId="02DF95C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5.3.5 - KCIT Service Catalog</w:t>
            </w:r>
          </w:p>
        </w:tc>
        <w:tc>
          <w:tcPr>
            <w:tcW w:w="990" w:type="dxa"/>
            <w:hideMark/>
          </w:tcPr>
          <w:p w14:paraId="4560E8D5"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and wording</w:t>
            </w:r>
          </w:p>
        </w:tc>
      </w:tr>
      <w:tr w:rsidR="009B6F6A" w:rsidRPr="00B34EAD" w14:paraId="401223DC" w14:textId="77777777" w:rsidTr="00342AE6">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3D3400A9"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5.2.6 - Innovation Culture</w:t>
            </w:r>
          </w:p>
        </w:tc>
        <w:tc>
          <w:tcPr>
            <w:tcW w:w="2160" w:type="dxa"/>
            <w:hideMark/>
          </w:tcPr>
          <w:p w14:paraId="0F0A2FB6"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Build a culture of responsible innovation to support the development and testing of new concepts.</w:t>
            </w:r>
          </w:p>
        </w:tc>
        <w:tc>
          <w:tcPr>
            <w:tcW w:w="1260" w:type="dxa"/>
          </w:tcPr>
          <w:p w14:paraId="3EE530D8" w14:textId="2C367F6E"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AEE3ACC" w14:textId="6F779708"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2025-02-13</w:t>
            </w:r>
          </w:p>
        </w:tc>
        <w:tc>
          <w:tcPr>
            <w:tcW w:w="990" w:type="dxa"/>
          </w:tcPr>
          <w:p w14:paraId="63362E1D" w14:textId="010152F5"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2027-12-31</w:t>
            </w:r>
          </w:p>
        </w:tc>
        <w:tc>
          <w:tcPr>
            <w:tcW w:w="1350" w:type="dxa"/>
            <w:hideMark/>
          </w:tcPr>
          <w:p w14:paraId="14D50434" w14:textId="0B94B6D1"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5.3.6 - Innovation Culture</w:t>
            </w:r>
          </w:p>
        </w:tc>
        <w:tc>
          <w:tcPr>
            <w:tcW w:w="990" w:type="dxa"/>
            <w:hideMark/>
          </w:tcPr>
          <w:p w14:paraId="1A015477"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7DFE45A5" w14:textId="77777777" w:rsidTr="00342AE6">
        <w:trPr>
          <w:trHeight w:val="580"/>
        </w:trPr>
        <w:tc>
          <w:tcPr>
            <w:cnfStyle w:val="001000000000" w:firstRow="0" w:lastRow="0" w:firstColumn="1" w:lastColumn="0" w:oddVBand="0" w:evenVBand="0" w:oddHBand="0" w:evenHBand="0" w:firstRowFirstColumn="0" w:firstRowLastColumn="0" w:lastRowFirstColumn="0" w:lastRowLastColumn="0"/>
            <w:tcW w:w="1345" w:type="dxa"/>
            <w:hideMark/>
          </w:tcPr>
          <w:p w14:paraId="12F68578"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5.3.1- Operational Metrics &amp; KPI's</w:t>
            </w:r>
          </w:p>
        </w:tc>
        <w:tc>
          <w:tcPr>
            <w:tcW w:w="2160" w:type="dxa"/>
            <w:hideMark/>
          </w:tcPr>
          <w:p w14:paraId="166AF834"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What: Operational Metrics &amp; KPI's    WHY:</w:t>
            </w:r>
          </w:p>
        </w:tc>
        <w:tc>
          <w:tcPr>
            <w:tcW w:w="1260" w:type="dxa"/>
          </w:tcPr>
          <w:p w14:paraId="5373BC97" w14:textId="358236B8"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F7FF0F1" w14:textId="30673D58"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2025-07-13</w:t>
            </w:r>
          </w:p>
        </w:tc>
        <w:tc>
          <w:tcPr>
            <w:tcW w:w="990" w:type="dxa"/>
          </w:tcPr>
          <w:p w14:paraId="63FDF48D" w14:textId="0AF5790F"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20C0B1CB" w14:textId="6B6A319B"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w:t>
            </w:r>
          </w:p>
        </w:tc>
        <w:tc>
          <w:tcPr>
            <w:tcW w:w="990" w:type="dxa"/>
            <w:hideMark/>
          </w:tcPr>
          <w:p w14:paraId="6ADB66A9"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0BA543C3" w14:textId="77777777" w:rsidTr="00342AE6">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345" w:type="dxa"/>
            <w:hideMark/>
          </w:tcPr>
          <w:p w14:paraId="1EC2CCA5"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5.3.2 - Neurons Migration</w:t>
            </w:r>
          </w:p>
        </w:tc>
        <w:tc>
          <w:tcPr>
            <w:tcW w:w="2160" w:type="dxa"/>
            <w:hideMark/>
          </w:tcPr>
          <w:p w14:paraId="3231999A"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Cherwell is King County's ITSM and ticketing platform.  The platform is owned, and primarily used, by KCIT with other agencies/departments building on the functionality as well.  The platform </w:t>
            </w:r>
            <w:proofErr w:type="gramStart"/>
            <w:r w:rsidRPr="00B34EAD">
              <w:rPr>
                <w:rFonts w:asciiTheme="minorHAnsi" w:eastAsia="Times New Roman" w:hAnsiTheme="minorHAnsi" w:cstheme="minorHAnsi"/>
                <w:color w:val="000000"/>
              </w:rPr>
              <w:t>is</w:t>
            </w:r>
            <w:proofErr w:type="gramEnd"/>
            <w:r w:rsidRPr="00B34EAD">
              <w:rPr>
                <w:rFonts w:asciiTheme="minorHAnsi" w:eastAsia="Times New Roman" w:hAnsiTheme="minorHAnsi" w:cstheme="minorHAnsi"/>
                <w:color w:val="000000"/>
              </w:rPr>
              <w:t xml:space="preserve"> reached its end of life and project commits to migrating the functionality and the data within Cherwell to Neurons ITSM.  </w:t>
            </w:r>
          </w:p>
        </w:tc>
        <w:tc>
          <w:tcPr>
            <w:tcW w:w="1260" w:type="dxa"/>
          </w:tcPr>
          <w:p w14:paraId="7E99E918" w14:textId="0B5BF1E3"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335FFCDE" w14:textId="440B5BBA"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2024-06-18</w:t>
            </w:r>
          </w:p>
        </w:tc>
        <w:tc>
          <w:tcPr>
            <w:tcW w:w="990" w:type="dxa"/>
          </w:tcPr>
          <w:p w14:paraId="6B41EDB2" w14:textId="374F2323"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2026-05-31</w:t>
            </w:r>
          </w:p>
        </w:tc>
        <w:tc>
          <w:tcPr>
            <w:tcW w:w="1350" w:type="dxa"/>
            <w:hideMark/>
          </w:tcPr>
          <w:p w14:paraId="33DE839C" w14:textId="2F1C49A4"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14152E7E"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204331EC" w14:textId="77777777" w:rsidTr="00342AE6">
        <w:trPr>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5E2534DA"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5.3.3 - Complete Data Asset Catalog</w:t>
            </w:r>
          </w:p>
        </w:tc>
        <w:tc>
          <w:tcPr>
            <w:tcW w:w="2160" w:type="dxa"/>
            <w:hideMark/>
          </w:tcPr>
          <w:p w14:paraId="5469850E" w14:textId="77777777" w:rsidR="0049721B" w:rsidRPr="00B34EAD" w:rsidRDefault="0049721B" w:rsidP="0049721B">
            <w:pPr>
              <w:spacing w:after="24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Catalog and map data assets.</w:t>
            </w:r>
          </w:p>
        </w:tc>
        <w:tc>
          <w:tcPr>
            <w:tcW w:w="1260" w:type="dxa"/>
          </w:tcPr>
          <w:p w14:paraId="09899CCA" w14:textId="6A366C7B"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0E7B6225" w14:textId="0DFB017F"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026-03-01</w:t>
            </w:r>
          </w:p>
        </w:tc>
        <w:tc>
          <w:tcPr>
            <w:tcW w:w="990" w:type="dxa"/>
          </w:tcPr>
          <w:p w14:paraId="1145AEB3" w14:textId="423E1823"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2028-12-31</w:t>
            </w:r>
          </w:p>
        </w:tc>
        <w:tc>
          <w:tcPr>
            <w:tcW w:w="1350" w:type="dxa"/>
            <w:noWrap/>
            <w:hideMark/>
          </w:tcPr>
          <w:p w14:paraId="6F225F92" w14:textId="7646B2C9"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4.1.4 - Complete Data Asset Catalog</w:t>
            </w:r>
          </w:p>
        </w:tc>
        <w:tc>
          <w:tcPr>
            <w:tcW w:w="990" w:type="dxa"/>
            <w:hideMark/>
          </w:tcPr>
          <w:p w14:paraId="26337CB0"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67045F90"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4CDEF73C"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5.3.4- Asset Inventory</w:t>
            </w:r>
          </w:p>
        </w:tc>
        <w:tc>
          <w:tcPr>
            <w:tcW w:w="2160" w:type="dxa"/>
            <w:hideMark/>
          </w:tcPr>
          <w:p w14:paraId="20BFA41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an inventory of assets (physical and virtual) and a corresponding strategy for their ongoing maintenance and lifecycle management.</w:t>
            </w:r>
          </w:p>
        </w:tc>
        <w:tc>
          <w:tcPr>
            <w:tcW w:w="1260" w:type="dxa"/>
          </w:tcPr>
          <w:p w14:paraId="3C516F70" w14:textId="4222F1EC"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Phase In</w:t>
            </w:r>
          </w:p>
        </w:tc>
        <w:tc>
          <w:tcPr>
            <w:tcW w:w="1260" w:type="dxa"/>
          </w:tcPr>
          <w:p w14:paraId="5101C8F7" w14:textId="002A67A6"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2026-04-01</w:t>
            </w:r>
          </w:p>
        </w:tc>
        <w:tc>
          <w:tcPr>
            <w:tcW w:w="990" w:type="dxa"/>
          </w:tcPr>
          <w:p w14:paraId="42C604D0" w14:textId="54ED6556"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2028-03-31</w:t>
            </w:r>
          </w:p>
        </w:tc>
        <w:tc>
          <w:tcPr>
            <w:tcW w:w="1350" w:type="dxa"/>
            <w:hideMark/>
          </w:tcPr>
          <w:p w14:paraId="73070AC0" w14:textId="167933D4"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5.4.1 - Asset Inventory</w:t>
            </w:r>
          </w:p>
        </w:tc>
        <w:tc>
          <w:tcPr>
            <w:tcW w:w="990" w:type="dxa"/>
            <w:hideMark/>
          </w:tcPr>
          <w:p w14:paraId="2548702E"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782224FE" w14:textId="77777777" w:rsidTr="00342AE6">
        <w:trPr>
          <w:trHeight w:val="3410"/>
        </w:trPr>
        <w:tc>
          <w:tcPr>
            <w:cnfStyle w:val="001000000000" w:firstRow="0" w:lastRow="0" w:firstColumn="1" w:lastColumn="0" w:oddVBand="0" w:evenVBand="0" w:oddHBand="0" w:evenHBand="0" w:firstRowFirstColumn="0" w:firstRowLastColumn="0" w:lastRowFirstColumn="0" w:lastRowLastColumn="0"/>
            <w:tcW w:w="1345" w:type="dxa"/>
            <w:hideMark/>
          </w:tcPr>
          <w:p w14:paraId="2DD302C3"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lastRenderedPageBreak/>
              <w:t>5.3.5 - KCIT Governance Updates</w:t>
            </w:r>
          </w:p>
        </w:tc>
        <w:tc>
          <w:tcPr>
            <w:tcW w:w="2160" w:type="dxa"/>
            <w:hideMark/>
          </w:tcPr>
          <w:p w14:paraId="15625121" w14:textId="77777777" w:rsidR="007609B1" w:rsidRPr="00B34EAD" w:rsidRDefault="007609B1" w:rsidP="007609B1">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Refine the KCIT governance function to increase efficiencies and reduce administrative burden. This could include various sub-initiatives focused on operations of SAC, BMC, TMB and PRB, and KCIT Records Management/Public Records Requests. Potentials for further stakeholder evaluation are: 1) Document current processes 2) Review used Tools and Systems and identify opportunities to modernize. 3.) Specific to BMC: Review of submitted conceptual IT proposals via on-line form to replace the current manual spreadsheets with an on-line tool to summarize BMC scores, ranks proposals based on scores and creates the prioritized list. 4) Explore options for all IT project proposals for BMC </w:t>
            </w:r>
            <w:proofErr w:type="gramStart"/>
            <w:r w:rsidRPr="00B34EAD">
              <w:rPr>
                <w:rFonts w:asciiTheme="minorHAnsi" w:eastAsia="Times New Roman" w:hAnsiTheme="minorHAnsi" w:cstheme="minorHAnsi"/>
                <w:color w:val="000000"/>
              </w:rPr>
              <w:t>reviews;</w:t>
            </w:r>
            <w:proofErr w:type="gramEnd"/>
            <w:r w:rsidRPr="00B34EAD">
              <w:rPr>
                <w:rFonts w:asciiTheme="minorHAnsi" w:eastAsia="Times New Roman" w:hAnsiTheme="minorHAnsi" w:cstheme="minorHAnsi"/>
                <w:color w:val="000000"/>
              </w:rPr>
              <w:t xml:space="preserve"> first complete intake for cost estimates. 5) Leverage conceptual </w:t>
            </w:r>
            <w:r w:rsidRPr="00B34EAD">
              <w:rPr>
                <w:rFonts w:asciiTheme="minorHAnsi" w:eastAsia="Times New Roman" w:hAnsiTheme="minorHAnsi" w:cstheme="minorHAnsi"/>
                <w:color w:val="000000"/>
              </w:rPr>
              <w:lastRenderedPageBreak/>
              <w:t xml:space="preserve">review proposals information submitted in an on-line form to be leveraged/ passed into a full budget proposal form that would need to be </w:t>
            </w:r>
            <w:proofErr w:type="gramStart"/>
            <w:r w:rsidRPr="00B34EAD">
              <w:rPr>
                <w:rFonts w:asciiTheme="minorHAnsi" w:eastAsia="Times New Roman" w:hAnsiTheme="minorHAnsi" w:cstheme="minorHAnsi"/>
                <w:color w:val="000000"/>
              </w:rPr>
              <w:t>build</w:t>
            </w:r>
            <w:proofErr w:type="gramEnd"/>
            <w:r w:rsidRPr="00B34EAD">
              <w:rPr>
                <w:rFonts w:asciiTheme="minorHAnsi" w:eastAsia="Times New Roman" w:hAnsiTheme="minorHAnsi" w:cstheme="minorHAnsi"/>
                <w:color w:val="000000"/>
              </w:rPr>
              <w:t>. 6) Other as identified by the stakeholders.</w:t>
            </w:r>
          </w:p>
        </w:tc>
        <w:tc>
          <w:tcPr>
            <w:tcW w:w="1260" w:type="dxa"/>
          </w:tcPr>
          <w:p w14:paraId="6514BB24" w14:textId="7700CF61"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Active</w:t>
            </w:r>
          </w:p>
        </w:tc>
        <w:tc>
          <w:tcPr>
            <w:tcW w:w="1260" w:type="dxa"/>
          </w:tcPr>
          <w:p w14:paraId="2DC7A027" w14:textId="13C5DDC9"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2026-01-06</w:t>
            </w:r>
          </w:p>
        </w:tc>
        <w:tc>
          <w:tcPr>
            <w:tcW w:w="990" w:type="dxa"/>
          </w:tcPr>
          <w:p w14:paraId="232151C4" w14:textId="6EC97EA4"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7639E3CC" w14:textId="3AA9E775"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5.5.1 - KCIT Governance</w:t>
            </w:r>
          </w:p>
        </w:tc>
        <w:tc>
          <w:tcPr>
            <w:tcW w:w="990" w:type="dxa"/>
            <w:hideMark/>
          </w:tcPr>
          <w:p w14:paraId="5E979453"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9B6F6A" w:rsidRPr="00B34EAD" w14:paraId="5FFE0CD6" w14:textId="77777777" w:rsidTr="00342AE6">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345" w:type="dxa"/>
            <w:hideMark/>
          </w:tcPr>
          <w:p w14:paraId="50F2133E"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5.3.6 - KCIT Resource Planning</w:t>
            </w:r>
          </w:p>
        </w:tc>
        <w:tc>
          <w:tcPr>
            <w:tcW w:w="2160" w:type="dxa"/>
            <w:hideMark/>
          </w:tcPr>
          <w:p w14:paraId="71D90BCF"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Implement resource planning within KCIT to facilitate project intake, project prioritization, project planning, and project oversight.</w:t>
            </w:r>
          </w:p>
        </w:tc>
        <w:tc>
          <w:tcPr>
            <w:tcW w:w="1260" w:type="dxa"/>
          </w:tcPr>
          <w:p w14:paraId="646FBA99" w14:textId="2B694DD6"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1011DF27" w14:textId="48790676"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2025-07-01</w:t>
            </w:r>
          </w:p>
        </w:tc>
        <w:tc>
          <w:tcPr>
            <w:tcW w:w="990" w:type="dxa"/>
          </w:tcPr>
          <w:p w14:paraId="52B47E50" w14:textId="35A7092A"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2026-09-30</w:t>
            </w:r>
          </w:p>
        </w:tc>
        <w:tc>
          <w:tcPr>
            <w:tcW w:w="1350" w:type="dxa"/>
            <w:hideMark/>
          </w:tcPr>
          <w:p w14:paraId="2EA6FFAF" w14:textId="2C5EFA49"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5.5.2 - KCIT Resource Planning</w:t>
            </w:r>
          </w:p>
        </w:tc>
        <w:tc>
          <w:tcPr>
            <w:tcW w:w="990" w:type="dxa"/>
            <w:hideMark/>
          </w:tcPr>
          <w:p w14:paraId="6DBBFDA1"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Number Only</w:t>
            </w:r>
          </w:p>
        </w:tc>
      </w:tr>
      <w:tr w:rsidR="00050124" w:rsidRPr="00B34EAD" w14:paraId="024A53BF"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303F579E"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5.4.1 - Enable Countywide AI Governance</w:t>
            </w:r>
          </w:p>
        </w:tc>
        <w:tc>
          <w:tcPr>
            <w:tcW w:w="2160" w:type="dxa"/>
            <w:hideMark/>
          </w:tcPr>
          <w:p w14:paraId="09111521"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people and teams, drive productivity, and put boots on the ground by actively contributing to AI governance and AI center of excellence efforts. solutions.</w:t>
            </w:r>
          </w:p>
        </w:tc>
        <w:tc>
          <w:tcPr>
            <w:tcW w:w="1260" w:type="dxa"/>
          </w:tcPr>
          <w:p w14:paraId="00D89A04" w14:textId="0037FEC8"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21FD6808" w14:textId="6DA7DCC8"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2026-01-01</w:t>
            </w:r>
          </w:p>
        </w:tc>
        <w:tc>
          <w:tcPr>
            <w:tcW w:w="990" w:type="dxa"/>
          </w:tcPr>
          <w:p w14:paraId="483F9ED7" w14:textId="043F0431"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6F644676" w14:textId="1326881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395EBB75"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0100AD09" w14:textId="77777777" w:rsidTr="00342AE6">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345" w:type="dxa"/>
            <w:hideMark/>
          </w:tcPr>
          <w:p w14:paraId="787B6A80"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5.4.2 - Launch AI Enablement Processes</w:t>
            </w:r>
          </w:p>
        </w:tc>
        <w:tc>
          <w:tcPr>
            <w:tcW w:w="2160" w:type="dxa"/>
            <w:hideMark/>
          </w:tcPr>
          <w:p w14:paraId="31B19F7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Develop and launch processes that speed up the decision-making process, enabling increased deployments of responsible, risk managed AI solutions.</w:t>
            </w:r>
          </w:p>
        </w:tc>
        <w:tc>
          <w:tcPr>
            <w:tcW w:w="1260" w:type="dxa"/>
          </w:tcPr>
          <w:p w14:paraId="10B72DB8" w14:textId="7BD71903"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5F54097C" w14:textId="0C331BEA"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2026-01-01</w:t>
            </w:r>
            <w:r w:rsidR="002F6097" w:rsidRPr="00B34EAD">
              <w:rPr>
                <w:rFonts w:asciiTheme="minorHAnsi" w:hAnsiTheme="minorHAnsi" w:cstheme="minorHAnsi"/>
              </w:rPr>
              <w:t xml:space="preserve"> </w:t>
            </w:r>
          </w:p>
        </w:tc>
        <w:tc>
          <w:tcPr>
            <w:tcW w:w="990" w:type="dxa"/>
          </w:tcPr>
          <w:p w14:paraId="2C06C55B" w14:textId="0969ADA6"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063FAFD0" w14:textId="357386CA"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7CEF3CE9"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050124" w:rsidRPr="00B34EAD" w14:paraId="39F92B59" w14:textId="77777777" w:rsidTr="00342AE6">
        <w:trPr>
          <w:trHeight w:val="1160"/>
        </w:trPr>
        <w:tc>
          <w:tcPr>
            <w:cnfStyle w:val="001000000000" w:firstRow="0" w:lastRow="0" w:firstColumn="1" w:lastColumn="0" w:oddVBand="0" w:evenVBand="0" w:oddHBand="0" w:evenHBand="0" w:firstRowFirstColumn="0" w:firstRowLastColumn="0" w:lastRowFirstColumn="0" w:lastRowLastColumn="0"/>
            <w:tcW w:w="1345" w:type="dxa"/>
            <w:hideMark/>
          </w:tcPr>
          <w:p w14:paraId="11FAE573"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5.5.1 - Use ITFM automation to increase productivity</w:t>
            </w:r>
          </w:p>
        </w:tc>
        <w:tc>
          <w:tcPr>
            <w:tcW w:w="2160" w:type="dxa"/>
            <w:hideMark/>
          </w:tcPr>
          <w:p w14:paraId="61412293"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 xml:space="preserve">Leverage ITFM automation to boost productivity by streamlining financial processes, </w:t>
            </w:r>
            <w:r w:rsidRPr="00B34EAD">
              <w:rPr>
                <w:rFonts w:asciiTheme="minorHAnsi" w:eastAsia="Times New Roman" w:hAnsiTheme="minorHAnsi" w:cstheme="minorHAnsi"/>
                <w:color w:val="000000"/>
              </w:rPr>
              <w:lastRenderedPageBreak/>
              <w:t>minimizing manual effort, and accelerating data-driven decision-making through standardized, real-time reporting.</w:t>
            </w:r>
          </w:p>
        </w:tc>
        <w:tc>
          <w:tcPr>
            <w:tcW w:w="1260" w:type="dxa"/>
          </w:tcPr>
          <w:p w14:paraId="46A3B2BF" w14:textId="662A3375"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lastRenderedPageBreak/>
              <w:t>Active</w:t>
            </w:r>
          </w:p>
        </w:tc>
        <w:tc>
          <w:tcPr>
            <w:tcW w:w="1260" w:type="dxa"/>
          </w:tcPr>
          <w:p w14:paraId="694120D7" w14:textId="0954AF50"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2025-07-01</w:t>
            </w:r>
          </w:p>
        </w:tc>
        <w:tc>
          <w:tcPr>
            <w:tcW w:w="990" w:type="dxa"/>
          </w:tcPr>
          <w:p w14:paraId="321B7391" w14:textId="06265F9A" w:rsidR="0049721B" w:rsidRPr="00B34EAD" w:rsidRDefault="007609B1"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1AD856C8" w14:textId="7A51E06B"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44B0494F" w14:textId="77777777" w:rsidR="0049721B" w:rsidRPr="00B34EAD" w:rsidRDefault="0049721B" w:rsidP="004972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r w:rsidR="009B6F6A" w:rsidRPr="00B34EAD" w14:paraId="365564B8" w14:textId="77777777" w:rsidTr="00342AE6">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1345" w:type="dxa"/>
            <w:hideMark/>
          </w:tcPr>
          <w:p w14:paraId="2700D265" w14:textId="77777777" w:rsidR="0049721B" w:rsidRPr="00B34EAD" w:rsidRDefault="0049721B" w:rsidP="0049721B">
            <w:pPr>
              <w:rPr>
                <w:rFonts w:asciiTheme="minorHAnsi" w:eastAsia="Times New Roman" w:hAnsiTheme="minorHAnsi" w:cstheme="minorHAnsi"/>
                <w:color w:val="000000"/>
              </w:rPr>
            </w:pPr>
            <w:r w:rsidRPr="00B34EAD">
              <w:rPr>
                <w:rFonts w:asciiTheme="minorHAnsi" w:eastAsia="Times New Roman" w:hAnsiTheme="minorHAnsi" w:cstheme="minorHAnsi"/>
                <w:color w:val="000000"/>
              </w:rPr>
              <w:t>5.5.2 - Contract best practices: CLM365 Implementation</w:t>
            </w:r>
          </w:p>
        </w:tc>
        <w:tc>
          <w:tcPr>
            <w:tcW w:w="2160" w:type="dxa"/>
            <w:hideMark/>
          </w:tcPr>
          <w:p w14:paraId="65943718"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Implement the CLM365 application in 2026 to strengthen contract lifecycle management by streamlining workflows, centralizing documentation, and ensuring compliance with county policies and regulatory standards. Through automation and improved transparency, CLM365 will drive greater efficiency, accountability, and consistency across all contracting processes.</w:t>
            </w:r>
          </w:p>
        </w:tc>
        <w:tc>
          <w:tcPr>
            <w:tcW w:w="1260" w:type="dxa"/>
          </w:tcPr>
          <w:p w14:paraId="424BAD22" w14:textId="2E778570"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Active</w:t>
            </w:r>
          </w:p>
        </w:tc>
        <w:tc>
          <w:tcPr>
            <w:tcW w:w="1260" w:type="dxa"/>
          </w:tcPr>
          <w:p w14:paraId="49F7F30A" w14:textId="51990F82"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2026-01-05</w:t>
            </w:r>
          </w:p>
        </w:tc>
        <w:tc>
          <w:tcPr>
            <w:tcW w:w="990" w:type="dxa"/>
          </w:tcPr>
          <w:p w14:paraId="271DD426" w14:textId="03F40E21" w:rsidR="0049721B" w:rsidRPr="00B34EAD" w:rsidRDefault="007609B1"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hAnsiTheme="minorHAnsi" w:cstheme="minorHAnsi"/>
              </w:rPr>
              <w:t>2026-12-31</w:t>
            </w:r>
          </w:p>
        </w:tc>
        <w:tc>
          <w:tcPr>
            <w:tcW w:w="1350" w:type="dxa"/>
            <w:hideMark/>
          </w:tcPr>
          <w:p w14:paraId="02127BB9" w14:textId="7578673F"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c>
          <w:tcPr>
            <w:tcW w:w="990" w:type="dxa"/>
            <w:hideMark/>
          </w:tcPr>
          <w:p w14:paraId="03DC527E" w14:textId="77777777" w:rsidR="0049721B" w:rsidRPr="00B34EAD" w:rsidRDefault="0049721B" w:rsidP="0049721B">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B34EAD">
              <w:rPr>
                <w:rFonts w:asciiTheme="minorHAnsi" w:eastAsia="Times New Roman" w:hAnsiTheme="minorHAnsi" w:cstheme="minorHAnsi"/>
                <w:color w:val="000000"/>
              </w:rPr>
              <w:t>New in 2025</w:t>
            </w:r>
          </w:p>
        </w:tc>
      </w:tr>
    </w:tbl>
    <w:p w14:paraId="38492C95" w14:textId="06B7596D" w:rsidR="008B148B" w:rsidRPr="00D3704B" w:rsidRDefault="008B148B" w:rsidP="00910B8F">
      <w:pPr>
        <w:rPr>
          <w:color w:val="538135" w:themeColor="accent6" w:themeShade="BF"/>
        </w:rPr>
      </w:pPr>
    </w:p>
    <w:p w14:paraId="1CE208B8" w14:textId="77777777" w:rsidR="00E2389E" w:rsidRPr="00D3704B" w:rsidRDefault="00E2389E" w:rsidP="00910B8F">
      <w:pPr>
        <w:rPr>
          <w:color w:val="538135" w:themeColor="accent6" w:themeShade="BF"/>
        </w:rPr>
      </w:pPr>
    </w:p>
    <w:p w14:paraId="7E122B93" w14:textId="298BAEBA" w:rsidR="00E87634" w:rsidRPr="00D3704B" w:rsidRDefault="00E87634" w:rsidP="00E87634">
      <w:pPr>
        <w:pStyle w:val="Caption"/>
        <w:keepNext/>
        <w:rPr>
          <w:color w:val="538135" w:themeColor="accent6" w:themeShade="BF"/>
        </w:rPr>
      </w:pPr>
    </w:p>
    <w:p w14:paraId="27E335A5" w14:textId="77777777" w:rsidR="00E2389E" w:rsidRPr="00D3704B" w:rsidRDefault="00E2389E" w:rsidP="00910B8F">
      <w:pPr>
        <w:rPr>
          <w:color w:val="538135" w:themeColor="accent6" w:themeShade="BF"/>
        </w:rPr>
      </w:pPr>
    </w:p>
    <w:p w14:paraId="144FFC69" w14:textId="77777777" w:rsidR="00E2389E" w:rsidRPr="00D3704B" w:rsidRDefault="00E2389E" w:rsidP="00910B8F">
      <w:pPr>
        <w:rPr>
          <w:color w:val="538135" w:themeColor="accent6" w:themeShade="BF"/>
        </w:rPr>
      </w:pPr>
    </w:p>
    <w:p w14:paraId="3D48E598" w14:textId="77777777" w:rsidR="00910B8F" w:rsidRPr="00D3704B" w:rsidRDefault="00910B8F" w:rsidP="00910B8F">
      <w:pPr>
        <w:rPr>
          <w:color w:val="538135" w:themeColor="accent6" w:themeShade="BF"/>
        </w:rPr>
      </w:pPr>
      <w:r w:rsidRPr="00D3704B">
        <w:rPr>
          <w:color w:val="538135" w:themeColor="accent6" w:themeShade="BF"/>
        </w:rPr>
        <w:br w:type="page"/>
      </w:r>
    </w:p>
    <w:p w14:paraId="309CD056" w14:textId="77777777" w:rsidR="00910B8F" w:rsidRPr="00D3704B" w:rsidRDefault="00910B8F" w:rsidP="00910B8F">
      <w:pPr>
        <w:rPr>
          <w:color w:val="538135" w:themeColor="accent6" w:themeShade="BF"/>
        </w:rPr>
      </w:pPr>
    </w:p>
    <w:p w14:paraId="57DAD93A" w14:textId="33576F65" w:rsidR="00910B8F" w:rsidRPr="0073408A" w:rsidRDefault="00910B8F" w:rsidP="00C030C1">
      <w:pPr>
        <w:pStyle w:val="Heading2"/>
      </w:pPr>
      <w:bookmarkStart w:id="56" w:name="_Toc225753303"/>
      <w:r w:rsidRPr="0073408A">
        <w:t>Appendix B – Projects Completed in 202</w:t>
      </w:r>
      <w:r w:rsidR="00CA5E5D">
        <w:t>5</w:t>
      </w:r>
      <w:bookmarkEnd w:id="56"/>
    </w:p>
    <w:p w14:paraId="47E21785" w14:textId="384136D7" w:rsidR="005014D5" w:rsidRDefault="005014D5" w:rsidP="005014D5"/>
    <w:p w14:paraId="601FE975" w14:textId="17663A5F" w:rsidR="00E4609E" w:rsidRPr="00BF00B4" w:rsidRDefault="00792011" w:rsidP="005272C1">
      <w:pPr>
        <w:pStyle w:val="Caption"/>
        <w:keepNext/>
        <w:rPr>
          <w:i w:val="0"/>
          <w:iCs w:val="0"/>
          <w:sz w:val="22"/>
          <w:szCs w:val="22"/>
        </w:rPr>
      </w:pPr>
      <w:r w:rsidRPr="00493199">
        <w:rPr>
          <w:i w:val="0"/>
          <w:iCs w:val="0"/>
          <w:sz w:val="22"/>
          <w:szCs w:val="22"/>
        </w:rPr>
        <w:t>In 2025,</w:t>
      </w:r>
      <w:r w:rsidR="00665DD2" w:rsidRPr="00493199">
        <w:rPr>
          <w:i w:val="0"/>
          <w:iCs w:val="0"/>
          <w:sz w:val="22"/>
          <w:szCs w:val="22"/>
        </w:rPr>
        <w:t xml:space="preserve"> 2</w:t>
      </w:r>
      <w:r w:rsidR="00A416AB" w:rsidRPr="00493199">
        <w:rPr>
          <w:i w:val="0"/>
          <w:iCs w:val="0"/>
          <w:sz w:val="22"/>
          <w:szCs w:val="22"/>
        </w:rPr>
        <w:t>4</w:t>
      </w:r>
      <w:r w:rsidR="00665DD2" w:rsidRPr="00493199">
        <w:rPr>
          <w:i w:val="0"/>
          <w:iCs w:val="0"/>
          <w:sz w:val="22"/>
          <w:szCs w:val="22"/>
        </w:rPr>
        <w:t xml:space="preserve"> projects</w:t>
      </w:r>
      <w:r w:rsidRPr="00493199">
        <w:rPr>
          <w:i w:val="0"/>
          <w:iCs w:val="0"/>
          <w:sz w:val="22"/>
          <w:szCs w:val="22"/>
        </w:rPr>
        <w:t xml:space="preserve"> were</w:t>
      </w:r>
      <w:r w:rsidR="00665DD2" w:rsidRPr="00493199">
        <w:rPr>
          <w:i w:val="0"/>
          <w:iCs w:val="0"/>
          <w:sz w:val="22"/>
          <w:szCs w:val="22"/>
        </w:rPr>
        <w:t xml:space="preserve"> complete</w:t>
      </w:r>
      <w:r w:rsidRPr="00493199">
        <w:rPr>
          <w:i w:val="0"/>
          <w:iCs w:val="0"/>
          <w:sz w:val="22"/>
          <w:szCs w:val="22"/>
        </w:rPr>
        <w:t xml:space="preserve">d. </w:t>
      </w:r>
      <w:r w:rsidR="00665DD2" w:rsidRPr="00493199">
        <w:rPr>
          <w:i w:val="0"/>
          <w:iCs w:val="0"/>
          <w:sz w:val="22"/>
          <w:szCs w:val="22"/>
        </w:rPr>
        <w:t xml:space="preserve">Completed projects include </w:t>
      </w:r>
      <w:r w:rsidR="008F3925" w:rsidRPr="00493199">
        <w:rPr>
          <w:i w:val="0"/>
          <w:iCs w:val="0"/>
          <w:sz w:val="22"/>
          <w:szCs w:val="22"/>
        </w:rPr>
        <w:t xml:space="preserve">all projects </w:t>
      </w:r>
      <w:r w:rsidR="00584906" w:rsidRPr="00493199">
        <w:rPr>
          <w:i w:val="0"/>
          <w:iCs w:val="0"/>
          <w:sz w:val="22"/>
          <w:szCs w:val="22"/>
        </w:rPr>
        <w:t>under</w:t>
      </w:r>
      <w:r w:rsidR="008F3925" w:rsidRPr="00493199">
        <w:rPr>
          <w:i w:val="0"/>
          <w:iCs w:val="0"/>
          <w:sz w:val="22"/>
          <w:szCs w:val="22"/>
        </w:rPr>
        <w:t xml:space="preserve"> PRB oversi</w:t>
      </w:r>
      <w:r w:rsidR="00A416AB" w:rsidRPr="00493199">
        <w:rPr>
          <w:i w:val="0"/>
          <w:iCs w:val="0"/>
          <w:sz w:val="22"/>
          <w:szCs w:val="22"/>
        </w:rPr>
        <w:t>ght</w:t>
      </w:r>
      <w:r w:rsidR="008F3925" w:rsidRPr="00493199">
        <w:rPr>
          <w:i w:val="0"/>
          <w:iCs w:val="0"/>
          <w:sz w:val="22"/>
          <w:szCs w:val="22"/>
        </w:rPr>
        <w:t xml:space="preserve"> including </w:t>
      </w:r>
      <w:r w:rsidRPr="00493199">
        <w:rPr>
          <w:i w:val="0"/>
          <w:iCs w:val="0"/>
          <w:sz w:val="22"/>
          <w:szCs w:val="22"/>
        </w:rPr>
        <w:t>c</w:t>
      </w:r>
      <w:r w:rsidR="008F3925" w:rsidRPr="00493199">
        <w:rPr>
          <w:i w:val="0"/>
          <w:iCs w:val="0"/>
          <w:sz w:val="22"/>
          <w:szCs w:val="22"/>
        </w:rPr>
        <w:t>apital and operating IT projects</w:t>
      </w:r>
      <w:r w:rsidR="00850E15" w:rsidRPr="00493199">
        <w:rPr>
          <w:i w:val="0"/>
          <w:iCs w:val="0"/>
          <w:sz w:val="22"/>
          <w:szCs w:val="22"/>
        </w:rPr>
        <w:t xml:space="preserve"> with budget greater than $100K</w:t>
      </w:r>
      <w:r w:rsidR="008F3925" w:rsidRPr="00493199">
        <w:rPr>
          <w:i w:val="0"/>
          <w:iCs w:val="0"/>
          <w:sz w:val="22"/>
          <w:szCs w:val="22"/>
        </w:rPr>
        <w:t xml:space="preserve">. </w:t>
      </w:r>
    </w:p>
    <w:p w14:paraId="0E749124" w14:textId="2BCE516E" w:rsidR="005272C1" w:rsidRDefault="005272C1" w:rsidP="005272C1">
      <w:pPr>
        <w:pStyle w:val="Caption"/>
        <w:keepNext/>
      </w:pPr>
      <w:r w:rsidRPr="00914824">
        <w:t xml:space="preserve">Table </w:t>
      </w:r>
      <w:r w:rsidR="001355A3">
        <w:t>3</w:t>
      </w:r>
      <w:r w:rsidR="002B50A2">
        <w:t>8</w:t>
      </w:r>
      <w:r w:rsidRPr="00914824">
        <w:t xml:space="preserve"> - Appendix B - projects completed in 2025.</w:t>
      </w:r>
    </w:p>
    <w:tbl>
      <w:tblPr>
        <w:tblStyle w:val="GridTable4-Accent5"/>
        <w:tblW w:w="9445" w:type="dxa"/>
        <w:tblLayout w:type="fixed"/>
        <w:tblLook w:val="06A0" w:firstRow="1" w:lastRow="0" w:firstColumn="1" w:lastColumn="0" w:noHBand="1" w:noVBand="1"/>
      </w:tblPr>
      <w:tblGrid>
        <w:gridCol w:w="2515"/>
        <w:gridCol w:w="1980"/>
        <w:gridCol w:w="1170"/>
        <w:gridCol w:w="1522"/>
        <w:gridCol w:w="2258"/>
      </w:tblGrid>
      <w:tr w:rsidR="006E6A38" w:rsidRPr="005272C1" w14:paraId="63595FF9" w14:textId="77777777" w:rsidTr="006E6A38">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2515" w:type="dxa"/>
          </w:tcPr>
          <w:p w14:paraId="785C6FD7" w14:textId="77777777" w:rsidR="006E6A38" w:rsidRPr="005272C1" w:rsidRDefault="006E6A38">
            <w:pPr>
              <w:rPr>
                <w:rFonts w:asciiTheme="minorHAnsi" w:eastAsia="Arial" w:hAnsiTheme="minorHAnsi" w:cstheme="minorHAnsi"/>
                <w:color w:val="auto"/>
              </w:rPr>
            </w:pPr>
            <w:r w:rsidRPr="005272C1">
              <w:rPr>
                <w:rFonts w:asciiTheme="minorHAnsi" w:eastAsia="Arial" w:hAnsiTheme="minorHAnsi" w:cstheme="minorHAnsi"/>
                <w:color w:val="auto"/>
              </w:rPr>
              <w:t>Strategic Technology Goal</w:t>
            </w:r>
          </w:p>
        </w:tc>
        <w:tc>
          <w:tcPr>
            <w:tcW w:w="1980" w:type="dxa"/>
          </w:tcPr>
          <w:p w14:paraId="0D3B841E" w14:textId="77777777" w:rsidR="006E6A38" w:rsidRPr="005272C1" w:rsidRDefault="006E6A3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auto"/>
              </w:rPr>
            </w:pPr>
            <w:r w:rsidRPr="005272C1">
              <w:rPr>
                <w:rFonts w:asciiTheme="minorHAnsi" w:eastAsia="Arial" w:hAnsiTheme="minorHAnsi" w:cstheme="minorHAnsi"/>
                <w:color w:val="auto"/>
              </w:rPr>
              <w:t>Project Name</w:t>
            </w:r>
          </w:p>
        </w:tc>
        <w:tc>
          <w:tcPr>
            <w:tcW w:w="1170" w:type="dxa"/>
          </w:tcPr>
          <w:p w14:paraId="3F4833DD" w14:textId="77777777" w:rsidR="006E6A38" w:rsidRPr="005272C1" w:rsidRDefault="006E6A3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auto"/>
              </w:rPr>
            </w:pPr>
            <w:r w:rsidRPr="005272C1">
              <w:rPr>
                <w:rFonts w:asciiTheme="minorHAnsi" w:eastAsia="Arial" w:hAnsiTheme="minorHAnsi" w:cstheme="minorHAnsi"/>
                <w:color w:val="auto"/>
              </w:rPr>
              <w:t>Status</w:t>
            </w:r>
          </w:p>
        </w:tc>
        <w:tc>
          <w:tcPr>
            <w:tcW w:w="1522" w:type="dxa"/>
          </w:tcPr>
          <w:p w14:paraId="4FFA6B44" w14:textId="7AE7F0F6" w:rsidR="006E6A38" w:rsidRPr="005272C1" w:rsidRDefault="006E6A3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auto"/>
              </w:rPr>
            </w:pPr>
            <w:r w:rsidRPr="005272C1">
              <w:rPr>
                <w:rFonts w:asciiTheme="minorHAnsi" w:eastAsia="Arial" w:hAnsiTheme="minorHAnsi" w:cstheme="minorHAnsi"/>
                <w:color w:val="auto"/>
              </w:rPr>
              <w:t>Project Close Date</w:t>
            </w:r>
          </w:p>
        </w:tc>
        <w:tc>
          <w:tcPr>
            <w:tcW w:w="2258" w:type="dxa"/>
          </w:tcPr>
          <w:p w14:paraId="54F20291" w14:textId="77777777" w:rsidR="006E6A38" w:rsidRPr="005272C1" w:rsidRDefault="006E6A3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auto"/>
              </w:rPr>
            </w:pPr>
            <w:r w:rsidRPr="005272C1">
              <w:rPr>
                <w:rFonts w:asciiTheme="minorHAnsi" w:eastAsia="Arial" w:hAnsiTheme="minorHAnsi" w:cstheme="minorHAnsi"/>
                <w:color w:val="auto"/>
              </w:rPr>
              <w:t>Total Project Budget</w:t>
            </w:r>
          </w:p>
        </w:tc>
      </w:tr>
      <w:tr w:rsidR="00717497" w:rsidRPr="005272C1" w14:paraId="2FDDEA35"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2994FFA4" w14:textId="01E622F8" w:rsidR="00717497" w:rsidRPr="005272C1" w:rsidRDefault="00717497" w:rsidP="00717497">
            <w:pPr>
              <w:rPr>
                <w:rFonts w:asciiTheme="minorHAnsi" w:hAnsiTheme="minorHAnsi" w:cstheme="minorHAnsi"/>
              </w:rPr>
            </w:pPr>
            <w:r w:rsidRPr="005272C1">
              <w:rPr>
                <w:rFonts w:asciiTheme="minorHAnsi" w:hAnsiTheme="minorHAnsi" w:cstheme="minorHAnsi"/>
              </w:rPr>
              <w:t>Goal 1: Increase Mission Impact</w:t>
            </w:r>
          </w:p>
        </w:tc>
        <w:tc>
          <w:tcPr>
            <w:tcW w:w="1980" w:type="dxa"/>
          </w:tcPr>
          <w:p w14:paraId="541FF405" w14:textId="74D84594"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Puget Sound Emergency Radio Network (PSERN)</w:t>
            </w:r>
          </w:p>
        </w:tc>
        <w:tc>
          <w:tcPr>
            <w:tcW w:w="1170" w:type="dxa"/>
          </w:tcPr>
          <w:p w14:paraId="68E13B8E" w14:textId="27F23588"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23B6AB54" w14:textId="11FC6911"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5/30/2025</w:t>
            </w:r>
          </w:p>
        </w:tc>
        <w:tc>
          <w:tcPr>
            <w:tcW w:w="2258" w:type="dxa"/>
          </w:tcPr>
          <w:p w14:paraId="31D768D8" w14:textId="1B576FAB"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$ 291,062,856.00</w:t>
            </w:r>
          </w:p>
        </w:tc>
      </w:tr>
      <w:tr w:rsidR="00717497" w:rsidRPr="005272C1" w14:paraId="2B53256B"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077B72E1" w14:textId="0463B955" w:rsidR="00717497" w:rsidRPr="005272C1" w:rsidRDefault="00717497" w:rsidP="00717497">
            <w:pPr>
              <w:rPr>
                <w:rFonts w:asciiTheme="minorHAnsi" w:hAnsiTheme="minorHAnsi" w:cstheme="minorHAnsi"/>
              </w:rPr>
            </w:pPr>
            <w:r w:rsidRPr="005272C1">
              <w:rPr>
                <w:rFonts w:asciiTheme="minorHAnsi" w:hAnsiTheme="minorHAnsi" w:cstheme="minorHAnsi"/>
              </w:rPr>
              <w:t>Goal 1: Increase Mission Impact</w:t>
            </w:r>
          </w:p>
        </w:tc>
        <w:tc>
          <w:tcPr>
            <w:tcW w:w="1980" w:type="dxa"/>
          </w:tcPr>
          <w:p w14:paraId="25F2DF2E" w14:textId="00C9ACED"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DAJD Resident GED Testing</w:t>
            </w:r>
          </w:p>
        </w:tc>
        <w:tc>
          <w:tcPr>
            <w:tcW w:w="1170" w:type="dxa"/>
          </w:tcPr>
          <w:p w14:paraId="7168BF73" w14:textId="53FBB8AB"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5A859384" w14:textId="7AE85747"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9/30/2025</w:t>
            </w:r>
          </w:p>
        </w:tc>
        <w:tc>
          <w:tcPr>
            <w:tcW w:w="2258" w:type="dxa"/>
          </w:tcPr>
          <w:p w14:paraId="517908CB" w14:textId="3E693E52"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$ 104,754.00</w:t>
            </w:r>
          </w:p>
        </w:tc>
      </w:tr>
      <w:tr w:rsidR="00717497" w:rsidRPr="005272C1" w14:paraId="048E001B"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B148B0F" w14:textId="6688AF9F" w:rsidR="00717497" w:rsidRPr="005272C1" w:rsidRDefault="00717497" w:rsidP="00717497">
            <w:pPr>
              <w:rPr>
                <w:rFonts w:asciiTheme="minorHAnsi" w:hAnsiTheme="minorHAnsi" w:cstheme="minorHAnsi"/>
              </w:rPr>
            </w:pPr>
            <w:r w:rsidRPr="005272C1">
              <w:rPr>
                <w:rFonts w:asciiTheme="minorHAnsi" w:hAnsiTheme="minorHAnsi" w:cstheme="minorHAnsi"/>
              </w:rPr>
              <w:t>Goal 2: Reduce Cybersecurity and Enterprise Risk</w:t>
            </w:r>
          </w:p>
        </w:tc>
        <w:tc>
          <w:tcPr>
            <w:tcW w:w="1980" w:type="dxa"/>
          </w:tcPr>
          <w:p w14:paraId="6E279417" w14:textId="24C64CD1"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KCIT Vendor Access Management</w:t>
            </w:r>
          </w:p>
        </w:tc>
        <w:tc>
          <w:tcPr>
            <w:tcW w:w="1170" w:type="dxa"/>
          </w:tcPr>
          <w:p w14:paraId="7F6927CB" w14:textId="667DB089"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00289741" w14:textId="7EEA63F6"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3/31/2025</w:t>
            </w:r>
          </w:p>
        </w:tc>
        <w:tc>
          <w:tcPr>
            <w:tcW w:w="2258" w:type="dxa"/>
          </w:tcPr>
          <w:p w14:paraId="303F3982" w14:textId="0109DFAA"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$ 291,613.00</w:t>
            </w:r>
          </w:p>
        </w:tc>
      </w:tr>
      <w:tr w:rsidR="00717497" w:rsidRPr="005272C1" w14:paraId="35823D1A"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27A4ED25" w14:textId="72D623A5"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7D2A5A76" w14:textId="1C225533"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Real Time Information System Replacement (not under PRB oversight)</w:t>
            </w:r>
          </w:p>
        </w:tc>
        <w:tc>
          <w:tcPr>
            <w:tcW w:w="1170" w:type="dxa"/>
          </w:tcPr>
          <w:p w14:paraId="5CDD5FA5" w14:textId="6C2B45E3"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33AB23AB" w14:textId="532516CA"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3/31/2025</w:t>
            </w:r>
          </w:p>
        </w:tc>
        <w:tc>
          <w:tcPr>
            <w:tcW w:w="2258" w:type="dxa"/>
          </w:tcPr>
          <w:p w14:paraId="47843215" w14:textId="50E83101"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$ 6,600,000.00</w:t>
            </w:r>
          </w:p>
        </w:tc>
      </w:tr>
      <w:tr w:rsidR="00717497" w:rsidRPr="005272C1" w14:paraId="71F9F2D1"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9CF3D6F" w14:textId="76ACC33C"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2E74961B" w14:textId="5CCAC6C3"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KCIT API Expansion and Standardization</w:t>
            </w:r>
          </w:p>
        </w:tc>
        <w:tc>
          <w:tcPr>
            <w:tcW w:w="1170" w:type="dxa"/>
          </w:tcPr>
          <w:p w14:paraId="49AF47ED" w14:textId="6A380B51"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646718D3" w14:textId="03171286"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5/28/2025</w:t>
            </w:r>
          </w:p>
        </w:tc>
        <w:tc>
          <w:tcPr>
            <w:tcW w:w="2258" w:type="dxa"/>
          </w:tcPr>
          <w:p w14:paraId="62304CAA" w14:textId="272E47F8"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$ 460,000.00</w:t>
            </w:r>
          </w:p>
        </w:tc>
      </w:tr>
      <w:tr w:rsidR="00717497" w:rsidRPr="005272C1" w14:paraId="31DE7495"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7981DC32" w14:textId="358BABCB"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05E95A8F" w14:textId="4A4A6C27"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Customer Experience Analytics &amp; Insight</w:t>
            </w:r>
          </w:p>
        </w:tc>
        <w:tc>
          <w:tcPr>
            <w:tcW w:w="1170" w:type="dxa"/>
          </w:tcPr>
          <w:p w14:paraId="6443E51B" w14:textId="2423F31B"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1BB92FC0" w14:textId="12320B9B"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7/31/2025</w:t>
            </w:r>
          </w:p>
        </w:tc>
        <w:tc>
          <w:tcPr>
            <w:tcW w:w="2258" w:type="dxa"/>
          </w:tcPr>
          <w:p w14:paraId="2A69A4A7" w14:textId="24F40703"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$ 1,214,248.00</w:t>
            </w:r>
          </w:p>
        </w:tc>
      </w:tr>
      <w:tr w:rsidR="00717497" w:rsidRPr="005272C1" w14:paraId="7B40C174"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63D4C918" w14:textId="40BDBF6D"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753386FD" w14:textId="4A65A16C"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DNRP - Flood Warning Center IT Upgrades</w:t>
            </w:r>
          </w:p>
        </w:tc>
        <w:tc>
          <w:tcPr>
            <w:tcW w:w="1170" w:type="dxa"/>
          </w:tcPr>
          <w:p w14:paraId="54CE9FFB" w14:textId="37EE8A7F"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15DC34A1" w14:textId="5543F0F1"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5/23/2025</w:t>
            </w:r>
          </w:p>
        </w:tc>
        <w:tc>
          <w:tcPr>
            <w:tcW w:w="2258" w:type="dxa"/>
          </w:tcPr>
          <w:p w14:paraId="3BDBD32A" w14:textId="2A7F4058"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$ 1,500,000.00</w:t>
            </w:r>
          </w:p>
        </w:tc>
      </w:tr>
      <w:tr w:rsidR="00717497" w:rsidRPr="005272C1" w14:paraId="7D3E6904"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0DC7C0B4" w14:textId="6ED42DEF"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43386287" w14:textId="5CF30BFB"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xml:space="preserve">DES - RALS </w:t>
            </w:r>
            <w:proofErr w:type="spellStart"/>
            <w:r w:rsidRPr="005272C1">
              <w:rPr>
                <w:rFonts w:asciiTheme="minorHAnsi" w:hAnsiTheme="minorHAnsi" w:cstheme="minorHAnsi"/>
              </w:rPr>
              <w:t>ArchivesSpace</w:t>
            </w:r>
            <w:proofErr w:type="spellEnd"/>
          </w:p>
        </w:tc>
        <w:tc>
          <w:tcPr>
            <w:tcW w:w="1170" w:type="dxa"/>
          </w:tcPr>
          <w:p w14:paraId="6528A42A" w14:textId="731F7439"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632ED844" w14:textId="18BA98F5"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1/31/2025</w:t>
            </w:r>
          </w:p>
        </w:tc>
        <w:tc>
          <w:tcPr>
            <w:tcW w:w="2258" w:type="dxa"/>
          </w:tcPr>
          <w:p w14:paraId="172B8FF5" w14:textId="498AB85C"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$ 128,801.00</w:t>
            </w:r>
          </w:p>
        </w:tc>
      </w:tr>
      <w:tr w:rsidR="00717497" w:rsidRPr="005272C1" w14:paraId="1693DD24"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3240B10B" w14:textId="69CF7497"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76D4D3BA" w14:textId="56B8B685"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Sign Manager Upgrade</w:t>
            </w:r>
          </w:p>
        </w:tc>
        <w:tc>
          <w:tcPr>
            <w:tcW w:w="1170" w:type="dxa"/>
          </w:tcPr>
          <w:p w14:paraId="5DCB7384" w14:textId="073EFB37"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611B6CFD" w14:textId="163819DE"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7/31/2025</w:t>
            </w:r>
          </w:p>
        </w:tc>
        <w:tc>
          <w:tcPr>
            <w:tcW w:w="2258" w:type="dxa"/>
          </w:tcPr>
          <w:p w14:paraId="7430FE2C" w14:textId="01450590"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$ 1,200,000.00</w:t>
            </w:r>
          </w:p>
        </w:tc>
      </w:tr>
      <w:tr w:rsidR="00717497" w:rsidRPr="005272C1" w14:paraId="25164709"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1043B6B" w14:textId="4FF3035C"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5A68565B" w14:textId="38D4B40B"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KCIT ADA Training</w:t>
            </w:r>
          </w:p>
        </w:tc>
        <w:tc>
          <w:tcPr>
            <w:tcW w:w="1170" w:type="dxa"/>
          </w:tcPr>
          <w:p w14:paraId="6FC5BCC5" w14:textId="530BE435"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0FE7B7FF" w14:textId="0A3EB9C5"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4/30/2025</w:t>
            </w:r>
          </w:p>
        </w:tc>
        <w:tc>
          <w:tcPr>
            <w:tcW w:w="2258" w:type="dxa"/>
          </w:tcPr>
          <w:p w14:paraId="478A70CD" w14:textId="23697F5A"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$ 229,850.00</w:t>
            </w:r>
          </w:p>
        </w:tc>
      </w:tr>
      <w:tr w:rsidR="00717497" w:rsidRPr="005272C1" w14:paraId="3D065ECF"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5E8BCBDD" w14:textId="21476FCC" w:rsidR="00717497" w:rsidRPr="005272C1" w:rsidRDefault="00717497" w:rsidP="00717497">
            <w:pPr>
              <w:rPr>
                <w:rFonts w:asciiTheme="minorHAnsi" w:hAnsiTheme="minorHAnsi" w:cstheme="minorHAnsi"/>
              </w:rPr>
            </w:pPr>
            <w:r w:rsidRPr="005272C1">
              <w:rPr>
                <w:rFonts w:asciiTheme="minorHAnsi" w:hAnsiTheme="minorHAnsi" w:cstheme="minorHAnsi"/>
              </w:rPr>
              <w:t>Goal 3: Improve Resident and Stakeholder Experience</w:t>
            </w:r>
          </w:p>
        </w:tc>
        <w:tc>
          <w:tcPr>
            <w:tcW w:w="1980" w:type="dxa"/>
          </w:tcPr>
          <w:p w14:paraId="3418BBFF" w14:textId="4C989F41"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KCIT Digital ADA Compliance</w:t>
            </w:r>
          </w:p>
        </w:tc>
        <w:tc>
          <w:tcPr>
            <w:tcW w:w="1170" w:type="dxa"/>
          </w:tcPr>
          <w:p w14:paraId="33F0EFE4" w14:textId="162258A8"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3D2FD7E4" w14:textId="3EAFE8EB"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12/31/2025</w:t>
            </w:r>
          </w:p>
        </w:tc>
        <w:tc>
          <w:tcPr>
            <w:tcW w:w="2258" w:type="dxa"/>
          </w:tcPr>
          <w:p w14:paraId="6F7A2C67" w14:textId="7D874893"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$ 150,000.00</w:t>
            </w:r>
          </w:p>
        </w:tc>
      </w:tr>
      <w:tr w:rsidR="00717497" w:rsidRPr="005272C1" w14:paraId="0B392D15"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3FA3605C" w14:textId="49F81B00" w:rsidR="00717497" w:rsidRPr="005272C1" w:rsidRDefault="00717497" w:rsidP="00717497">
            <w:pPr>
              <w:rPr>
                <w:rFonts w:asciiTheme="minorHAnsi" w:hAnsiTheme="minorHAnsi" w:cstheme="minorHAnsi"/>
              </w:rPr>
            </w:pPr>
            <w:r w:rsidRPr="005272C1">
              <w:rPr>
                <w:rFonts w:asciiTheme="minorHAnsi" w:hAnsiTheme="minorHAnsi" w:cstheme="minorHAnsi"/>
              </w:rPr>
              <w:t>Goal 4: Develop People and Teams</w:t>
            </w:r>
          </w:p>
        </w:tc>
        <w:tc>
          <w:tcPr>
            <w:tcW w:w="1980" w:type="dxa"/>
          </w:tcPr>
          <w:p w14:paraId="79B49098" w14:textId="4E30A28B"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EEO Case Management</w:t>
            </w:r>
          </w:p>
        </w:tc>
        <w:tc>
          <w:tcPr>
            <w:tcW w:w="1170" w:type="dxa"/>
          </w:tcPr>
          <w:p w14:paraId="1F1C1BFE" w14:textId="3AD89CA4"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146AB405" w14:textId="22FE19DE"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12/31/2025</w:t>
            </w:r>
          </w:p>
        </w:tc>
        <w:tc>
          <w:tcPr>
            <w:tcW w:w="2258" w:type="dxa"/>
          </w:tcPr>
          <w:p w14:paraId="5C88E800" w14:textId="09332EC5"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$ 1,200,000.00</w:t>
            </w:r>
          </w:p>
        </w:tc>
      </w:tr>
      <w:tr w:rsidR="00717497" w:rsidRPr="005272C1" w14:paraId="65736203"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36C19D69" w14:textId="0B95FC3C" w:rsidR="00717497" w:rsidRPr="005272C1" w:rsidRDefault="00717497" w:rsidP="00717497">
            <w:pPr>
              <w:rPr>
                <w:rFonts w:asciiTheme="minorHAnsi" w:hAnsiTheme="minorHAnsi" w:cstheme="minorHAnsi"/>
              </w:rPr>
            </w:pPr>
            <w:r w:rsidRPr="005272C1">
              <w:rPr>
                <w:rFonts w:asciiTheme="minorHAnsi" w:hAnsiTheme="minorHAnsi" w:cstheme="minorHAnsi"/>
              </w:rPr>
              <w:lastRenderedPageBreak/>
              <w:t>Goal 4: Develop People and Teams</w:t>
            </w:r>
          </w:p>
        </w:tc>
        <w:tc>
          <w:tcPr>
            <w:tcW w:w="1980" w:type="dxa"/>
          </w:tcPr>
          <w:p w14:paraId="3CC09F82" w14:textId="13FA33E9"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DHR - Voice of Employee (VOE) - (not under PRB oversight)</w:t>
            </w:r>
          </w:p>
        </w:tc>
        <w:tc>
          <w:tcPr>
            <w:tcW w:w="1170" w:type="dxa"/>
          </w:tcPr>
          <w:p w14:paraId="44B41A50" w14:textId="00A62845"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4C6251F8" w14:textId="0163A282"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1/31/2025</w:t>
            </w:r>
          </w:p>
        </w:tc>
        <w:tc>
          <w:tcPr>
            <w:tcW w:w="2258" w:type="dxa"/>
          </w:tcPr>
          <w:p w14:paraId="72EF67F0" w14:textId="665DF49F"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$ 406,270.00</w:t>
            </w:r>
          </w:p>
        </w:tc>
      </w:tr>
      <w:tr w:rsidR="00717497" w:rsidRPr="005272C1" w14:paraId="2CB895C0"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B61A90D" w14:textId="3D7E6139"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7C9F3B73" w14:textId="346490B0"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Transit Signal Priority System Replacement (TSP)</w:t>
            </w:r>
          </w:p>
        </w:tc>
        <w:tc>
          <w:tcPr>
            <w:tcW w:w="1170" w:type="dxa"/>
          </w:tcPr>
          <w:p w14:paraId="03B8A1EB" w14:textId="110F86A2"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5D2860A7" w14:textId="1BACAE66"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12/15/2025</w:t>
            </w:r>
          </w:p>
        </w:tc>
        <w:tc>
          <w:tcPr>
            <w:tcW w:w="2258" w:type="dxa"/>
          </w:tcPr>
          <w:p w14:paraId="7110CDEB" w14:textId="4AAB45B6"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$ 5,329,305.00</w:t>
            </w:r>
          </w:p>
        </w:tc>
      </w:tr>
      <w:tr w:rsidR="00717497" w:rsidRPr="005272C1" w14:paraId="41CE3305"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23144237" w14:textId="279E3BF9"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5B3CF426" w14:textId="7C6F85A9"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KCIT Radio Infra Risk Mitigation</w:t>
            </w:r>
          </w:p>
        </w:tc>
        <w:tc>
          <w:tcPr>
            <w:tcW w:w="1170" w:type="dxa"/>
          </w:tcPr>
          <w:p w14:paraId="4C6F2A2C" w14:textId="5D67AC2A"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5FB1C80D" w14:textId="6D44A631"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5/27/2025</w:t>
            </w:r>
          </w:p>
        </w:tc>
        <w:tc>
          <w:tcPr>
            <w:tcW w:w="2258" w:type="dxa"/>
          </w:tcPr>
          <w:p w14:paraId="42549468" w14:textId="7DA884F5"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$ 2,175,000.00</w:t>
            </w:r>
          </w:p>
        </w:tc>
      </w:tr>
      <w:tr w:rsidR="00717497" w:rsidRPr="005272C1" w14:paraId="44849BDE"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FDC4189" w14:textId="45019F38"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4FCB1310" w14:textId="6A45F6B1"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KCSC JURY MGMT SYS REPLACEMENT</w:t>
            </w:r>
          </w:p>
        </w:tc>
        <w:tc>
          <w:tcPr>
            <w:tcW w:w="1170" w:type="dxa"/>
          </w:tcPr>
          <w:p w14:paraId="3CA7350A" w14:textId="1915CBDB"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75AA8D82" w14:textId="743A4515"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4/22/2025</w:t>
            </w:r>
          </w:p>
        </w:tc>
        <w:tc>
          <w:tcPr>
            <w:tcW w:w="2258" w:type="dxa"/>
          </w:tcPr>
          <w:p w14:paraId="2B039C01" w14:textId="7A791D21"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$ 462,000.00</w:t>
            </w:r>
          </w:p>
        </w:tc>
      </w:tr>
      <w:tr w:rsidR="00717497" w:rsidRPr="005272C1" w14:paraId="426CFD98"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00A77A7" w14:textId="135F676A"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6C9D186F" w14:textId="4E0EFAB0"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HASTUS UPGRADE FROM V2014</w:t>
            </w:r>
          </w:p>
        </w:tc>
        <w:tc>
          <w:tcPr>
            <w:tcW w:w="1170" w:type="dxa"/>
          </w:tcPr>
          <w:p w14:paraId="61BF4133" w14:textId="2FB42015"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01352A82" w14:textId="2C3F9FEB"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4/3/2025</w:t>
            </w:r>
          </w:p>
        </w:tc>
        <w:tc>
          <w:tcPr>
            <w:tcW w:w="2258" w:type="dxa"/>
          </w:tcPr>
          <w:p w14:paraId="6FAC5CB2" w14:textId="1FE6CF7E"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$ 6,306,308.00</w:t>
            </w:r>
          </w:p>
        </w:tc>
      </w:tr>
      <w:tr w:rsidR="00717497" w:rsidRPr="005272C1" w14:paraId="533E9A1B"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746E2033" w14:textId="74B2D56F"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3FD6318C" w14:textId="0BB2FA2A"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xml:space="preserve">DCHS CMS Replacement - </w:t>
            </w:r>
            <w:proofErr w:type="spellStart"/>
            <w:r w:rsidRPr="005272C1">
              <w:rPr>
                <w:rFonts w:asciiTheme="minorHAnsi" w:hAnsiTheme="minorHAnsi" w:cstheme="minorHAnsi"/>
              </w:rPr>
              <w:t>Agiloft</w:t>
            </w:r>
            <w:proofErr w:type="spellEnd"/>
          </w:p>
        </w:tc>
        <w:tc>
          <w:tcPr>
            <w:tcW w:w="1170" w:type="dxa"/>
          </w:tcPr>
          <w:p w14:paraId="1737ACCA" w14:textId="6C33D407"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4DEC8E8F" w14:textId="1B5A0848"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8/29/2025</w:t>
            </w:r>
          </w:p>
        </w:tc>
        <w:tc>
          <w:tcPr>
            <w:tcW w:w="2258" w:type="dxa"/>
          </w:tcPr>
          <w:p w14:paraId="0725E13D" w14:textId="67FC6FD2"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$ 936,000.00</w:t>
            </w:r>
          </w:p>
        </w:tc>
      </w:tr>
      <w:tr w:rsidR="00717497" w:rsidRPr="005272C1" w14:paraId="4FEFF504"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9971133" w14:textId="5A5AB7EF"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437BB542" w14:textId="654F3433"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KCSO Body-Worn Camera and In Car Video Systems Project (not under PRB oversight)</w:t>
            </w:r>
          </w:p>
        </w:tc>
        <w:tc>
          <w:tcPr>
            <w:tcW w:w="1170" w:type="dxa"/>
          </w:tcPr>
          <w:p w14:paraId="7BE575BF" w14:textId="2A926358"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2CE3193F" w14:textId="4CF9E023"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1/21/2025</w:t>
            </w:r>
          </w:p>
        </w:tc>
        <w:tc>
          <w:tcPr>
            <w:tcW w:w="2258" w:type="dxa"/>
          </w:tcPr>
          <w:p w14:paraId="1F4C5F47" w14:textId="29188F42"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$ 4,000,000.00</w:t>
            </w:r>
          </w:p>
        </w:tc>
      </w:tr>
      <w:tr w:rsidR="00717497" w:rsidRPr="005272C1" w14:paraId="1FA9D497"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61606020" w14:textId="2E3CAA13"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4954859D" w14:textId="68555F3C"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DES BRC FBOD Fixed Assets Optimization</w:t>
            </w:r>
          </w:p>
        </w:tc>
        <w:tc>
          <w:tcPr>
            <w:tcW w:w="1170" w:type="dxa"/>
          </w:tcPr>
          <w:p w14:paraId="4A96B7A5" w14:textId="2E3373D0"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13100618" w14:textId="06EEC570"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10/31/2025</w:t>
            </w:r>
          </w:p>
        </w:tc>
        <w:tc>
          <w:tcPr>
            <w:tcW w:w="2258" w:type="dxa"/>
          </w:tcPr>
          <w:p w14:paraId="68C66F54" w14:textId="1119091F"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$ 3,025,285.00</w:t>
            </w:r>
          </w:p>
        </w:tc>
      </w:tr>
      <w:tr w:rsidR="00717497" w:rsidRPr="005272C1" w14:paraId="16A4AF7A"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490CAFA8" w14:textId="087F9CEB"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06BBA530" w14:textId="22B38EC2"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KCSO CAD Replacement Planning</w:t>
            </w:r>
          </w:p>
        </w:tc>
        <w:tc>
          <w:tcPr>
            <w:tcW w:w="1170" w:type="dxa"/>
          </w:tcPr>
          <w:p w14:paraId="67BCDE27" w14:textId="5D786278"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53A37574" w14:textId="6E66860F"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1/15/2025</w:t>
            </w:r>
          </w:p>
        </w:tc>
        <w:tc>
          <w:tcPr>
            <w:tcW w:w="2258" w:type="dxa"/>
          </w:tcPr>
          <w:p w14:paraId="40DDC393" w14:textId="6E31DFF0"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$ 239,801.00</w:t>
            </w:r>
          </w:p>
        </w:tc>
      </w:tr>
      <w:tr w:rsidR="00717497" w:rsidRPr="005272C1" w14:paraId="5C5A711D"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059BFE20" w14:textId="0A68E903"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4C70B4B1" w14:textId="75BFBE13"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xml:space="preserve">DNRP WTD </w:t>
            </w:r>
            <w:proofErr w:type="spellStart"/>
            <w:r w:rsidRPr="005272C1">
              <w:rPr>
                <w:rFonts w:asciiTheme="minorHAnsi" w:hAnsiTheme="minorHAnsi" w:cstheme="minorHAnsi"/>
              </w:rPr>
              <w:t>GraniteNet</w:t>
            </w:r>
            <w:proofErr w:type="spellEnd"/>
            <w:r w:rsidRPr="005272C1">
              <w:rPr>
                <w:rFonts w:asciiTheme="minorHAnsi" w:hAnsiTheme="minorHAnsi" w:cstheme="minorHAnsi"/>
              </w:rPr>
              <w:t xml:space="preserve"> SaaS Deployment</w:t>
            </w:r>
          </w:p>
        </w:tc>
        <w:tc>
          <w:tcPr>
            <w:tcW w:w="1170" w:type="dxa"/>
          </w:tcPr>
          <w:p w14:paraId="1AD0C471" w14:textId="57EBE2A0"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560CEA3B" w14:textId="0F61FA8E"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4/25/2025</w:t>
            </w:r>
          </w:p>
        </w:tc>
        <w:tc>
          <w:tcPr>
            <w:tcW w:w="2258" w:type="dxa"/>
          </w:tcPr>
          <w:p w14:paraId="4882C8B4" w14:textId="3CD5D8AD"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$ 138,406.00</w:t>
            </w:r>
          </w:p>
        </w:tc>
      </w:tr>
      <w:tr w:rsidR="00717497" w:rsidRPr="005272C1" w14:paraId="6894F507"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567EAC3B" w14:textId="72E63C70"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54A22D7F" w14:textId="05A97B7E"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DES BRC EBS BI Migration to Oracle Cloud</w:t>
            </w:r>
          </w:p>
        </w:tc>
        <w:tc>
          <w:tcPr>
            <w:tcW w:w="1170" w:type="dxa"/>
          </w:tcPr>
          <w:p w14:paraId="6CB847B6" w14:textId="51F34C57"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74A40481" w14:textId="7DC48EF4"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4/30/2025</w:t>
            </w:r>
          </w:p>
        </w:tc>
        <w:tc>
          <w:tcPr>
            <w:tcW w:w="2258" w:type="dxa"/>
          </w:tcPr>
          <w:p w14:paraId="534DBE93" w14:textId="78AD0F50"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$ 7,106,852.00</w:t>
            </w:r>
          </w:p>
        </w:tc>
      </w:tr>
      <w:tr w:rsidR="00717497" w:rsidRPr="005272C1" w14:paraId="1EB3430F" w14:textId="77777777" w:rsidTr="006E6A38">
        <w:trPr>
          <w:trHeight w:val="300"/>
        </w:trPr>
        <w:tc>
          <w:tcPr>
            <w:cnfStyle w:val="001000000000" w:firstRow="0" w:lastRow="0" w:firstColumn="1" w:lastColumn="0" w:oddVBand="0" w:evenVBand="0" w:oddHBand="0" w:evenHBand="0" w:firstRowFirstColumn="0" w:firstRowLastColumn="0" w:lastRowFirstColumn="0" w:lastRowLastColumn="0"/>
            <w:tcW w:w="2515" w:type="dxa"/>
          </w:tcPr>
          <w:p w14:paraId="606019B8" w14:textId="223166D3" w:rsidR="00717497" w:rsidRPr="005272C1" w:rsidRDefault="00717497" w:rsidP="00717497">
            <w:pPr>
              <w:rPr>
                <w:rFonts w:asciiTheme="minorHAnsi" w:hAnsiTheme="minorHAnsi" w:cstheme="minorHAnsi"/>
              </w:rPr>
            </w:pPr>
            <w:r w:rsidRPr="005272C1">
              <w:rPr>
                <w:rFonts w:asciiTheme="minorHAnsi" w:hAnsiTheme="minorHAnsi" w:cstheme="minorHAnsi"/>
              </w:rPr>
              <w:t>Goal 5: Drive Productivity and Cost Optimization</w:t>
            </w:r>
          </w:p>
        </w:tc>
        <w:tc>
          <w:tcPr>
            <w:tcW w:w="1980" w:type="dxa"/>
          </w:tcPr>
          <w:p w14:paraId="61C7916A" w14:textId="5C4282BE"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DPH-Prevention KCMEO CT Scanner</w:t>
            </w:r>
          </w:p>
        </w:tc>
        <w:tc>
          <w:tcPr>
            <w:tcW w:w="1170" w:type="dxa"/>
          </w:tcPr>
          <w:p w14:paraId="40228D17" w14:textId="7E9EA7E8"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Closed</w:t>
            </w:r>
          </w:p>
        </w:tc>
        <w:tc>
          <w:tcPr>
            <w:tcW w:w="1522" w:type="dxa"/>
          </w:tcPr>
          <w:p w14:paraId="088B6F52" w14:textId="279C7D46"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9/30/2025</w:t>
            </w:r>
          </w:p>
        </w:tc>
        <w:tc>
          <w:tcPr>
            <w:tcW w:w="2258" w:type="dxa"/>
          </w:tcPr>
          <w:p w14:paraId="683A4699" w14:textId="397EA200"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rPr>
              <w:t>$ 230,700.00</w:t>
            </w:r>
          </w:p>
        </w:tc>
      </w:tr>
      <w:tr w:rsidR="00717497" w:rsidRPr="005272C1" w14:paraId="3B9F1FC7" w14:textId="77777777">
        <w:trPr>
          <w:trHeight w:val="300"/>
        </w:trPr>
        <w:tc>
          <w:tcPr>
            <w:cnfStyle w:val="001000000000" w:firstRow="0" w:lastRow="0" w:firstColumn="1" w:lastColumn="0" w:oddVBand="0" w:evenVBand="0" w:oddHBand="0" w:evenHBand="0" w:firstRowFirstColumn="0" w:firstRowLastColumn="0" w:lastRowFirstColumn="0" w:lastRowLastColumn="0"/>
            <w:tcW w:w="2515" w:type="dxa"/>
            <w:vAlign w:val="bottom"/>
          </w:tcPr>
          <w:p w14:paraId="18979BE8" w14:textId="3FF1FD43" w:rsidR="00717497" w:rsidRPr="005272C1" w:rsidRDefault="00B51FF5" w:rsidP="00717497">
            <w:pPr>
              <w:rPr>
                <w:rFonts w:asciiTheme="minorHAnsi" w:hAnsiTheme="minorHAnsi" w:cstheme="minorHAnsi"/>
              </w:rPr>
            </w:pPr>
            <w:r w:rsidRPr="005272C1">
              <w:rPr>
                <w:rFonts w:asciiTheme="minorHAnsi" w:hAnsiTheme="minorHAnsi" w:cstheme="minorHAnsi"/>
              </w:rPr>
              <w:t xml:space="preserve">Total </w:t>
            </w:r>
            <w:r w:rsidR="00C9692F" w:rsidRPr="005272C1">
              <w:rPr>
                <w:rFonts w:asciiTheme="minorHAnsi" w:hAnsiTheme="minorHAnsi" w:cstheme="minorHAnsi"/>
              </w:rPr>
              <w:t>Budget of Closed Projects:</w:t>
            </w:r>
          </w:p>
        </w:tc>
        <w:tc>
          <w:tcPr>
            <w:tcW w:w="1980" w:type="dxa"/>
            <w:vAlign w:val="bottom"/>
          </w:tcPr>
          <w:p w14:paraId="0B44D346" w14:textId="77777777"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170" w:type="dxa"/>
            <w:vAlign w:val="bottom"/>
          </w:tcPr>
          <w:p w14:paraId="6A69DC8C" w14:textId="77777777" w:rsidR="00717497" w:rsidRPr="005272C1" w:rsidRDefault="00717497" w:rsidP="007174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22" w:type="dxa"/>
            <w:vAlign w:val="bottom"/>
          </w:tcPr>
          <w:p w14:paraId="7A3EE8EF" w14:textId="77777777"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58" w:type="dxa"/>
            <w:vAlign w:val="bottom"/>
          </w:tcPr>
          <w:p w14:paraId="5A7AFF40" w14:textId="4A199CFC" w:rsidR="00717497" w:rsidRPr="005272C1" w:rsidRDefault="00717497" w:rsidP="0071749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272C1">
              <w:rPr>
                <w:rFonts w:asciiTheme="minorHAnsi" w:hAnsiTheme="minorHAnsi" w:cstheme="minorHAnsi"/>
                <w:color w:val="000000"/>
              </w:rPr>
              <w:t>$334,498,049.00</w:t>
            </w:r>
          </w:p>
        </w:tc>
      </w:tr>
    </w:tbl>
    <w:p w14:paraId="34F56478" w14:textId="77777777" w:rsidR="005014D5" w:rsidRDefault="005014D5" w:rsidP="005014D5"/>
    <w:p w14:paraId="61F035B4" w14:textId="77777777" w:rsidR="005014D5" w:rsidRDefault="005014D5" w:rsidP="005014D5"/>
    <w:p w14:paraId="2E6835C1" w14:textId="77777777" w:rsidR="005014D5" w:rsidRDefault="005014D5" w:rsidP="005014D5"/>
    <w:p w14:paraId="169FCF8A" w14:textId="77777777" w:rsidR="005014D5" w:rsidRDefault="005014D5" w:rsidP="005014D5"/>
    <w:p w14:paraId="582F3534" w14:textId="77777777" w:rsidR="00910B8F" w:rsidRPr="00D3704B" w:rsidRDefault="00910B8F" w:rsidP="00910B8F">
      <w:pPr>
        <w:rPr>
          <w:color w:val="538135" w:themeColor="accent6" w:themeShade="BF"/>
        </w:rPr>
      </w:pPr>
    </w:p>
    <w:p w14:paraId="2618FCBC" w14:textId="396A017C" w:rsidR="00910B8F" w:rsidRPr="0073408A" w:rsidRDefault="00910B8F" w:rsidP="00910B8F">
      <w:pPr>
        <w:rPr>
          <w:rFonts w:asciiTheme="minorHAnsi" w:eastAsiaTheme="majorEastAsia" w:hAnsiTheme="minorHAnsi" w:cstheme="minorHAnsi"/>
          <w:b/>
          <w:sz w:val="24"/>
          <w:szCs w:val="26"/>
        </w:rPr>
      </w:pPr>
      <w:r w:rsidRPr="0073408A">
        <w:br w:type="page"/>
      </w:r>
    </w:p>
    <w:p w14:paraId="6CF1F821" w14:textId="51449F91" w:rsidR="00342AE6" w:rsidRDefault="00910B8F" w:rsidP="00342AE6">
      <w:pPr>
        <w:pStyle w:val="Heading2"/>
      </w:pPr>
      <w:bookmarkStart w:id="57" w:name="_Toc225753304"/>
      <w:r w:rsidRPr="0073408A">
        <w:lastRenderedPageBreak/>
        <w:t>Appendix C – Approved Project List on 12/31/2</w:t>
      </w:r>
      <w:r w:rsidR="00F500A2" w:rsidRPr="0073408A">
        <w:t>5</w:t>
      </w:r>
      <w:bookmarkEnd w:id="57"/>
    </w:p>
    <w:p w14:paraId="19C8FE81" w14:textId="7C2D9145" w:rsidR="00910B8F" w:rsidRPr="0073408A" w:rsidRDefault="00910B8F" w:rsidP="00910B8F">
      <w:pPr>
        <w:pStyle w:val="Caption"/>
        <w:keepNext/>
        <w:rPr>
          <w:color w:val="auto"/>
        </w:rPr>
      </w:pPr>
      <w:r w:rsidRPr="0073408A">
        <w:rPr>
          <w:color w:val="auto"/>
        </w:rPr>
        <w:t xml:space="preserve">Table </w:t>
      </w:r>
      <w:r w:rsidR="002B50A2">
        <w:rPr>
          <w:color w:val="auto"/>
        </w:rPr>
        <w:t>39</w:t>
      </w:r>
      <w:r w:rsidR="00CA5BEC" w:rsidRPr="0073408A">
        <w:rPr>
          <w:color w:val="auto"/>
        </w:rPr>
        <w:t xml:space="preserve"> </w:t>
      </w:r>
      <w:r w:rsidRPr="0073408A">
        <w:rPr>
          <w:color w:val="auto"/>
        </w:rPr>
        <w:t>- Appendix C - approved project list on 12/31/202</w:t>
      </w:r>
      <w:r w:rsidR="00F500A2" w:rsidRPr="0073408A">
        <w:rPr>
          <w:color w:val="auto"/>
        </w:rPr>
        <w:t>5</w:t>
      </w:r>
      <w:r w:rsidRPr="0073408A">
        <w:rPr>
          <w:color w:val="auto"/>
        </w:rPr>
        <w:t>.</w:t>
      </w:r>
    </w:p>
    <w:tbl>
      <w:tblPr>
        <w:tblStyle w:val="GridTable4-Accent5"/>
        <w:tblW w:w="9535" w:type="dxa"/>
        <w:tblLayout w:type="fixed"/>
        <w:tblLook w:val="04A0" w:firstRow="1" w:lastRow="0" w:firstColumn="1" w:lastColumn="0" w:noHBand="0" w:noVBand="1"/>
      </w:tblPr>
      <w:tblGrid>
        <w:gridCol w:w="2875"/>
        <w:gridCol w:w="990"/>
        <w:gridCol w:w="2790"/>
        <w:gridCol w:w="990"/>
        <w:gridCol w:w="1890"/>
      </w:tblGrid>
      <w:tr w:rsidR="00D3704B" w:rsidRPr="00A66409" w14:paraId="27F301D8" w14:textId="77777777" w:rsidTr="009131B0">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2875" w:type="dxa"/>
            <w:hideMark/>
          </w:tcPr>
          <w:p w14:paraId="4ED85FB9" w14:textId="77777777" w:rsidR="00910B8F" w:rsidRPr="00A66409" w:rsidRDefault="00910B8F">
            <w:pPr>
              <w:rPr>
                <w:rFonts w:asciiTheme="minorHAnsi" w:hAnsiTheme="minorHAnsi" w:cstheme="minorHAnsi"/>
                <w:color w:val="auto"/>
              </w:rPr>
            </w:pPr>
            <w:r w:rsidRPr="00A66409">
              <w:rPr>
                <w:rFonts w:asciiTheme="minorHAnsi" w:hAnsiTheme="minorHAnsi" w:cstheme="minorHAnsi"/>
                <w:color w:val="auto"/>
              </w:rPr>
              <w:t>Strategic Technology Goal</w:t>
            </w:r>
          </w:p>
        </w:tc>
        <w:tc>
          <w:tcPr>
            <w:tcW w:w="990" w:type="dxa"/>
            <w:hideMark/>
          </w:tcPr>
          <w:p w14:paraId="5DDD1346" w14:textId="1E6A2AAC" w:rsidR="00910B8F" w:rsidRPr="00A66409" w:rsidRDefault="0067036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Agency</w:t>
            </w:r>
          </w:p>
        </w:tc>
        <w:tc>
          <w:tcPr>
            <w:tcW w:w="2790" w:type="dxa"/>
            <w:hideMark/>
          </w:tcPr>
          <w:p w14:paraId="053940D2" w14:textId="77777777" w:rsidR="00910B8F" w:rsidRPr="00A66409" w:rsidRDefault="00910B8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6409">
              <w:rPr>
                <w:rFonts w:asciiTheme="minorHAnsi" w:hAnsiTheme="minorHAnsi" w:cstheme="minorHAnsi"/>
                <w:color w:val="auto"/>
              </w:rPr>
              <w:t>Project Name</w:t>
            </w:r>
          </w:p>
        </w:tc>
        <w:tc>
          <w:tcPr>
            <w:tcW w:w="990" w:type="dxa"/>
            <w:hideMark/>
          </w:tcPr>
          <w:p w14:paraId="00786A58" w14:textId="77777777" w:rsidR="00910B8F" w:rsidRPr="00A66409" w:rsidRDefault="00910B8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6409">
              <w:rPr>
                <w:rFonts w:asciiTheme="minorHAnsi" w:hAnsiTheme="minorHAnsi" w:cstheme="minorHAnsi"/>
                <w:color w:val="auto"/>
              </w:rPr>
              <w:t>Status</w:t>
            </w:r>
          </w:p>
        </w:tc>
        <w:tc>
          <w:tcPr>
            <w:tcW w:w="1890" w:type="dxa"/>
            <w:hideMark/>
          </w:tcPr>
          <w:p w14:paraId="26947256" w14:textId="77777777" w:rsidR="00910B8F" w:rsidRPr="00A66409" w:rsidRDefault="00910B8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A66409">
              <w:rPr>
                <w:rFonts w:asciiTheme="minorHAnsi" w:hAnsiTheme="minorHAnsi" w:cstheme="minorHAnsi"/>
                <w:color w:val="auto"/>
              </w:rPr>
              <w:t>Total Project Budget</w:t>
            </w:r>
          </w:p>
        </w:tc>
      </w:tr>
      <w:tr w:rsidR="00D3704B" w:rsidRPr="00A66409" w14:paraId="4482E41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5C179300" w14:textId="69F3C819" w:rsidR="00910B8F" w:rsidRPr="00A66409" w:rsidRDefault="008255B0">
            <w:pPr>
              <w:rPr>
                <w:rFonts w:asciiTheme="minorHAnsi" w:hAnsiTheme="minorHAnsi" w:cstheme="minorHAnsi"/>
                <w:b w:val="0"/>
              </w:rPr>
            </w:pPr>
            <w:r w:rsidRPr="00B70BFE">
              <w:t>Goal 1: Increase Mission Impact</w:t>
            </w:r>
          </w:p>
        </w:tc>
        <w:tc>
          <w:tcPr>
            <w:tcW w:w="990" w:type="dxa"/>
            <w:hideMark/>
          </w:tcPr>
          <w:p w14:paraId="0F6F46E9" w14:textId="48504917"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3B001F4D" w14:textId="4B10C14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DPH EHS Residential Lead Monitoring</w:t>
            </w:r>
          </w:p>
        </w:tc>
        <w:tc>
          <w:tcPr>
            <w:tcW w:w="990" w:type="dxa"/>
            <w:hideMark/>
          </w:tcPr>
          <w:p w14:paraId="0EBDB1D4" w14:textId="5CD4D840"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On Hold</w:t>
            </w:r>
          </w:p>
        </w:tc>
        <w:tc>
          <w:tcPr>
            <w:tcW w:w="1890" w:type="dxa"/>
            <w:noWrap/>
            <w:hideMark/>
          </w:tcPr>
          <w:p w14:paraId="1E5BD83A" w14:textId="6C79064F"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$ 425,347.00</w:t>
            </w:r>
          </w:p>
        </w:tc>
      </w:tr>
      <w:tr w:rsidR="00D3704B" w:rsidRPr="00A66409" w14:paraId="6A50C1EC" w14:textId="77777777" w:rsidTr="009131B0">
        <w:trPr>
          <w:trHeight w:val="400"/>
        </w:trPr>
        <w:tc>
          <w:tcPr>
            <w:cnfStyle w:val="001000000000" w:firstRow="0" w:lastRow="0" w:firstColumn="1" w:lastColumn="0" w:oddVBand="0" w:evenVBand="0" w:oddHBand="0" w:evenHBand="0" w:firstRowFirstColumn="0" w:firstRowLastColumn="0" w:lastRowFirstColumn="0" w:lastRowLastColumn="0"/>
            <w:tcW w:w="2875" w:type="dxa"/>
            <w:hideMark/>
          </w:tcPr>
          <w:p w14:paraId="6C760B78" w14:textId="79F3F696" w:rsidR="00910B8F" w:rsidRPr="00A66409" w:rsidRDefault="001C1A46">
            <w:pPr>
              <w:rPr>
                <w:rFonts w:asciiTheme="minorHAnsi" w:hAnsiTheme="minorHAnsi" w:cstheme="minorHAnsi"/>
                <w:b w:val="0"/>
              </w:rPr>
            </w:pPr>
            <w:r w:rsidRPr="00B70BFE">
              <w:t>Goal 1: Increase Mission Impact</w:t>
            </w:r>
          </w:p>
        </w:tc>
        <w:tc>
          <w:tcPr>
            <w:tcW w:w="990" w:type="dxa"/>
            <w:hideMark/>
          </w:tcPr>
          <w:p w14:paraId="07A2D9C2" w14:textId="1F47DC4B"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0D888EF8" w14:textId="22DAF03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DPH School Based Health Center Data Hub</w:t>
            </w:r>
          </w:p>
        </w:tc>
        <w:tc>
          <w:tcPr>
            <w:tcW w:w="990" w:type="dxa"/>
            <w:hideMark/>
          </w:tcPr>
          <w:p w14:paraId="4AE16901" w14:textId="443DD54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44862BF2" w14:textId="132AFAB4"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$ 660,193.00</w:t>
            </w:r>
          </w:p>
        </w:tc>
      </w:tr>
      <w:tr w:rsidR="00D3704B" w:rsidRPr="00A66409" w14:paraId="2FEF11C1"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372C60DD" w14:textId="72E087EE" w:rsidR="00910B8F" w:rsidRPr="00A66409" w:rsidRDefault="001C1A46">
            <w:pPr>
              <w:rPr>
                <w:rFonts w:asciiTheme="minorHAnsi" w:hAnsiTheme="minorHAnsi" w:cstheme="minorHAnsi"/>
                <w:b w:val="0"/>
              </w:rPr>
            </w:pPr>
            <w:r w:rsidRPr="00B70BFE">
              <w:t>Goal 1: Increase Mission Impact</w:t>
            </w:r>
          </w:p>
        </w:tc>
        <w:tc>
          <w:tcPr>
            <w:tcW w:w="990" w:type="dxa"/>
            <w:hideMark/>
          </w:tcPr>
          <w:p w14:paraId="3C8CC7DE" w14:textId="2ACBACAC"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7FDC515B" w14:textId="62AC1C0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DPH Sexual Health Clinic Partner Notification</w:t>
            </w:r>
          </w:p>
        </w:tc>
        <w:tc>
          <w:tcPr>
            <w:tcW w:w="990" w:type="dxa"/>
            <w:hideMark/>
          </w:tcPr>
          <w:p w14:paraId="422A1BBA" w14:textId="7FBBEE57"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64767839" w14:textId="67B3697A"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$ 555,259.00</w:t>
            </w:r>
          </w:p>
        </w:tc>
      </w:tr>
      <w:tr w:rsidR="00D3704B" w:rsidRPr="00A66409" w14:paraId="20A9FAAF"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0188D3F0" w14:textId="68E2607C" w:rsidR="00910B8F" w:rsidRPr="00A66409" w:rsidRDefault="001C1A46">
            <w:pPr>
              <w:rPr>
                <w:rFonts w:asciiTheme="minorHAnsi" w:hAnsiTheme="minorHAnsi" w:cstheme="minorHAnsi"/>
                <w:b w:val="0"/>
              </w:rPr>
            </w:pPr>
            <w:r w:rsidRPr="00B70BFE">
              <w:t>Goal 1: Increase Mission Impact</w:t>
            </w:r>
          </w:p>
        </w:tc>
        <w:tc>
          <w:tcPr>
            <w:tcW w:w="990" w:type="dxa"/>
            <w:hideMark/>
          </w:tcPr>
          <w:p w14:paraId="793741DA" w14:textId="4F9C55DB"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57E633B8" w14:textId="3B96801C"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DPH/DNRP - Access and Outreach Database</w:t>
            </w:r>
          </w:p>
        </w:tc>
        <w:tc>
          <w:tcPr>
            <w:tcW w:w="990" w:type="dxa"/>
            <w:hideMark/>
          </w:tcPr>
          <w:p w14:paraId="355AF209" w14:textId="17BD8BF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7D041516" w14:textId="5DAE40E4"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$ 1,251,269.00</w:t>
            </w:r>
          </w:p>
        </w:tc>
      </w:tr>
      <w:tr w:rsidR="00D3704B" w:rsidRPr="00A66409" w14:paraId="41619ABA"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3402D1A2" w14:textId="00FC4858" w:rsidR="00910B8F" w:rsidRPr="00A66409" w:rsidRDefault="001C1A46">
            <w:pPr>
              <w:rPr>
                <w:rFonts w:asciiTheme="minorHAnsi" w:hAnsiTheme="minorHAnsi" w:cstheme="minorHAnsi"/>
                <w:b w:val="0"/>
              </w:rPr>
            </w:pPr>
            <w:r w:rsidRPr="00B70BFE">
              <w:t>Goal 1: Increase Mission Impact</w:t>
            </w:r>
          </w:p>
        </w:tc>
        <w:tc>
          <w:tcPr>
            <w:tcW w:w="990" w:type="dxa"/>
            <w:hideMark/>
          </w:tcPr>
          <w:p w14:paraId="6B310752" w14:textId="696FFF7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2F2BBF7" w14:textId="08A7FAC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 Copilot Chat AI Readiness</w:t>
            </w:r>
          </w:p>
        </w:tc>
        <w:tc>
          <w:tcPr>
            <w:tcW w:w="990" w:type="dxa"/>
            <w:hideMark/>
          </w:tcPr>
          <w:p w14:paraId="4521D137" w14:textId="2F4C9057"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3D6406B1" w14:textId="274A3099"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$ 425,280.00</w:t>
            </w:r>
          </w:p>
        </w:tc>
      </w:tr>
      <w:tr w:rsidR="00D3704B" w:rsidRPr="00A66409" w14:paraId="202943B6"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5879B706" w14:textId="64373300" w:rsidR="00910B8F" w:rsidRPr="00A66409" w:rsidRDefault="001C1A46">
            <w:pPr>
              <w:rPr>
                <w:rFonts w:asciiTheme="minorHAnsi" w:hAnsiTheme="minorHAnsi" w:cstheme="minorHAnsi"/>
                <w:b w:val="0"/>
              </w:rPr>
            </w:pPr>
            <w:r w:rsidRPr="00B70BFE">
              <w:t>Goal 1: Increase Mission Impact</w:t>
            </w:r>
          </w:p>
        </w:tc>
        <w:tc>
          <w:tcPr>
            <w:tcW w:w="990" w:type="dxa"/>
            <w:hideMark/>
          </w:tcPr>
          <w:p w14:paraId="506F38C5" w14:textId="34AC638A"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5E1C45E" w14:textId="5473651F" w:rsidR="00910B8F" w:rsidRPr="00A66409" w:rsidRDefault="005B40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DNRP SWD Haz Waste </w:t>
            </w:r>
            <w:r w:rsidR="007B666D" w:rsidRPr="007436CF">
              <w:t>Services</w:t>
            </w:r>
          </w:p>
        </w:tc>
        <w:tc>
          <w:tcPr>
            <w:tcW w:w="990" w:type="dxa"/>
            <w:hideMark/>
          </w:tcPr>
          <w:p w14:paraId="51372C14" w14:textId="69FB34BE"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4CA2E49D" w14:textId="65235F19"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$ 1,656,073.00</w:t>
            </w:r>
          </w:p>
        </w:tc>
      </w:tr>
      <w:tr w:rsidR="00D3704B" w:rsidRPr="00A66409" w14:paraId="753BD0B3"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6A176D70" w14:textId="19042883" w:rsidR="00910B8F" w:rsidRPr="00A66409" w:rsidRDefault="001C1A46">
            <w:pPr>
              <w:rPr>
                <w:rFonts w:asciiTheme="minorHAnsi" w:hAnsiTheme="minorHAnsi" w:cstheme="minorHAnsi"/>
                <w:b w:val="0"/>
              </w:rPr>
            </w:pPr>
            <w:r w:rsidRPr="00B70BFE">
              <w:t>Goal 1: Increase Mission Impact</w:t>
            </w:r>
          </w:p>
        </w:tc>
        <w:tc>
          <w:tcPr>
            <w:tcW w:w="990" w:type="dxa"/>
            <w:hideMark/>
          </w:tcPr>
          <w:p w14:paraId="1FCE571A" w14:textId="4F92E8AE"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49F04C1F" w14:textId="51F532C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 Data Lakehouse</w:t>
            </w:r>
          </w:p>
        </w:tc>
        <w:tc>
          <w:tcPr>
            <w:tcW w:w="990" w:type="dxa"/>
            <w:hideMark/>
          </w:tcPr>
          <w:p w14:paraId="22A52CA3" w14:textId="46AAC94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35AE27DB" w14:textId="20F8645D"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$ 247,770.00</w:t>
            </w:r>
          </w:p>
        </w:tc>
      </w:tr>
      <w:tr w:rsidR="00D3704B" w:rsidRPr="00A66409" w14:paraId="57668C4F"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40276D81" w14:textId="742F06C5" w:rsidR="00910B8F" w:rsidRPr="00A66409" w:rsidRDefault="008255B0">
            <w:pPr>
              <w:rPr>
                <w:rFonts w:asciiTheme="minorHAnsi" w:hAnsiTheme="minorHAnsi" w:cstheme="minorHAnsi"/>
                <w:b w:val="0"/>
              </w:rPr>
            </w:pPr>
            <w:r w:rsidRPr="00B70BFE">
              <w:t>Goal 2: Reduce Cybersecurity and Enterprise Risk</w:t>
            </w:r>
          </w:p>
        </w:tc>
        <w:tc>
          <w:tcPr>
            <w:tcW w:w="990" w:type="dxa"/>
            <w:hideMark/>
          </w:tcPr>
          <w:p w14:paraId="43A0D231" w14:textId="4B239C3E"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DES</w:t>
            </w:r>
          </w:p>
        </w:tc>
        <w:tc>
          <w:tcPr>
            <w:tcW w:w="2790" w:type="dxa"/>
            <w:hideMark/>
          </w:tcPr>
          <w:p w14:paraId="0BAC83F6" w14:textId="302DC6EC"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FMD KCCF Security Video Network</w:t>
            </w:r>
          </w:p>
        </w:tc>
        <w:tc>
          <w:tcPr>
            <w:tcW w:w="990" w:type="dxa"/>
            <w:hideMark/>
          </w:tcPr>
          <w:p w14:paraId="744F25E4" w14:textId="673521C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1B6D9E81" w14:textId="7C5CB0AB"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$ 519,600.00</w:t>
            </w:r>
          </w:p>
        </w:tc>
      </w:tr>
      <w:tr w:rsidR="00D3704B" w:rsidRPr="00A66409" w14:paraId="6619BC86"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14219D8D" w14:textId="0AF27BDF"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68A5DE72" w14:textId="1386D548"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DNRP</w:t>
            </w:r>
          </w:p>
        </w:tc>
        <w:tc>
          <w:tcPr>
            <w:tcW w:w="2790" w:type="dxa"/>
            <w:hideMark/>
          </w:tcPr>
          <w:p w14:paraId="3E53AC68" w14:textId="36B0F8A2"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DNRP SWD SCADA Security Upgrades</w:t>
            </w:r>
          </w:p>
        </w:tc>
        <w:tc>
          <w:tcPr>
            <w:tcW w:w="990" w:type="dxa"/>
            <w:hideMark/>
          </w:tcPr>
          <w:p w14:paraId="2B09E853" w14:textId="3E3F31A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36228A20" w14:textId="19607C22"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$ 2,562,905.00</w:t>
            </w:r>
          </w:p>
        </w:tc>
      </w:tr>
      <w:tr w:rsidR="00D3704B" w:rsidRPr="00A66409" w14:paraId="59659C5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046244CA" w14:textId="2586DB20"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48F5A045" w14:textId="41912BFF"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12125B53" w14:textId="7951B983"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Enterprise </w:t>
            </w:r>
            <w:proofErr w:type="spellStart"/>
            <w:r w:rsidRPr="007436CF">
              <w:t>CyberSecurity</w:t>
            </w:r>
            <w:proofErr w:type="spellEnd"/>
            <w:r w:rsidRPr="007436CF">
              <w:t xml:space="preserve"> - Data Classification</w:t>
            </w:r>
          </w:p>
        </w:tc>
        <w:tc>
          <w:tcPr>
            <w:tcW w:w="990" w:type="dxa"/>
            <w:hideMark/>
          </w:tcPr>
          <w:p w14:paraId="654633FA" w14:textId="4F46DBA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5144D9D5" w14:textId="6C65D302"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$ 789,501.00</w:t>
            </w:r>
          </w:p>
        </w:tc>
      </w:tr>
      <w:tr w:rsidR="00D3704B" w:rsidRPr="00A66409" w14:paraId="29699C0A"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2A2AA465" w14:textId="195CF428"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40F18FC8" w14:textId="1E0F62E6"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0E25C460" w14:textId="4F51C627"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Enterprise </w:t>
            </w:r>
            <w:proofErr w:type="spellStart"/>
            <w:r w:rsidRPr="007436CF">
              <w:t>CyberSecurity</w:t>
            </w:r>
            <w:proofErr w:type="spellEnd"/>
            <w:r w:rsidRPr="007436CF">
              <w:t xml:space="preserve"> - GRC, and Privacy</w:t>
            </w:r>
          </w:p>
        </w:tc>
        <w:tc>
          <w:tcPr>
            <w:tcW w:w="990" w:type="dxa"/>
            <w:hideMark/>
          </w:tcPr>
          <w:p w14:paraId="59EB4CBF" w14:textId="0F2BB3A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32EC2C3B" w14:textId="1A975C85"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$ 500,000.00</w:t>
            </w:r>
          </w:p>
        </w:tc>
      </w:tr>
      <w:tr w:rsidR="00D3704B" w:rsidRPr="00A66409" w14:paraId="2934045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539405D8" w14:textId="3BC507CC"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70B123FB" w14:textId="10C900C4"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6BE3F54" w14:textId="0A2F2903"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Enterprise </w:t>
            </w:r>
            <w:proofErr w:type="spellStart"/>
            <w:r w:rsidRPr="007436CF">
              <w:t>CyberSecurity</w:t>
            </w:r>
            <w:proofErr w:type="spellEnd"/>
            <w:r w:rsidRPr="007436CF">
              <w:t xml:space="preserve"> - Sentinel Optimization</w:t>
            </w:r>
          </w:p>
        </w:tc>
        <w:tc>
          <w:tcPr>
            <w:tcW w:w="990" w:type="dxa"/>
            <w:hideMark/>
          </w:tcPr>
          <w:p w14:paraId="5B907020" w14:textId="4E45085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4F2A6A12" w14:textId="495DF0E9"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$ 511,495.00</w:t>
            </w:r>
          </w:p>
        </w:tc>
      </w:tr>
      <w:tr w:rsidR="00D3704B" w:rsidRPr="00A66409" w14:paraId="55228AE4"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4B97423D" w14:textId="33EFE56D"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04D506B0" w14:textId="154144B7"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7B6E5052" w14:textId="03F5EA37"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Enterprise IT Asset Management</w:t>
            </w:r>
          </w:p>
        </w:tc>
        <w:tc>
          <w:tcPr>
            <w:tcW w:w="990" w:type="dxa"/>
            <w:hideMark/>
          </w:tcPr>
          <w:p w14:paraId="520C5771" w14:textId="0C26E945"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3E837B6B" w14:textId="4BCFB2C3"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$ 2,076,842.00</w:t>
            </w:r>
          </w:p>
        </w:tc>
      </w:tr>
      <w:tr w:rsidR="00D3704B" w:rsidRPr="00A66409" w14:paraId="0DC4D4F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2937308F" w14:textId="7A09D39B" w:rsidR="00910B8F" w:rsidRPr="00A66409" w:rsidRDefault="001C1A46">
            <w:pPr>
              <w:rPr>
                <w:rFonts w:asciiTheme="minorHAnsi" w:hAnsiTheme="minorHAnsi" w:cstheme="minorHAnsi"/>
                <w:b w:val="0"/>
              </w:rPr>
            </w:pPr>
            <w:r w:rsidRPr="00B70BFE">
              <w:t>Goal 2: Reduce Cybersecurity and Enterprise Risk</w:t>
            </w:r>
          </w:p>
        </w:tc>
        <w:tc>
          <w:tcPr>
            <w:tcW w:w="990" w:type="dxa"/>
          </w:tcPr>
          <w:p w14:paraId="454EAEB9" w14:textId="6607C94F"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7691C1B3" w14:textId="53C2BA08"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KCIT - Tableau Public Architectural Direction</w:t>
            </w:r>
          </w:p>
        </w:tc>
        <w:tc>
          <w:tcPr>
            <w:tcW w:w="990" w:type="dxa"/>
          </w:tcPr>
          <w:p w14:paraId="50C0EFB4" w14:textId="7067B90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tcPr>
          <w:p w14:paraId="14B8BA04" w14:textId="5632C9AA"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$ 157,128.00</w:t>
            </w:r>
          </w:p>
        </w:tc>
      </w:tr>
      <w:tr w:rsidR="00D3704B" w:rsidRPr="00A66409" w14:paraId="010C58F3"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532AD355" w14:textId="756F6389"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2CFA4849" w14:textId="4D4A645F"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18B3DB49" w14:textId="39F9760A"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AD Consolidation</w:t>
            </w:r>
          </w:p>
        </w:tc>
        <w:tc>
          <w:tcPr>
            <w:tcW w:w="990" w:type="dxa"/>
            <w:hideMark/>
          </w:tcPr>
          <w:p w14:paraId="46F02CED" w14:textId="32323C3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06F85CCA" w14:textId="4C3C067B"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$ 2,787,509.00</w:t>
            </w:r>
          </w:p>
        </w:tc>
      </w:tr>
      <w:tr w:rsidR="00D3704B" w:rsidRPr="00A66409" w14:paraId="1503181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51BD1228" w14:textId="35D17EFE"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5D6E64FE" w14:textId="410195BD"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6F254F1E" w14:textId="74DA47BA"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KCIT Identity Governance and Admin Solutions</w:t>
            </w:r>
          </w:p>
        </w:tc>
        <w:tc>
          <w:tcPr>
            <w:tcW w:w="990" w:type="dxa"/>
            <w:hideMark/>
          </w:tcPr>
          <w:p w14:paraId="055932DB" w14:textId="74FEA32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4A009FE6" w14:textId="67C50CDE"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$ 474,000.00</w:t>
            </w:r>
          </w:p>
        </w:tc>
      </w:tr>
      <w:tr w:rsidR="00D3704B" w:rsidRPr="00A66409" w14:paraId="5D23DDA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32BF1207" w14:textId="0D8B7F70" w:rsidR="00910B8F" w:rsidRPr="00A66409" w:rsidRDefault="001C1A46">
            <w:pPr>
              <w:rPr>
                <w:rFonts w:asciiTheme="minorHAnsi" w:hAnsiTheme="minorHAnsi" w:cstheme="minorHAnsi"/>
                <w:b w:val="0"/>
              </w:rPr>
            </w:pPr>
            <w:r w:rsidRPr="00B70BFE">
              <w:lastRenderedPageBreak/>
              <w:t>Goal 2: Reduce Cybersecurity and Enterprise Risk</w:t>
            </w:r>
          </w:p>
        </w:tc>
        <w:tc>
          <w:tcPr>
            <w:tcW w:w="990" w:type="dxa"/>
            <w:hideMark/>
          </w:tcPr>
          <w:p w14:paraId="672365D1" w14:textId="3BA4968C"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405E382" w14:textId="34304ECE"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KCIT MFA for </w:t>
            </w:r>
            <w:proofErr w:type="spellStart"/>
            <w:r w:rsidRPr="007436CF">
              <w:t>Login.KC</w:t>
            </w:r>
            <w:proofErr w:type="spellEnd"/>
          </w:p>
        </w:tc>
        <w:tc>
          <w:tcPr>
            <w:tcW w:w="990" w:type="dxa"/>
            <w:hideMark/>
          </w:tcPr>
          <w:p w14:paraId="00F5D13D" w14:textId="3C4BF56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7168D0EC" w14:textId="4913201A"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$ 1,960,000.00</w:t>
            </w:r>
          </w:p>
        </w:tc>
      </w:tr>
      <w:tr w:rsidR="00D3704B" w:rsidRPr="00A66409" w14:paraId="19336CEE"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6681C590" w14:textId="7DC3668D"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1B852465" w14:textId="4C4218A5"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DD1EC90" w14:textId="1EB861A9"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PCI Compliance Assessment and Remediation</w:t>
            </w:r>
          </w:p>
        </w:tc>
        <w:tc>
          <w:tcPr>
            <w:tcW w:w="990" w:type="dxa"/>
            <w:hideMark/>
          </w:tcPr>
          <w:p w14:paraId="596D4127" w14:textId="2287639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4F696423" w14:textId="3F037CFB"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$ 816,043.00</w:t>
            </w:r>
          </w:p>
        </w:tc>
      </w:tr>
      <w:tr w:rsidR="00D3704B" w:rsidRPr="00A66409" w14:paraId="62AC3B2E"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64E6B49C" w14:textId="03DE71B8" w:rsidR="00910B8F" w:rsidRPr="00A66409" w:rsidRDefault="001C1A46">
            <w:pPr>
              <w:rPr>
                <w:rFonts w:asciiTheme="minorHAnsi" w:hAnsiTheme="minorHAnsi" w:cstheme="minorHAnsi"/>
                <w:b w:val="0"/>
              </w:rPr>
            </w:pPr>
            <w:r w:rsidRPr="00B70BFE">
              <w:t>Goal 2: Reduce Cybersecurity and Enterprise Risk</w:t>
            </w:r>
          </w:p>
        </w:tc>
        <w:tc>
          <w:tcPr>
            <w:tcW w:w="990" w:type="dxa"/>
            <w:hideMark/>
          </w:tcPr>
          <w:p w14:paraId="01ABAFD3" w14:textId="07BD4CB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3284DB63" w14:textId="04354DD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Upgrade Transit Radio</w:t>
            </w:r>
            <w:r w:rsidR="001C1A46" w:rsidRPr="007436CF">
              <w:t xml:space="preserve"> Network </w:t>
            </w:r>
            <w:r w:rsidRPr="007436CF">
              <w:t>2027</w:t>
            </w:r>
          </w:p>
        </w:tc>
        <w:tc>
          <w:tcPr>
            <w:tcW w:w="990" w:type="dxa"/>
            <w:hideMark/>
          </w:tcPr>
          <w:p w14:paraId="2DE1457A" w14:textId="0BF81BE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36332200" w14:textId="48525A5C"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$ 40,800,000.00</w:t>
            </w:r>
          </w:p>
        </w:tc>
      </w:tr>
      <w:tr w:rsidR="00D3704B" w:rsidRPr="00A66409" w14:paraId="19675762"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0467441B" w14:textId="1A614A2D" w:rsidR="00910B8F" w:rsidRPr="00A66409" w:rsidRDefault="001C1A46">
            <w:pPr>
              <w:rPr>
                <w:rFonts w:asciiTheme="minorHAnsi" w:hAnsiTheme="minorHAnsi" w:cstheme="minorHAnsi"/>
                <w:b w:val="0"/>
              </w:rPr>
            </w:pPr>
            <w:r w:rsidRPr="00B70BFE">
              <w:t xml:space="preserve">Goal </w:t>
            </w:r>
            <w:r w:rsidR="008255B0" w:rsidRPr="00B70BFE">
              <w:t>2: Reduce Cybersecurity</w:t>
            </w:r>
            <w:r w:rsidRPr="00B70BFE">
              <w:t xml:space="preserve"> and </w:t>
            </w:r>
            <w:r w:rsidR="008255B0" w:rsidRPr="00B70BFE">
              <w:t>Enterprise Risk</w:t>
            </w:r>
          </w:p>
        </w:tc>
        <w:tc>
          <w:tcPr>
            <w:tcW w:w="990" w:type="dxa"/>
            <w:hideMark/>
          </w:tcPr>
          <w:p w14:paraId="08AC84F9" w14:textId="2167502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KCSO</w:t>
            </w:r>
          </w:p>
        </w:tc>
        <w:tc>
          <w:tcPr>
            <w:tcW w:w="2790" w:type="dxa"/>
            <w:hideMark/>
          </w:tcPr>
          <w:p w14:paraId="5D75EAAB" w14:textId="137ABDA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KCSO CJIS Network Upgrade</w:t>
            </w:r>
          </w:p>
        </w:tc>
        <w:tc>
          <w:tcPr>
            <w:tcW w:w="990" w:type="dxa"/>
            <w:hideMark/>
          </w:tcPr>
          <w:p w14:paraId="0FB89464" w14:textId="66CADFE6"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372173E1" w14:textId="0FFC5CCA"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$ 812,586.50</w:t>
            </w:r>
          </w:p>
        </w:tc>
      </w:tr>
      <w:tr w:rsidR="00D3704B" w:rsidRPr="00A66409" w14:paraId="627AEC3A"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2C8FF982" w14:textId="5F8069E1"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2A63BED4" w14:textId="5C6AB4ED"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DES</w:t>
            </w:r>
          </w:p>
        </w:tc>
        <w:tc>
          <w:tcPr>
            <w:tcW w:w="2790" w:type="dxa"/>
            <w:hideMark/>
          </w:tcPr>
          <w:p w14:paraId="4F9C933F" w14:textId="04ABE049"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DES </w:t>
            </w:r>
            <w:r w:rsidR="007B666D" w:rsidRPr="007436CF">
              <w:t>FBOD Treasury Countywide Electronic Payment Processor</w:t>
            </w:r>
          </w:p>
        </w:tc>
        <w:tc>
          <w:tcPr>
            <w:tcW w:w="990" w:type="dxa"/>
            <w:hideMark/>
          </w:tcPr>
          <w:p w14:paraId="44C9B59F" w14:textId="50C8117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09497785" w14:textId="26538808"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$ 1,819,627.00</w:t>
            </w:r>
          </w:p>
        </w:tc>
      </w:tr>
      <w:tr w:rsidR="00D3704B" w:rsidRPr="00A66409" w14:paraId="46B5685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27441538" w14:textId="6D966768"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79EED271" w14:textId="3E09EC1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DES</w:t>
            </w:r>
          </w:p>
        </w:tc>
        <w:tc>
          <w:tcPr>
            <w:tcW w:w="2790" w:type="dxa"/>
            <w:hideMark/>
          </w:tcPr>
          <w:p w14:paraId="5A0C35BB" w14:textId="1DB2994E"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DES RALS Trans </w:t>
            </w:r>
            <w:proofErr w:type="spellStart"/>
            <w:r w:rsidRPr="007436CF">
              <w:t>Cntrl</w:t>
            </w:r>
            <w:proofErr w:type="spellEnd"/>
            <w:r w:rsidRPr="007436CF">
              <w:t xml:space="preserve"> Dispatch</w:t>
            </w:r>
          </w:p>
        </w:tc>
        <w:tc>
          <w:tcPr>
            <w:tcW w:w="990" w:type="dxa"/>
            <w:hideMark/>
          </w:tcPr>
          <w:p w14:paraId="21762A5E" w14:textId="67AFF73C"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4D440D0C" w14:textId="64ACB7F3"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$ 1,675,000.00</w:t>
            </w:r>
          </w:p>
        </w:tc>
      </w:tr>
      <w:tr w:rsidR="00D3704B" w:rsidRPr="00A66409" w14:paraId="32455712"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3870A96C" w14:textId="5119C87B"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55206994" w14:textId="652D0367"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DLS</w:t>
            </w:r>
          </w:p>
        </w:tc>
        <w:tc>
          <w:tcPr>
            <w:tcW w:w="2790" w:type="dxa"/>
            <w:hideMark/>
          </w:tcPr>
          <w:p w14:paraId="577F2855" w14:textId="0AE875C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DLS - Permitting- SaaS Software Replacement</w:t>
            </w:r>
          </w:p>
        </w:tc>
        <w:tc>
          <w:tcPr>
            <w:tcW w:w="990" w:type="dxa"/>
            <w:hideMark/>
          </w:tcPr>
          <w:p w14:paraId="443B2F5A" w14:textId="12FA908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2D946DCF" w14:textId="31879151"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$ 1,172,000.00</w:t>
            </w:r>
          </w:p>
        </w:tc>
      </w:tr>
      <w:tr w:rsidR="00D3704B" w:rsidRPr="00A66409" w14:paraId="70C27C7A"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05BCE611" w14:textId="38DE9715"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3AD2BBAB" w14:textId="4E56E57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DNRP</w:t>
            </w:r>
          </w:p>
        </w:tc>
        <w:tc>
          <w:tcPr>
            <w:tcW w:w="2790" w:type="dxa"/>
            <w:hideMark/>
          </w:tcPr>
          <w:p w14:paraId="41767061" w14:textId="76AE8C4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DNRP CRM Standards and Reporting</w:t>
            </w:r>
          </w:p>
        </w:tc>
        <w:tc>
          <w:tcPr>
            <w:tcW w:w="990" w:type="dxa"/>
            <w:hideMark/>
          </w:tcPr>
          <w:p w14:paraId="77C20A3C" w14:textId="21477B06"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6A0F8732" w14:textId="4E474DC0"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$ 578,501.00</w:t>
            </w:r>
          </w:p>
        </w:tc>
      </w:tr>
      <w:tr w:rsidR="00D3704B" w:rsidRPr="00A66409" w14:paraId="62E7768A" w14:textId="77777777" w:rsidTr="009131B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875" w:type="dxa"/>
            <w:hideMark/>
          </w:tcPr>
          <w:p w14:paraId="702E4310" w14:textId="207E9DE9"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39CFA8A3" w14:textId="347CC15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6E853760" w14:textId="311234AC"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DPH EMS Emergency Medical Dispatch Strategic Initiative</w:t>
            </w:r>
          </w:p>
        </w:tc>
        <w:tc>
          <w:tcPr>
            <w:tcW w:w="990" w:type="dxa"/>
            <w:hideMark/>
          </w:tcPr>
          <w:p w14:paraId="07AA46A1" w14:textId="227B6CF3"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2A643F91" w14:textId="740F5E2C"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$ 1,073,340.00</w:t>
            </w:r>
          </w:p>
        </w:tc>
      </w:tr>
      <w:tr w:rsidR="00D3704B" w:rsidRPr="00A66409" w14:paraId="6D0F3220" w14:textId="77777777" w:rsidTr="009131B0">
        <w:trPr>
          <w:trHeight w:val="400"/>
        </w:trPr>
        <w:tc>
          <w:tcPr>
            <w:cnfStyle w:val="001000000000" w:firstRow="0" w:lastRow="0" w:firstColumn="1" w:lastColumn="0" w:oddVBand="0" w:evenVBand="0" w:oddHBand="0" w:evenHBand="0" w:firstRowFirstColumn="0" w:firstRowLastColumn="0" w:lastRowFirstColumn="0" w:lastRowLastColumn="0"/>
            <w:tcW w:w="2875" w:type="dxa"/>
            <w:hideMark/>
          </w:tcPr>
          <w:p w14:paraId="64BB764E" w14:textId="0C9CAB29"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06B676F1" w14:textId="715EEA0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20FD9E8B" w14:textId="6145203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EMS Online SI STRIVE Implementation</w:t>
            </w:r>
          </w:p>
        </w:tc>
        <w:tc>
          <w:tcPr>
            <w:tcW w:w="990" w:type="dxa"/>
            <w:hideMark/>
          </w:tcPr>
          <w:p w14:paraId="3CB80DAB" w14:textId="33F148E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7BF1246C" w14:textId="4A87845D"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$ 2,987,541.00</w:t>
            </w:r>
          </w:p>
        </w:tc>
      </w:tr>
      <w:tr w:rsidR="00D3704B" w:rsidRPr="00A66409" w14:paraId="7C7F6212"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7B02EF3B" w14:textId="4BEDBC93"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3AA0A325" w14:textId="7A68369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DPH</w:t>
            </w:r>
          </w:p>
        </w:tc>
        <w:tc>
          <w:tcPr>
            <w:tcW w:w="2790" w:type="dxa"/>
            <w:hideMark/>
          </w:tcPr>
          <w:p w14:paraId="3F9F8DE5" w14:textId="0B03C50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DPH IT EHS Envision Replacement</w:t>
            </w:r>
          </w:p>
        </w:tc>
        <w:tc>
          <w:tcPr>
            <w:tcW w:w="990" w:type="dxa"/>
            <w:hideMark/>
          </w:tcPr>
          <w:p w14:paraId="671360A8" w14:textId="2AAA8CF7"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6D6FFE65" w14:textId="6BEE9706"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$ 5,571,295.00</w:t>
            </w:r>
          </w:p>
        </w:tc>
      </w:tr>
      <w:tr w:rsidR="00D3704B" w:rsidRPr="00A66409" w14:paraId="31A46BB3"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1B163E19" w14:textId="3B24C355"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3F5904FF" w14:textId="0C665AF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5218227" w14:textId="4DBD5DD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KCIT - ADA Compliance Remediation</w:t>
            </w:r>
          </w:p>
        </w:tc>
        <w:tc>
          <w:tcPr>
            <w:tcW w:w="990" w:type="dxa"/>
            <w:hideMark/>
          </w:tcPr>
          <w:p w14:paraId="018AF201" w14:textId="74C621A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4A72D00D" w14:textId="7006CD80"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$ 500,000.00</w:t>
            </w:r>
          </w:p>
        </w:tc>
      </w:tr>
      <w:tr w:rsidR="00D3704B" w:rsidRPr="00A66409" w14:paraId="4E8C970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71D7DFAC" w14:textId="500697D1"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01ACCBB7" w14:textId="27FB118E"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hideMark/>
          </w:tcPr>
          <w:p w14:paraId="5D0FD344" w14:textId="65DD4C40"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Enhanced Wireless - Customer Requests</w:t>
            </w:r>
          </w:p>
        </w:tc>
        <w:tc>
          <w:tcPr>
            <w:tcW w:w="990" w:type="dxa"/>
            <w:hideMark/>
          </w:tcPr>
          <w:p w14:paraId="4328C2DA" w14:textId="75C3210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0DC80C4D" w14:textId="59D69AA0"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E35702">
              <w:t>$ 553,489.00</w:t>
            </w:r>
          </w:p>
        </w:tc>
      </w:tr>
      <w:tr w:rsidR="00D3704B" w:rsidRPr="00A66409" w14:paraId="4CD36BF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28BA697" w14:textId="18F6D5DA" w:rsidR="00910B8F" w:rsidRPr="00A66409" w:rsidRDefault="001C1A46">
            <w:pPr>
              <w:rPr>
                <w:rFonts w:asciiTheme="minorHAnsi" w:hAnsiTheme="minorHAnsi" w:cstheme="minorHAnsi"/>
                <w:b w:val="0"/>
              </w:rPr>
            </w:pPr>
            <w:r w:rsidRPr="00B70BFE">
              <w:t>Goal 3: Improve Resident and Stakeholder Experience</w:t>
            </w:r>
          </w:p>
        </w:tc>
        <w:tc>
          <w:tcPr>
            <w:tcW w:w="990" w:type="dxa"/>
          </w:tcPr>
          <w:p w14:paraId="4282B2AA" w14:textId="5076CAFC"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2B0D0C5D" w14:textId="785607A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Access Customer Eligibility</w:t>
            </w:r>
          </w:p>
        </w:tc>
        <w:tc>
          <w:tcPr>
            <w:tcW w:w="990" w:type="dxa"/>
          </w:tcPr>
          <w:p w14:paraId="2EA005C8" w14:textId="176F7C6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tcPr>
          <w:p w14:paraId="4C0A93C3" w14:textId="2B04A894"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$ 1,200,000.00</w:t>
            </w:r>
          </w:p>
        </w:tc>
      </w:tr>
      <w:tr w:rsidR="00D3704B" w:rsidRPr="00A66409" w14:paraId="62E7EDF8"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65E1D18C" w14:textId="6CC406D6" w:rsidR="00910B8F" w:rsidRPr="00A66409" w:rsidRDefault="001C1A46">
            <w:pPr>
              <w:rPr>
                <w:rFonts w:asciiTheme="minorHAnsi" w:hAnsiTheme="minorHAnsi" w:cstheme="minorHAnsi"/>
                <w:b w:val="0"/>
              </w:rPr>
            </w:pPr>
            <w:r w:rsidRPr="00B70BFE">
              <w:t>Goal 3: Improve Resident and Stakeholder Experience</w:t>
            </w:r>
          </w:p>
        </w:tc>
        <w:tc>
          <w:tcPr>
            <w:tcW w:w="990" w:type="dxa"/>
            <w:hideMark/>
          </w:tcPr>
          <w:p w14:paraId="2330DA80" w14:textId="37472E1D"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243B36E5" w14:textId="40C0D771"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Advanced Service Management</w:t>
            </w:r>
          </w:p>
        </w:tc>
        <w:tc>
          <w:tcPr>
            <w:tcW w:w="990" w:type="dxa"/>
            <w:hideMark/>
          </w:tcPr>
          <w:p w14:paraId="0EB5B33B" w14:textId="4115D9C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6BA98F36" w14:textId="7E5064F5"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$ 4,800,000.00</w:t>
            </w:r>
          </w:p>
        </w:tc>
      </w:tr>
      <w:tr w:rsidR="00D3704B" w:rsidRPr="00A66409" w14:paraId="5190E18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76A13DE6" w14:textId="6D3DF7A6" w:rsidR="00910B8F" w:rsidRPr="00A66409" w:rsidRDefault="001C1A46">
            <w:pPr>
              <w:rPr>
                <w:rFonts w:asciiTheme="minorHAnsi" w:hAnsiTheme="minorHAnsi" w:cstheme="minorHAnsi"/>
                <w:b w:val="0"/>
              </w:rPr>
            </w:pPr>
            <w:r w:rsidRPr="00B70BFE">
              <w:t xml:space="preserve">Goal </w:t>
            </w:r>
            <w:r w:rsidR="008255B0" w:rsidRPr="00B70BFE">
              <w:t>3: Improve Resident</w:t>
            </w:r>
            <w:r w:rsidRPr="00B70BFE">
              <w:t xml:space="preserve"> and </w:t>
            </w:r>
            <w:r w:rsidR="008255B0" w:rsidRPr="00B70BFE">
              <w:t>Stakeholder Experience</w:t>
            </w:r>
          </w:p>
        </w:tc>
        <w:tc>
          <w:tcPr>
            <w:tcW w:w="990" w:type="dxa"/>
            <w:hideMark/>
          </w:tcPr>
          <w:p w14:paraId="22D09598" w14:textId="7D5283D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3707B792" w14:textId="619844D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Customer Response Application</w:t>
            </w:r>
          </w:p>
        </w:tc>
        <w:tc>
          <w:tcPr>
            <w:tcW w:w="990" w:type="dxa"/>
            <w:hideMark/>
          </w:tcPr>
          <w:p w14:paraId="3E1A1D3A" w14:textId="2995CA7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0AE014F6" w14:textId="72841ED3"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$ 9,000,000.00</w:t>
            </w:r>
          </w:p>
        </w:tc>
      </w:tr>
      <w:tr w:rsidR="00D3704B" w:rsidRPr="00A66409" w14:paraId="44D22B71"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3E27FE49" w14:textId="519F7352" w:rsidR="00910B8F" w:rsidRPr="00A66409" w:rsidRDefault="001C1A46">
            <w:pPr>
              <w:rPr>
                <w:rFonts w:asciiTheme="minorHAnsi" w:hAnsiTheme="minorHAnsi" w:cstheme="minorHAnsi"/>
                <w:b w:val="0"/>
              </w:rPr>
            </w:pPr>
            <w:r w:rsidRPr="00B70BFE">
              <w:t xml:space="preserve">Goal </w:t>
            </w:r>
            <w:r w:rsidR="008255B0" w:rsidRPr="00B70BFE">
              <w:t>3: Improve Resident</w:t>
            </w:r>
            <w:r w:rsidRPr="00B70BFE">
              <w:t xml:space="preserve"> and </w:t>
            </w:r>
            <w:r w:rsidR="008255B0" w:rsidRPr="00B70BFE">
              <w:t>Stakeholder Experience</w:t>
            </w:r>
          </w:p>
        </w:tc>
        <w:tc>
          <w:tcPr>
            <w:tcW w:w="990" w:type="dxa"/>
            <w:hideMark/>
          </w:tcPr>
          <w:p w14:paraId="1F5309FE" w14:textId="6D17F591"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4FB31616" w14:textId="4B34A147"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Demand Response Operations Management Framework</w:t>
            </w:r>
          </w:p>
        </w:tc>
        <w:tc>
          <w:tcPr>
            <w:tcW w:w="990" w:type="dxa"/>
            <w:hideMark/>
          </w:tcPr>
          <w:p w14:paraId="24632867" w14:textId="3D1C065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0B11CC2A" w14:textId="772B5658"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$ 1,200,000.00</w:t>
            </w:r>
          </w:p>
        </w:tc>
      </w:tr>
      <w:tr w:rsidR="00D3704B" w:rsidRPr="00A66409" w14:paraId="04CFC72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4DD97321" w14:textId="549C7703" w:rsidR="00910B8F" w:rsidRPr="00A66409" w:rsidRDefault="001C1A46">
            <w:pPr>
              <w:rPr>
                <w:rFonts w:asciiTheme="minorHAnsi" w:hAnsiTheme="minorHAnsi" w:cstheme="minorHAnsi"/>
                <w:b w:val="0"/>
              </w:rPr>
            </w:pPr>
            <w:r w:rsidRPr="00B70BFE">
              <w:t xml:space="preserve">Goal </w:t>
            </w:r>
            <w:r w:rsidR="008255B0" w:rsidRPr="00B70BFE">
              <w:t>3: Improve Resident</w:t>
            </w:r>
            <w:r w:rsidRPr="00B70BFE">
              <w:t xml:space="preserve"> and </w:t>
            </w:r>
            <w:r w:rsidR="008255B0" w:rsidRPr="00B70BFE">
              <w:t>Stakeholder Experience</w:t>
            </w:r>
          </w:p>
        </w:tc>
        <w:tc>
          <w:tcPr>
            <w:tcW w:w="990" w:type="dxa"/>
            <w:hideMark/>
          </w:tcPr>
          <w:p w14:paraId="2A22941A" w14:textId="118E9079"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0B987E7E" w14:textId="2549386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MTD RideshareOnline.com Enhancements Phase 2</w:t>
            </w:r>
          </w:p>
        </w:tc>
        <w:tc>
          <w:tcPr>
            <w:tcW w:w="990" w:type="dxa"/>
            <w:hideMark/>
          </w:tcPr>
          <w:p w14:paraId="74396177" w14:textId="0505244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585D0D30" w14:textId="314D8A5D"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$ 249,265.00</w:t>
            </w:r>
          </w:p>
        </w:tc>
      </w:tr>
      <w:tr w:rsidR="00D3704B" w:rsidRPr="00A66409" w14:paraId="458E690C"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3216E48D" w14:textId="06C1F212" w:rsidR="00910B8F" w:rsidRPr="00A66409" w:rsidRDefault="001C1A46">
            <w:pPr>
              <w:rPr>
                <w:rFonts w:asciiTheme="minorHAnsi" w:hAnsiTheme="minorHAnsi" w:cstheme="minorHAnsi"/>
                <w:b w:val="0"/>
              </w:rPr>
            </w:pPr>
            <w:r w:rsidRPr="00B70BFE">
              <w:lastRenderedPageBreak/>
              <w:t xml:space="preserve">Goal </w:t>
            </w:r>
            <w:r w:rsidR="008255B0" w:rsidRPr="00B70BFE">
              <w:t>3: Improve Resident</w:t>
            </w:r>
            <w:r w:rsidRPr="00B70BFE">
              <w:t xml:space="preserve"> and </w:t>
            </w:r>
            <w:r w:rsidR="008255B0" w:rsidRPr="00B70BFE">
              <w:t>Stakeholder Experience</w:t>
            </w:r>
          </w:p>
        </w:tc>
        <w:tc>
          <w:tcPr>
            <w:tcW w:w="990" w:type="dxa"/>
            <w:hideMark/>
          </w:tcPr>
          <w:p w14:paraId="334ACB77" w14:textId="59705FAC"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576C70B1" w14:textId="4713401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ORCA Enhancements</w:t>
            </w:r>
          </w:p>
        </w:tc>
        <w:tc>
          <w:tcPr>
            <w:tcW w:w="990" w:type="dxa"/>
            <w:hideMark/>
          </w:tcPr>
          <w:p w14:paraId="762C15AE" w14:textId="488EC72A"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1448BD2F" w14:textId="287B660F"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$ 5,400,000.00</w:t>
            </w:r>
          </w:p>
        </w:tc>
      </w:tr>
      <w:tr w:rsidR="00D3704B" w:rsidRPr="00A66409" w14:paraId="70BDB81A"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0360DB50" w14:textId="21071216" w:rsidR="00910B8F" w:rsidRPr="00A66409" w:rsidRDefault="001C1A46">
            <w:pPr>
              <w:rPr>
                <w:rFonts w:asciiTheme="minorHAnsi" w:hAnsiTheme="minorHAnsi" w:cstheme="minorHAnsi"/>
                <w:b w:val="0"/>
              </w:rPr>
            </w:pPr>
            <w:r w:rsidRPr="00B70BFE">
              <w:t xml:space="preserve">Goal </w:t>
            </w:r>
            <w:r w:rsidR="008255B0" w:rsidRPr="00B70BFE">
              <w:t>3: Improve Resident</w:t>
            </w:r>
            <w:r w:rsidRPr="00B70BFE">
              <w:t xml:space="preserve"> and </w:t>
            </w:r>
            <w:r w:rsidR="008255B0" w:rsidRPr="00B70BFE">
              <w:t>Stakeholder Experience</w:t>
            </w:r>
          </w:p>
        </w:tc>
        <w:tc>
          <w:tcPr>
            <w:tcW w:w="990" w:type="dxa"/>
            <w:hideMark/>
          </w:tcPr>
          <w:p w14:paraId="35CA3965" w14:textId="274D9828"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2A08AD69" w14:textId="66D2F8E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ORCA Replacement</w:t>
            </w:r>
          </w:p>
        </w:tc>
        <w:tc>
          <w:tcPr>
            <w:tcW w:w="990" w:type="dxa"/>
            <w:hideMark/>
          </w:tcPr>
          <w:p w14:paraId="29F16731" w14:textId="46A426A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2D1098AC" w14:textId="226C12B0"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$ 57,537,785.00</w:t>
            </w:r>
          </w:p>
        </w:tc>
      </w:tr>
      <w:tr w:rsidR="00D3704B" w:rsidRPr="00A66409" w14:paraId="1D8A7F43"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1127E07F" w14:textId="2715B5FE" w:rsidR="00910B8F" w:rsidRPr="00A66409" w:rsidRDefault="001C1A46">
            <w:pPr>
              <w:rPr>
                <w:rFonts w:asciiTheme="minorHAnsi" w:hAnsiTheme="minorHAnsi" w:cstheme="minorHAnsi"/>
                <w:b w:val="0"/>
              </w:rPr>
            </w:pPr>
            <w:r w:rsidRPr="00B70BFE">
              <w:t xml:space="preserve">Goal </w:t>
            </w:r>
            <w:r w:rsidR="008255B0" w:rsidRPr="00B70BFE">
              <w:t>3: Improve Resident</w:t>
            </w:r>
            <w:r w:rsidRPr="00B70BFE">
              <w:t xml:space="preserve"> and </w:t>
            </w:r>
            <w:r w:rsidR="008255B0" w:rsidRPr="00B70BFE">
              <w:t>Stakeholder Experience</w:t>
            </w:r>
          </w:p>
        </w:tc>
        <w:tc>
          <w:tcPr>
            <w:tcW w:w="990" w:type="dxa"/>
            <w:hideMark/>
          </w:tcPr>
          <w:p w14:paraId="41DC24D4" w14:textId="06F392C4"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357DB7CD" w14:textId="4952133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Real-Time Improvements Project</w:t>
            </w:r>
          </w:p>
        </w:tc>
        <w:tc>
          <w:tcPr>
            <w:tcW w:w="990" w:type="dxa"/>
            <w:hideMark/>
          </w:tcPr>
          <w:p w14:paraId="330104B2" w14:textId="6CB8E12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hideMark/>
          </w:tcPr>
          <w:p w14:paraId="491DF69B" w14:textId="0BA36945"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$ 2,219,832.00</w:t>
            </w:r>
          </w:p>
        </w:tc>
      </w:tr>
      <w:tr w:rsidR="00D3704B" w:rsidRPr="00A66409" w14:paraId="28DD483E"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hideMark/>
          </w:tcPr>
          <w:p w14:paraId="783C7A10" w14:textId="170A4187" w:rsidR="00910B8F" w:rsidRPr="00A66409" w:rsidRDefault="001C1A46">
            <w:pPr>
              <w:rPr>
                <w:rFonts w:asciiTheme="minorHAnsi" w:hAnsiTheme="minorHAnsi" w:cstheme="minorHAnsi"/>
                <w:b w:val="0"/>
              </w:rPr>
            </w:pPr>
            <w:r w:rsidRPr="00B70BFE">
              <w:t xml:space="preserve">Goal </w:t>
            </w:r>
            <w:r w:rsidR="008255B0" w:rsidRPr="00B70BFE">
              <w:t>3: Improve Resident</w:t>
            </w:r>
            <w:r w:rsidRPr="00B70BFE">
              <w:t xml:space="preserve"> and </w:t>
            </w:r>
            <w:r w:rsidR="008255B0" w:rsidRPr="00B70BFE">
              <w:t>Stakeholder Experience</w:t>
            </w:r>
          </w:p>
        </w:tc>
        <w:tc>
          <w:tcPr>
            <w:tcW w:w="990" w:type="dxa"/>
            <w:hideMark/>
          </w:tcPr>
          <w:p w14:paraId="4323B4F1" w14:textId="7F809A2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hideMark/>
          </w:tcPr>
          <w:p w14:paraId="4BE16894" w14:textId="03A5C5C6"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Vanpool Improvements</w:t>
            </w:r>
          </w:p>
        </w:tc>
        <w:tc>
          <w:tcPr>
            <w:tcW w:w="990" w:type="dxa"/>
            <w:hideMark/>
          </w:tcPr>
          <w:p w14:paraId="2175C63E" w14:textId="09A0F20F"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hideMark/>
          </w:tcPr>
          <w:p w14:paraId="3E42EF26" w14:textId="7E72D49B"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$ 6,000,000.00</w:t>
            </w:r>
          </w:p>
        </w:tc>
      </w:tr>
      <w:tr w:rsidR="00D3704B" w:rsidRPr="00A66409" w14:paraId="6CD3E840" w14:textId="77777777" w:rsidTr="009131B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875" w:type="dxa"/>
          </w:tcPr>
          <w:p w14:paraId="4C293848" w14:textId="16533021"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6461001D" w14:textId="106A122C"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DNRP</w:t>
            </w:r>
          </w:p>
        </w:tc>
        <w:tc>
          <w:tcPr>
            <w:tcW w:w="2790" w:type="dxa"/>
          </w:tcPr>
          <w:p w14:paraId="784E5031" w14:textId="5047CD9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DNRP - SWD Workforce Management System</w:t>
            </w:r>
          </w:p>
        </w:tc>
        <w:tc>
          <w:tcPr>
            <w:tcW w:w="990" w:type="dxa"/>
          </w:tcPr>
          <w:p w14:paraId="6F676B13" w14:textId="6DA70F1E"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D839ABB" w14:textId="3CFBD601"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$ 1,558,582.00</w:t>
            </w:r>
          </w:p>
        </w:tc>
      </w:tr>
      <w:tr w:rsidR="00D3704B" w:rsidRPr="00A66409" w14:paraId="362C8D1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1881C3E2" w14:textId="244DB19E"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4544667B" w14:textId="53A3B84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6C1C4B0E" w14:textId="4AE1CA12"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HASTUS Tuning</w:t>
            </w:r>
          </w:p>
        </w:tc>
        <w:tc>
          <w:tcPr>
            <w:tcW w:w="990" w:type="dxa"/>
          </w:tcPr>
          <w:p w14:paraId="14785824" w14:textId="5311F08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7DA20E3" w14:textId="72462D28"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$ 1,200,000.00</w:t>
            </w:r>
          </w:p>
        </w:tc>
      </w:tr>
      <w:tr w:rsidR="00D3704B" w:rsidRPr="00A66409" w14:paraId="1A489C4B"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62C8E87" w14:textId="093F52DE"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5664CA93" w14:textId="5D5AC18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73BC5B11" w14:textId="7DBF185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Operator Electronic Pick</w:t>
            </w:r>
          </w:p>
        </w:tc>
        <w:tc>
          <w:tcPr>
            <w:tcW w:w="990" w:type="dxa"/>
          </w:tcPr>
          <w:p w14:paraId="1BFE8A12" w14:textId="271548E0"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0F03A7CA" w14:textId="769984AD"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$ 5,820,000.00</w:t>
            </w:r>
          </w:p>
        </w:tc>
      </w:tr>
      <w:tr w:rsidR="00D3704B" w:rsidRPr="00A66409" w14:paraId="2429F922"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EA0ADA7" w14:textId="7A83CFBD"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2532D9A7" w14:textId="2DC57F4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2AD4AA6B" w14:textId="0CB04C6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Pre-trip Inspection</w:t>
            </w:r>
          </w:p>
        </w:tc>
        <w:tc>
          <w:tcPr>
            <w:tcW w:w="990" w:type="dxa"/>
          </w:tcPr>
          <w:p w14:paraId="3B9AA10A" w14:textId="627049E2"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620D220" w14:textId="08CF58F8"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$ 6,000,000.00</w:t>
            </w:r>
          </w:p>
        </w:tc>
      </w:tr>
      <w:tr w:rsidR="00D3704B" w:rsidRPr="00A66409" w14:paraId="0F5C8F33"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9474937" w14:textId="1594CADC"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3ED0C834" w14:textId="08370635"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6A9D4B3B" w14:textId="41F5E02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Security TCC Pilot</w:t>
            </w:r>
          </w:p>
        </w:tc>
        <w:tc>
          <w:tcPr>
            <w:tcW w:w="990" w:type="dxa"/>
          </w:tcPr>
          <w:p w14:paraId="2F5BF631" w14:textId="10A4AA7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760094E2" w14:textId="182C1B21"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$ 2,400,000.00</w:t>
            </w:r>
          </w:p>
        </w:tc>
      </w:tr>
      <w:tr w:rsidR="00D3704B" w:rsidRPr="00A66409" w14:paraId="57317AE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CEE5CFC" w14:textId="6F19858C"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0F721800" w14:textId="41252D6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270F7392" w14:textId="4A4C288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TDC FAC ACCESS VIDEO SYS REPL</w:t>
            </w:r>
          </w:p>
        </w:tc>
        <w:tc>
          <w:tcPr>
            <w:tcW w:w="990" w:type="dxa"/>
          </w:tcPr>
          <w:p w14:paraId="16D16B07" w14:textId="66BBA7E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7B03ADDA" w14:textId="4824E8C3"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$ 5,854,713.00</w:t>
            </w:r>
          </w:p>
        </w:tc>
      </w:tr>
      <w:tr w:rsidR="00D3704B" w:rsidRPr="00A66409" w14:paraId="5B37CC5A"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2043FF27" w14:textId="4B02623F"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6BA046D8" w14:textId="357FE9D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7ECAB7D6" w14:textId="0739FC7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TDC Video Management System</w:t>
            </w:r>
          </w:p>
        </w:tc>
        <w:tc>
          <w:tcPr>
            <w:tcW w:w="990" w:type="dxa"/>
          </w:tcPr>
          <w:p w14:paraId="41FB982F" w14:textId="5696957A"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C0A1E42" w14:textId="69F15105"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E35702">
              <w:t>$ 23,237,189.00</w:t>
            </w:r>
          </w:p>
        </w:tc>
      </w:tr>
      <w:tr w:rsidR="00D3704B" w:rsidRPr="00A66409" w14:paraId="0BCAEB4C"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6A774A3" w14:textId="69BE15A4" w:rsidR="00910B8F" w:rsidRPr="00A66409" w:rsidRDefault="001C1A46">
            <w:pPr>
              <w:rPr>
                <w:rFonts w:asciiTheme="minorHAnsi" w:hAnsiTheme="minorHAnsi" w:cstheme="minorHAnsi"/>
                <w:b w:val="0"/>
              </w:rPr>
            </w:pPr>
            <w:r w:rsidRPr="00B70BFE">
              <w:t xml:space="preserve">Goal </w:t>
            </w:r>
            <w:r w:rsidR="008255B0" w:rsidRPr="00B70BFE">
              <w:t>4: Develop People</w:t>
            </w:r>
            <w:r w:rsidRPr="00B70BFE">
              <w:t xml:space="preserve"> and </w:t>
            </w:r>
            <w:r w:rsidR="008255B0" w:rsidRPr="00B70BFE">
              <w:t>Teams</w:t>
            </w:r>
          </w:p>
        </w:tc>
        <w:tc>
          <w:tcPr>
            <w:tcW w:w="990" w:type="dxa"/>
          </w:tcPr>
          <w:p w14:paraId="61323FD2" w14:textId="3C5112D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KCSO</w:t>
            </w:r>
          </w:p>
        </w:tc>
        <w:tc>
          <w:tcPr>
            <w:tcW w:w="2790" w:type="dxa"/>
          </w:tcPr>
          <w:p w14:paraId="5FC73461" w14:textId="0D4C88E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KCSO Payroll Reengineering</w:t>
            </w:r>
          </w:p>
        </w:tc>
        <w:tc>
          <w:tcPr>
            <w:tcW w:w="990" w:type="dxa"/>
          </w:tcPr>
          <w:p w14:paraId="783145F3" w14:textId="4C2D456F"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tcPr>
          <w:p w14:paraId="15557DE1" w14:textId="7FCD97A6"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$ 6,154,099.00</w:t>
            </w:r>
          </w:p>
        </w:tc>
      </w:tr>
      <w:tr w:rsidR="00D3704B" w:rsidRPr="00A66409" w14:paraId="7552E762"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2B16BD3" w14:textId="0D3FC3D4"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6B822D61" w14:textId="62484DB1"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DCHS</w:t>
            </w:r>
          </w:p>
        </w:tc>
        <w:tc>
          <w:tcPr>
            <w:tcW w:w="2790" w:type="dxa"/>
          </w:tcPr>
          <w:p w14:paraId="7C13D720" w14:textId="0AD9698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DCHS Behavioral Health Care Coordination Platform</w:t>
            </w:r>
          </w:p>
        </w:tc>
        <w:tc>
          <w:tcPr>
            <w:tcW w:w="990" w:type="dxa"/>
          </w:tcPr>
          <w:p w14:paraId="2030E555" w14:textId="51B30F6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EDAA75A" w14:textId="5D63B431"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$ 6,139,040.00</w:t>
            </w:r>
          </w:p>
        </w:tc>
      </w:tr>
      <w:tr w:rsidR="00D3704B" w:rsidRPr="00A66409" w14:paraId="45B1601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8838394" w14:textId="5504B5B5"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85B8AAD" w14:textId="30BBCEE6"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DES</w:t>
            </w:r>
          </w:p>
        </w:tc>
        <w:tc>
          <w:tcPr>
            <w:tcW w:w="2790" w:type="dxa"/>
          </w:tcPr>
          <w:p w14:paraId="2AE3D462" w14:textId="2FFD27D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DES - Inquest CMS Implementation</w:t>
            </w:r>
          </w:p>
        </w:tc>
        <w:tc>
          <w:tcPr>
            <w:tcW w:w="990" w:type="dxa"/>
          </w:tcPr>
          <w:p w14:paraId="01577CA9" w14:textId="1DEE5E9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45616B2" w14:textId="5CAF8784"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$ 223,070.00</w:t>
            </w:r>
          </w:p>
        </w:tc>
      </w:tr>
      <w:tr w:rsidR="00D3704B" w:rsidRPr="00A66409" w14:paraId="1572BBB3" w14:textId="77777777" w:rsidTr="009131B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875" w:type="dxa"/>
          </w:tcPr>
          <w:p w14:paraId="40C024E4" w14:textId="54EEC9CA"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26540869" w14:textId="67C0275E"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DES</w:t>
            </w:r>
          </w:p>
        </w:tc>
        <w:tc>
          <w:tcPr>
            <w:tcW w:w="2790" w:type="dxa"/>
          </w:tcPr>
          <w:p w14:paraId="00D365DC" w14:textId="51B32AF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DES BRC EBS Application Upgrade</w:t>
            </w:r>
          </w:p>
        </w:tc>
        <w:tc>
          <w:tcPr>
            <w:tcW w:w="990" w:type="dxa"/>
          </w:tcPr>
          <w:p w14:paraId="48F767DD" w14:textId="6183720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565852F1" w14:textId="0ABAA13C"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$ 12,184,095.00</w:t>
            </w:r>
          </w:p>
        </w:tc>
      </w:tr>
      <w:tr w:rsidR="00D3704B" w:rsidRPr="00A66409" w14:paraId="2340867B"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D9774D4" w14:textId="34C825BB"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6669C8B2" w14:textId="7D5C53D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DES</w:t>
            </w:r>
          </w:p>
        </w:tc>
        <w:tc>
          <w:tcPr>
            <w:tcW w:w="2790" w:type="dxa"/>
          </w:tcPr>
          <w:p w14:paraId="03455339" w14:textId="5A09684C"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DES - Comprehensive Facilities Asset Management (CFAM)</w:t>
            </w:r>
          </w:p>
        </w:tc>
        <w:tc>
          <w:tcPr>
            <w:tcW w:w="990" w:type="dxa"/>
          </w:tcPr>
          <w:p w14:paraId="15965D2B" w14:textId="35F31BEE"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4480FB96" w14:textId="4A8337A7"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$ 1,500,000.00</w:t>
            </w:r>
          </w:p>
        </w:tc>
      </w:tr>
      <w:tr w:rsidR="00D3704B" w:rsidRPr="00A66409" w14:paraId="33B1C23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D73E01E" w14:textId="26FAD25E"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6169CB05" w14:textId="7F652BAC"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DHR</w:t>
            </w:r>
          </w:p>
        </w:tc>
        <w:tc>
          <w:tcPr>
            <w:tcW w:w="2790" w:type="dxa"/>
          </w:tcPr>
          <w:p w14:paraId="329E5CDA" w14:textId="6749694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DHR SkillSurvey - Reference Checking to go out for RFP</w:t>
            </w:r>
          </w:p>
        </w:tc>
        <w:tc>
          <w:tcPr>
            <w:tcW w:w="990" w:type="dxa"/>
          </w:tcPr>
          <w:p w14:paraId="005CEF77" w14:textId="0658DC7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85B5AA9" w14:textId="1A0F0EB0"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$ 196,896.00</w:t>
            </w:r>
          </w:p>
        </w:tc>
      </w:tr>
      <w:tr w:rsidR="00D3704B" w:rsidRPr="00A66409" w14:paraId="3D7FC20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457572E5" w14:textId="4EB32BA9"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5C5967E" w14:textId="4A9ED54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DJA</w:t>
            </w:r>
          </w:p>
        </w:tc>
        <w:tc>
          <w:tcPr>
            <w:tcW w:w="2790" w:type="dxa"/>
          </w:tcPr>
          <w:p w14:paraId="482B3318" w14:textId="4A69BBD2"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DJA Data Warehouse</w:t>
            </w:r>
          </w:p>
        </w:tc>
        <w:tc>
          <w:tcPr>
            <w:tcW w:w="990" w:type="dxa"/>
          </w:tcPr>
          <w:p w14:paraId="3C53F8F5" w14:textId="555740C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7C82B5A7" w14:textId="0F5C014F"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$ 1,918,516.00</w:t>
            </w:r>
          </w:p>
        </w:tc>
      </w:tr>
      <w:tr w:rsidR="00D3704B" w:rsidRPr="00A66409" w14:paraId="52A7339F"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94351D8" w14:textId="57AAFB54"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56A7BA5D" w14:textId="5578B83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DJA</w:t>
            </w:r>
          </w:p>
        </w:tc>
        <w:tc>
          <w:tcPr>
            <w:tcW w:w="2790" w:type="dxa"/>
          </w:tcPr>
          <w:p w14:paraId="7BA55507" w14:textId="13408CCC"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DJA Systems Replacement Project</w:t>
            </w:r>
          </w:p>
        </w:tc>
        <w:tc>
          <w:tcPr>
            <w:tcW w:w="990" w:type="dxa"/>
          </w:tcPr>
          <w:p w14:paraId="10BBE62E" w14:textId="2E662E06"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37A3746" w14:textId="210073B3"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$ 8,426,832.00</w:t>
            </w:r>
          </w:p>
        </w:tc>
      </w:tr>
      <w:tr w:rsidR="00D3704B" w:rsidRPr="00A66409" w14:paraId="46B9E18D"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37447A1" w14:textId="29635380"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EECE8C5" w14:textId="6287153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DLS</w:t>
            </w:r>
          </w:p>
        </w:tc>
        <w:tc>
          <w:tcPr>
            <w:tcW w:w="2790" w:type="dxa"/>
          </w:tcPr>
          <w:p w14:paraId="71AA9C03" w14:textId="7344BB6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DLS - Road Services Roadworks 2025 Upgrade</w:t>
            </w:r>
          </w:p>
        </w:tc>
        <w:tc>
          <w:tcPr>
            <w:tcW w:w="990" w:type="dxa"/>
          </w:tcPr>
          <w:p w14:paraId="3930261D" w14:textId="2ED6975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0732E64E" w14:textId="7978C988"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$ 199,794.00</w:t>
            </w:r>
          </w:p>
        </w:tc>
      </w:tr>
      <w:tr w:rsidR="00D3704B" w:rsidRPr="00A66409" w14:paraId="34EDC40B"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40EC64C" w14:textId="29D859F3"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25DA36EA" w14:textId="6BFF765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DLS</w:t>
            </w:r>
          </w:p>
        </w:tc>
        <w:tc>
          <w:tcPr>
            <w:tcW w:w="2790" w:type="dxa"/>
          </w:tcPr>
          <w:p w14:paraId="3F7978AA" w14:textId="426C219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RSD Maintenance </w:t>
            </w:r>
            <w:proofErr w:type="spellStart"/>
            <w:r w:rsidRPr="007436CF">
              <w:t>Mgmt</w:t>
            </w:r>
            <w:proofErr w:type="spellEnd"/>
            <w:r w:rsidRPr="007436CF">
              <w:t xml:space="preserve"> System Replacement</w:t>
            </w:r>
          </w:p>
        </w:tc>
        <w:tc>
          <w:tcPr>
            <w:tcW w:w="990" w:type="dxa"/>
          </w:tcPr>
          <w:p w14:paraId="3216DA70" w14:textId="4950FE4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1C6DBDF" w14:textId="43390AD8"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$ 1,075,000.00</w:t>
            </w:r>
          </w:p>
        </w:tc>
      </w:tr>
      <w:tr w:rsidR="00D3704B" w:rsidRPr="00A66409" w14:paraId="695577F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20869F28" w14:textId="7E61DAC1" w:rsidR="00910B8F" w:rsidRPr="00A66409" w:rsidRDefault="001C1A46">
            <w:pPr>
              <w:rPr>
                <w:rFonts w:asciiTheme="minorHAnsi" w:hAnsiTheme="minorHAnsi" w:cstheme="minorHAnsi"/>
                <w:b w:val="0"/>
              </w:rPr>
            </w:pPr>
            <w:r w:rsidRPr="00B70BFE">
              <w:lastRenderedPageBreak/>
              <w:t>Goal 5: Drive Productivity and Cost Optimization</w:t>
            </w:r>
          </w:p>
        </w:tc>
        <w:tc>
          <w:tcPr>
            <w:tcW w:w="990" w:type="dxa"/>
          </w:tcPr>
          <w:p w14:paraId="67948E1B" w14:textId="0B12199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DNRP</w:t>
            </w:r>
          </w:p>
        </w:tc>
        <w:tc>
          <w:tcPr>
            <w:tcW w:w="2790" w:type="dxa"/>
          </w:tcPr>
          <w:p w14:paraId="491C9413" w14:textId="506CC33F"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DNRP Parks - </w:t>
            </w:r>
            <w:proofErr w:type="spellStart"/>
            <w:r w:rsidRPr="007436CF">
              <w:t>Lucity</w:t>
            </w:r>
            <w:proofErr w:type="spellEnd"/>
            <w:r w:rsidRPr="007436CF">
              <w:t xml:space="preserve"> - </w:t>
            </w:r>
            <w:proofErr w:type="spellStart"/>
            <w:r w:rsidRPr="007436CF">
              <w:t>SeeClickFix</w:t>
            </w:r>
            <w:proofErr w:type="spellEnd"/>
            <w:r w:rsidRPr="007436CF">
              <w:t xml:space="preserve"> Integration</w:t>
            </w:r>
          </w:p>
        </w:tc>
        <w:tc>
          <w:tcPr>
            <w:tcW w:w="990" w:type="dxa"/>
          </w:tcPr>
          <w:p w14:paraId="686976D0" w14:textId="778B185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1000891" w14:textId="2E325E69"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$ 196,688.00</w:t>
            </w:r>
          </w:p>
        </w:tc>
      </w:tr>
      <w:tr w:rsidR="00D3704B" w:rsidRPr="00A66409" w14:paraId="76F9A7B6"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EE74D84" w14:textId="5D5CA5A7"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5A95892F" w14:textId="464BEAC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DNRP</w:t>
            </w:r>
          </w:p>
        </w:tc>
        <w:tc>
          <w:tcPr>
            <w:tcW w:w="2790" w:type="dxa"/>
          </w:tcPr>
          <w:p w14:paraId="35BCADCF" w14:textId="6979EE50"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DNRP SWD - Permit Compliance Program</w:t>
            </w:r>
          </w:p>
        </w:tc>
        <w:tc>
          <w:tcPr>
            <w:tcW w:w="990" w:type="dxa"/>
          </w:tcPr>
          <w:p w14:paraId="2264C0F5" w14:textId="05B86B1A"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E4B39EB" w14:textId="0EF1777A"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$ 442,944.00</w:t>
            </w:r>
          </w:p>
        </w:tc>
      </w:tr>
      <w:tr w:rsidR="00D3704B" w:rsidRPr="00A66409" w14:paraId="15F77BE6"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2A3EBEC" w14:textId="60812B2E"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59EB1D9" w14:textId="566275D3"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DNRP</w:t>
            </w:r>
          </w:p>
        </w:tc>
        <w:tc>
          <w:tcPr>
            <w:tcW w:w="2790" w:type="dxa"/>
          </w:tcPr>
          <w:p w14:paraId="7419A7FF" w14:textId="1A4F11FF"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DNRP WTD - CUES Spider Automatic Data Transfer Solution</w:t>
            </w:r>
          </w:p>
        </w:tc>
        <w:tc>
          <w:tcPr>
            <w:tcW w:w="990" w:type="dxa"/>
          </w:tcPr>
          <w:p w14:paraId="174EDD7F" w14:textId="66721E2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47940E5A" w14:textId="42FBB90D"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$ 119,898.00</w:t>
            </w:r>
          </w:p>
        </w:tc>
      </w:tr>
      <w:tr w:rsidR="00D3704B" w:rsidRPr="00A66409" w14:paraId="77F6D149"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5258DAEE" w14:textId="4DF6FD5D"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5D3B507" w14:textId="1762CA3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DNRP</w:t>
            </w:r>
          </w:p>
        </w:tc>
        <w:tc>
          <w:tcPr>
            <w:tcW w:w="2790" w:type="dxa"/>
          </w:tcPr>
          <w:p w14:paraId="15D49BD9" w14:textId="43F4ED0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DNRP WTD</w:t>
            </w:r>
            <w:r w:rsidR="001C1A46" w:rsidRPr="007436CF">
              <w:t xml:space="preserve"> Data </w:t>
            </w:r>
            <w:r w:rsidRPr="007436CF">
              <w:t>Storage Intake</w:t>
            </w:r>
          </w:p>
        </w:tc>
        <w:tc>
          <w:tcPr>
            <w:tcW w:w="990" w:type="dxa"/>
          </w:tcPr>
          <w:p w14:paraId="186B8031" w14:textId="2637380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F219FA8" w14:textId="2F6E6899"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$ 237,840.00</w:t>
            </w:r>
          </w:p>
        </w:tc>
      </w:tr>
      <w:tr w:rsidR="00D3704B" w:rsidRPr="00A66409" w14:paraId="2C437B7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52C7D508" w14:textId="39AF848F"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574462F4" w14:textId="1D7D26A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DNRP</w:t>
            </w:r>
          </w:p>
        </w:tc>
        <w:tc>
          <w:tcPr>
            <w:tcW w:w="2790" w:type="dxa"/>
          </w:tcPr>
          <w:p w14:paraId="75951CAE" w14:textId="6540EA86"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DNRP WTD ECMS Portal</w:t>
            </w:r>
          </w:p>
        </w:tc>
        <w:tc>
          <w:tcPr>
            <w:tcW w:w="990" w:type="dxa"/>
          </w:tcPr>
          <w:p w14:paraId="747A2A95" w14:textId="0671FB5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On Hold</w:t>
            </w:r>
          </w:p>
        </w:tc>
        <w:tc>
          <w:tcPr>
            <w:tcW w:w="1890" w:type="dxa"/>
            <w:noWrap/>
          </w:tcPr>
          <w:p w14:paraId="0DC07B36" w14:textId="5DC2DD5D"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$ 220,145.00</w:t>
            </w:r>
          </w:p>
        </w:tc>
      </w:tr>
      <w:tr w:rsidR="00D3704B" w:rsidRPr="00A66409" w14:paraId="078AF760"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33E37A10" w14:textId="17B3268F"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8CE93C0" w14:textId="4EDAF365"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DNRP</w:t>
            </w:r>
          </w:p>
        </w:tc>
        <w:tc>
          <w:tcPr>
            <w:tcW w:w="2790" w:type="dxa"/>
          </w:tcPr>
          <w:p w14:paraId="680701B7" w14:textId="40B8536A"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DNRP WTD Flow Monitoring Data Management and Analysis Application Update</w:t>
            </w:r>
          </w:p>
        </w:tc>
        <w:tc>
          <w:tcPr>
            <w:tcW w:w="990" w:type="dxa"/>
          </w:tcPr>
          <w:p w14:paraId="6FD9C8EE" w14:textId="7A64EEA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0FE518B" w14:textId="0D24AB7B"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$ 218,709.00</w:t>
            </w:r>
          </w:p>
        </w:tc>
      </w:tr>
      <w:tr w:rsidR="00D3704B" w:rsidRPr="00A66409" w14:paraId="66B099C8"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940C1FD" w14:textId="52D33851"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45EF5E1" w14:textId="0C2462D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DNRP</w:t>
            </w:r>
          </w:p>
        </w:tc>
        <w:tc>
          <w:tcPr>
            <w:tcW w:w="2790" w:type="dxa"/>
          </w:tcPr>
          <w:p w14:paraId="0A0B9308" w14:textId="6AF02BF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WTD CMMS UPGRADE</w:t>
            </w:r>
          </w:p>
        </w:tc>
        <w:tc>
          <w:tcPr>
            <w:tcW w:w="990" w:type="dxa"/>
          </w:tcPr>
          <w:p w14:paraId="791448A9" w14:textId="1AD3917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A34626C" w14:textId="4180BAC7"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$ 11,865,472.00</w:t>
            </w:r>
          </w:p>
        </w:tc>
      </w:tr>
      <w:tr w:rsidR="00D3704B" w:rsidRPr="00A66409" w14:paraId="766451F2"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2008719D" w14:textId="028A4CBF"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7EFB5359" w14:textId="0EAEF6C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DNRP</w:t>
            </w:r>
          </w:p>
        </w:tc>
        <w:tc>
          <w:tcPr>
            <w:tcW w:w="2790" w:type="dxa"/>
          </w:tcPr>
          <w:p w14:paraId="0AB969D5" w14:textId="693F1840"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WTD PIMS/CROMERR REPLACEMENT</w:t>
            </w:r>
          </w:p>
        </w:tc>
        <w:tc>
          <w:tcPr>
            <w:tcW w:w="990" w:type="dxa"/>
          </w:tcPr>
          <w:p w14:paraId="061DC475" w14:textId="349230C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F067932" w14:textId="67673BB4"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$ 3,290,696.00</w:t>
            </w:r>
          </w:p>
        </w:tc>
      </w:tr>
      <w:tr w:rsidR="00D3704B" w:rsidRPr="00A66409" w14:paraId="2B2330CF"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1A8A881" w14:textId="7E6A65AB"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E550C71" w14:textId="52CB45EF"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DPD</w:t>
            </w:r>
          </w:p>
        </w:tc>
        <w:tc>
          <w:tcPr>
            <w:tcW w:w="2790" w:type="dxa"/>
          </w:tcPr>
          <w:p w14:paraId="5FCB3200" w14:textId="5B46C28E"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DPD Case Management System Replacement</w:t>
            </w:r>
          </w:p>
        </w:tc>
        <w:tc>
          <w:tcPr>
            <w:tcW w:w="990" w:type="dxa"/>
          </w:tcPr>
          <w:p w14:paraId="114A2556" w14:textId="44A2AE8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48706F7" w14:textId="300E754B"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$ 7,072,949.00</w:t>
            </w:r>
          </w:p>
        </w:tc>
      </w:tr>
      <w:tr w:rsidR="00D3704B" w:rsidRPr="00A66409" w14:paraId="0FD81E5F"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0145171" w14:textId="35B68893"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2685002B" w14:textId="36A2506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DPH</w:t>
            </w:r>
          </w:p>
        </w:tc>
        <w:tc>
          <w:tcPr>
            <w:tcW w:w="2790" w:type="dxa"/>
          </w:tcPr>
          <w:p w14:paraId="57643A3A" w14:textId="0BF494C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DPH </w:t>
            </w:r>
            <w:proofErr w:type="spellStart"/>
            <w:r w:rsidRPr="007436CF">
              <w:t>Infolinx</w:t>
            </w:r>
            <w:proofErr w:type="spellEnd"/>
            <w:r w:rsidRPr="007436CF">
              <w:t xml:space="preserve"> Upgrade or Replacement</w:t>
            </w:r>
          </w:p>
        </w:tc>
        <w:tc>
          <w:tcPr>
            <w:tcW w:w="990" w:type="dxa"/>
          </w:tcPr>
          <w:p w14:paraId="3B1AAAEC" w14:textId="40FC8A0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91BF023" w14:textId="33492D47"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$ 616,347.00</w:t>
            </w:r>
          </w:p>
        </w:tc>
      </w:tr>
      <w:tr w:rsidR="00D3704B" w:rsidRPr="00A66409" w14:paraId="24A18790"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111EA11" w14:textId="195ACFBE"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574D79EC" w14:textId="4BE0626C"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DPH</w:t>
            </w:r>
          </w:p>
        </w:tc>
        <w:tc>
          <w:tcPr>
            <w:tcW w:w="2790" w:type="dxa"/>
          </w:tcPr>
          <w:p w14:paraId="524B345D" w14:textId="7A2C9E20"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JHS Electronic Medication Administration Record</w:t>
            </w:r>
          </w:p>
        </w:tc>
        <w:tc>
          <w:tcPr>
            <w:tcW w:w="990" w:type="dxa"/>
          </w:tcPr>
          <w:p w14:paraId="2A24C7A0" w14:textId="1CBB2A1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00B17EB" w14:textId="534B5102"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$ 1,503,665.00</w:t>
            </w:r>
          </w:p>
        </w:tc>
      </w:tr>
      <w:tr w:rsidR="00D3704B" w:rsidRPr="00A66409" w14:paraId="242671E6"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3DA5615" w14:textId="0B6F9598"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A255B5D" w14:textId="52CA8FD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DPH</w:t>
            </w:r>
          </w:p>
        </w:tc>
        <w:tc>
          <w:tcPr>
            <w:tcW w:w="2790" w:type="dxa"/>
          </w:tcPr>
          <w:p w14:paraId="162EE2AB" w14:textId="3FFDA1C5"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DPH Health Sciences Data Exchange Engine</w:t>
            </w:r>
          </w:p>
        </w:tc>
        <w:tc>
          <w:tcPr>
            <w:tcW w:w="990" w:type="dxa"/>
          </w:tcPr>
          <w:p w14:paraId="1FBA7278" w14:textId="0033DAE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4EC62FD9" w14:textId="6061D60A"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$ 211,549.00</w:t>
            </w:r>
          </w:p>
        </w:tc>
      </w:tr>
      <w:tr w:rsidR="00D3704B" w:rsidRPr="00A66409" w14:paraId="7F8A228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1EC44C4" w14:textId="245D1CB8"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10170699" w14:textId="232393F7"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5E64C491" w14:textId="26F02B65"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KCIT </w:t>
            </w:r>
            <w:r w:rsidR="007B666D" w:rsidRPr="007436CF">
              <w:t>POTS Line Replacement Project</w:t>
            </w:r>
          </w:p>
        </w:tc>
        <w:tc>
          <w:tcPr>
            <w:tcW w:w="990" w:type="dxa"/>
          </w:tcPr>
          <w:p w14:paraId="5AD5D63A" w14:textId="66BD922A"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588849F5" w14:textId="119D323F"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$ 4,510,680.00</w:t>
            </w:r>
          </w:p>
        </w:tc>
      </w:tr>
      <w:tr w:rsidR="00D3704B" w:rsidRPr="00A66409" w14:paraId="15E6AC04"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15A9B48" w14:textId="569D5E52"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C041311" w14:textId="6E385BE8"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tcPr>
          <w:p w14:paraId="035C3B09" w14:textId="032AD79C"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911 Platform Modernization</w:t>
            </w:r>
          </w:p>
        </w:tc>
        <w:tc>
          <w:tcPr>
            <w:tcW w:w="990" w:type="dxa"/>
          </w:tcPr>
          <w:p w14:paraId="0451832B" w14:textId="1D9E26C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4621B341" w14:textId="5741A4F6"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$ 21,575,655.00</w:t>
            </w:r>
          </w:p>
        </w:tc>
      </w:tr>
      <w:tr w:rsidR="00D3704B" w:rsidRPr="00A66409" w14:paraId="78069D8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4D61E267" w14:textId="0C6262F6"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F37782A" w14:textId="357B38EE"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4E09A891" w14:textId="5343D9D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ASCEND: Advancing Secure Cloud-enabled Design</w:t>
            </w:r>
          </w:p>
        </w:tc>
        <w:tc>
          <w:tcPr>
            <w:tcW w:w="990" w:type="dxa"/>
          </w:tcPr>
          <w:p w14:paraId="63949D30" w14:textId="6D086BE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575F2476" w14:textId="7720B7F0"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$ 187,056.00</w:t>
            </w:r>
          </w:p>
        </w:tc>
      </w:tr>
      <w:tr w:rsidR="00D3704B" w:rsidRPr="00A66409" w14:paraId="3A597EF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30D63C01" w14:textId="3D3D5A6A"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25C8C4DC" w14:textId="75C26175"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tcPr>
          <w:p w14:paraId="2235053D" w14:textId="3D21B440"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- 2025 King County High-Resolution Aerial Imagery Acquisition Project</w:t>
            </w:r>
          </w:p>
        </w:tc>
        <w:tc>
          <w:tcPr>
            <w:tcW w:w="990" w:type="dxa"/>
          </w:tcPr>
          <w:p w14:paraId="6716BC6A" w14:textId="510CC0B5"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E4724BE" w14:textId="7149C834"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$ 140,736.00</w:t>
            </w:r>
          </w:p>
        </w:tc>
      </w:tr>
      <w:tr w:rsidR="00D3704B" w:rsidRPr="00A66409" w14:paraId="15B9025D"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16699464" w14:textId="369254AC"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6B6E8A0E" w14:textId="26C725F9"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0AB3311A" w14:textId="410892F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KCIT - New Outlook Deployment</w:t>
            </w:r>
          </w:p>
        </w:tc>
        <w:tc>
          <w:tcPr>
            <w:tcW w:w="990" w:type="dxa"/>
          </w:tcPr>
          <w:p w14:paraId="176F6938" w14:textId="00FB72A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On Hold</w:t>
            </w:r>
          </w:p>
        </w:tc>
        <w:tc>
          <w:tcPr>
            <w:tcW w:w="1890" w:type="dxa"/>
            <w:noWrap/>
          </w:tcPr>
          <w:p w14:paraId="28245AB8" w14:textId="4969ADAF"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$ 233,000.00</w:t>
            </w:r>
          </w:p>
        </w:tc>
      </w:tr>
      <w:tr w:rsidR="00D3704B" w:rsidRPr="00A66409" w14:paraId="5F68E428"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59C6221" w14:textId="7638DD93"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0B6D7C9C" w14:textId="7E99553F"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tcPr>
          <w:p w14:paraId="02522074" w14:textId="5B68540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 PMO Work Management Implementation</w:t>
            </w:r>
          </w:p>
        </w:tc>
        <w:tc>
          <w:tcPr>
            <w:tcW w:w="990" w:type="dxa"/>
          </w:tcPr>
          <w:p w14:paraId="23B3A2F6" w14:textId="4C6CCAB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On Hold</w:t>
            </w:r>
          </w:p>
        </w:tc>
        <w:tc>
          <w:tcPr>
            <w:tcW w:w="1890" w:type="dxa"/>
            <w:noWrap/>
          </w:tcPr>
          <w:p w14:paraId="3D7F8046" w14:textId="04AA9CF7" w:rsidR="00910B8F" w:rsidRPr="00A66409" w:rsidRDefault="009A150B" w:rsidP="0073408A">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$ 944,700.00</w:t>
            </w:r>
          </w:p>
        </w:tc>
      </w:tr>
      <w:tr w:rsidR="00D3704B" w:rsidRPr="00A66409" w14:paraId="30C5186C"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5605AD7E" w14:textId="20545D37"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32DDA83F" w14:textId="5F88C44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7C8C3AD2" w14:textId="1CDE7B3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KCIT - Ray Baum Act Compliance</w:t>
            </w:r>
          </w:p>
        </w:tc>
        <w:tc>
          <w:tcPr>
            <w:tcW w:w="990" w:type="dxa"/>
          </w:tcPr>
          <w:p w14:paraId="2AB98480" w14:textId="1E2A836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2A1CDFDE" w14:textId="60005272" w:rsidR="00910B8F" w:rsidRPr="00A66409" w:rsidRDefault="009A150B" w:rsidP="0073408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$ 4,893,760.00</w:t>
            </w:r>
          </w:p>
        </w:tc>
      </w:tr>
      <w:tr w:rsidR="00D3704B" w:rsidRPr="00A66409" w14:paraId="5DB174A7"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1446B9BC" w14:textId="0767D08F"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7850143F" w14:textId="34B8BC11"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tcPr>
          <w:p w14:paraId="3325A282" w14:textId="2E13A1E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KCIT RCECC Diverse Fiber Path</w:t>
            </w:r>
          </w:p>
        </w:tc>
        <w:tc>
          <w:tcPr>
            <w:tcW w:w="990" w:type="dxa"/>
          </w:tcPr>
          <w:p w14:paraId="45D8252D" w14:textId="423710EE"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101701EC" w14:textId="55915785"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$ 1,944,800.00</w:t>
            </w:r>
          </w:p>
        </w:tc>
      </w:tr>
      <w:tr w:rsidR="00D3704B" w:rsidRPr="00A66409" w14:paraId="22058902"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BD5142A" w14:textId="43D77A15" w:rsidR="00910B8F" w:rsidRPr="00A66409" w:rsidRDefault="001C1A46">
            <w:pPr>
              <w:rPr>
                <w:rFonts w:asciiTheme="minorHAnsi" w:hAnsiTheme="minorHAnsi" w:cstheme="minorHAnsi"/>
                <w:b w:val="0"/>
              </w:rPr>
            </w:pPr>
            <w:r w:rsidRPr="00B70BFE">
              <w:lastRenderedPageBreak/>
              <w:t>Goal 5: Drive Productivity and Cost Optimization</w:t>
            </w:r>
          </w:p>
        </w:tc>
        <w:tc>
          <w:tcPr>
            <w:tcW w:w="990" w:type="dxa"/>
          </w:tcPr>
          <w:p w14:paraId="387385DF" w14:textId="3C735FA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42E3842B" w14:textId="312881D3"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KCIT Shared Device Telephony Solution</w:t>
            </w:r>
          </w:p>
        </w:tc>
        <w:tc>
          <w:tcPr>
            <w:tcW w:w="990" w:type="dxa"/>
          </w:tcPr>
          <w:p w14:paraId="2D523C64" w14:textId="7A09496D"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46E388D7" w14:textId="5152C944"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$ 3,648,000.00</w:t>
            </w:r>
          </w:p>
        </w:tc>
      </w:tr>
      <w:tr w:rsidR="00D3704B" w:rsidRPr="00A66409" w14:paraId="47756FE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4965D097" w14:textId="70001A7B"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620019E7" w14:textId="4F04C64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KCIT</w:t>
            </w:r>
          </w:p>
        </w:tc>
        <w:tc>
          <w:tcPr>
            <w:tcW w:w="2790" w:type="dxa"/>
          </w:tcPr>
          <w:p w14:paraId="38EEA615" w14:textId="0537C40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Laboratory Information Management</w:t>
            </w:r>
            <w:r w:rsidR="001C1A46" w:rsidRPr="007436CF">
              <w:t xml:space="preserve"> System </w:t>
            </w:r>
            <w:r w:rsidRPr="007436CF">
              <w:t>(LIMS) Modernization</w:t>
            </w:r>
          </w:p>
        </w:tc>
        <w:tc>
          <w:tcPr>
            <w:tcW w:w="990" w:type="dxa"/>
          </w:tcPr>
          <w:p w14:paraId="36665470" w14:textId="4768DEEB"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EC21A3E" w14:textId="1D3CC00E"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$ 4,567,475.00</w:t>
            </w:r>
          </w:p>
        </w:tc>
      </w:tr>
      <w:tr w:rsidR="00D3704B" w:rsidRPr="00A66409" w14:paraId="4636381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F53A1CC" w14:textId="3EA09507"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67312FC" w14:textId="3182135F"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KCIT</w:t>
            </w:r>
          </w:p>
        </w:tc>
        <w:tc>
          <w:tcPr>
            <w:tcW w:w="2790" w:type="dxa"/>
          </w:tcPr>
          <w:p w14:paraId="47AC1B66" w14:textId="662DF79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Property Tax Administration System (PTAS) 2025</w:t>
            </w:r>
          </w:p>
        </w:tc>
        <w:tc>
          <w:tcPr>
            <w:tcW w:w="990" w:type="dxa"/>
          </w:tcPr>
          <w:p w14:paraId="30A3E755" w14:textId="0C7FE154"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AEE621A" w14:textId="20F410F6"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$ 131,103,596.00</w:t>
            </w:r>
          </w:p>
        </w:tc>
      </w:tr>
      <w:tr w:rsidR="00D3704B" w:rsidRPr="00A66409" w14:paraId="41B18C06"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2912B07C" w14:textId="4E3B5EBF"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D094EA0" w14:textId="56AE93C3"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791A3832" w14:textId="02677988"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7436CF">
              <w:t>AssetWorks</w:t>
            </w:r>
            <w:proofErr w:type="spellEnd"/>
            <w:r w:rsidRPr="007436CF">
              <w:t xml:space="preserve"> M5 2024 Upgrade</w:t>
            </w:r>
          </w:p>
        </w:tc>
        <w:tc>
          <w:tcPr>
            <w:tcW w:w="990" w:type="dxa"/>
          </w:tcPr>
          <w:p w14:paraId="7DEAE1D4" w14:textId="56AE1A24"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6E67209" w14:textId="702DB8B6"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$ 355,755.00</w:t>
            </w:r>
          </w:p>
        </w:tc>
      </w:tr>
      <w:tr w:rsidR="00D3704B" w:rsidRPr="00A66409" w14:paraId="36E2FCC4"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5355AA54" w14:textId="25140299"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187444CA" w14:textId="0BB47164"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3F7FBEEB" w14:textId="246EB99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 xml:space="preserve">Copilot PC Upgrades </w:t>
            </w:r>
            <w:proofErr w:type="spellStart"/>
            <w:r w:rsidRPr="007436CF">
              <w:t>Eqmt</w:t>
            </w:r>
            <w:proofErr w:type="spellEnd"/>
            <w:r w:rsidRPr="007436CF">
              <w:t xml:space="preserve"> Replacement</w:t>
            </w:r>
          </w:p>
        </w:tc>
        <w:tc>
          <w:tcPr>
            <w:tcW w:w="990" w:type="dxa"/>
          </w:tcPr>
          <w:p w14:paraId="22CC066E" w14:textId="46D26212"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081F6143" w14:textId="10091752"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$ 6,871,680.00</w:t>
            </w:r>
          </w:p>
        </w:tc>
      </w:tr>
      <w:tr w:rsidR="00D3704B" w:rsidRPr="00A66409" w14:paraId="2B04AE74"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3D07B23C" w14:textId="47D062E8"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6B4D8920" w14:textId="206F2803"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18928EF5" w14:textId="635ECAB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Energy Monitoring (Trolley) - not under PRB oversight</w:t>
            </w:r>
          </w:p>
        </w:tc>
        <w:tc>
          <w:tcPr>
            <w:tcW w:w="990" w:type="dxa"/>
          </w:tcPr>
          <w:p w14:paraId="49830A12" w14:textId="469491B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43262FCD" w14:textId="4CA7309C"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$ 2,400,000.00</w:t>
            </w:r>
          </w:p>
        </w:tc>
      </w:tr>
      <w:tr w:rsidR="00D3704B" w:rsidRPr="00A66409" w14:paraId="619E79FE"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DA56FF4" w14:textId="4500B8AC"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7EC4DF58" w14:textId="47B97CD2"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61B92EF9" w14:textId="31F65211"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HASTUS</w:t>
            </w:r>
            <w:r w:rsidR="001C1A46" w:rsidRPr="007436CF">
              <w:t xml:space="preserve"> Upgrade </w:t>
            </w:r>
            <w:r w:rsidRPr="007436CF">
              <w:t>from 2022 Version</w:t>
            </w:r>
          </w:p>
        </w:tc>
        <w:tc>
          <w:tcPr>
            <w:tcW w:w="990" w:type="dxa"/>
          </w:tcPr>
          <w:p w14:paraId="184BF7FA" w14:textId="51B71E7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3574EC6A" w14:textId="79193962"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$ 6,267,773.00</w:t>
            </w:r>
          </w:p>
        </w:tc>
      </w:tr>
      <w:tr w:rsidR="00D3704B" w:rsidRPr="00A66409" w14:paraId="58A7701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17BAFD29" w14:textId="57BB6999"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7B8ED958" w14:textId="4BCEFC4E"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323501CD" w14:textId="5EB2217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INIT Streetcar</w:t>
            </w:r>
          </w:p>
        </w:tc>
        <w:tc>
          <w:tcPr>
            <w:tcW w:w="990" w:type="dxa"/>
          </w:tcPr>
          <w:p w14:paraId="3692E0A0" w14:textId="72BB9A7D"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BC03B15" w14:textId="2222A4B3"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$ 858,000.00</w:t>
            </w:r>
          </w:p>
        </w:tc>
      </w:tr>
      <w:tr w:rsidR="00D3704B" w:rsidRPr="00A66409" w14:paraId="760ED55C"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2A85006C" w14:textId="26152119"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B6DFAB0" w14:textId="13A38D28"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55370867" w14:textId="046AFF8B"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MTD - CAD/AVL System Replacement Planning</w:t>
            </w:r>
          </w:p>
        </w:tc>
        <w:tc>
          <w:tcPr>
            <w:tcW w:w="990" w:type="dxa"/>
          </w:tcPr>
          <w:p w14:paraId="3B4A48C9" w14:textId="17DA19F7"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2BD71A0B" w14:textId="2522E17D"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$ 1,200,000.00</w:t>
            </w:r>
          </w:p>
        </w:tc>
      </w:tr>
      <w:tr w:rsidR="00D3704B" w:rsidRPr="00A66409" w14:paraId="3AF5CDF8"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321C218F" w14:textId="46313A32"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7C403D97" w14:textId="69927C6F"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4787D778" w14:textId="33BC9A39"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MTD - Capital - 1134260 Trolley SCADA Replacement</w:t>
            </w:r>
          </w:p>
        </w:tc>
        <w:tc>
          <w:tcPr>
            <w:tcW w:w="990" w:type="dxa"/>
          </w:tcPr>
          <w:p w14:paraId="4161FC1F" w14:textId="657545C3"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7120FD2" w14:textId="5F022780"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$ 819,837.00</w:t>
            </w:r>
          </w:p>
        </w:tc>
      </w:tr>
      <w:tr w:rsidR="00D3704B" w:rsidRPr="00A66409" w14:paraId="4E24A721"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2EB8567" w14:textId="70B23549"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20697FE2" w14:textId="7FB31EE9" w:rsidR="00910B8F" w:rsidRPr="00A66409" w:rsidRDefault="001C1A4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0A5BD52D" w14:textId="15B5D858"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MTD - Capital - 1134261 Building Management System (BMS) Review</w:t>
            </w:r>
          </w:p>
        </w:tc>
        <w:tc>
          <w:tcPr>
            <w:tcW w:w="990" w:type="dxa"/>
          </w:tcPr>
          <w:p w14:paraId="000DE230" w14:textId="7C3959A5"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On Hold</w:t>
            </w:r>
          </w:p>
        </w:tc>
        <w:tc>
          <w:tcPr>
            <w:tcW w:w="1890" w:type="dxa"/>
            <w:noWrap/>
          </w:tcPr>
          <w:p w14:paraId="2FAAFFD0" w14:textId="3F30F931"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$ 102,547.00</w:t>
            </w:r>
          </w:p>
        </w:tc>
      </w:tr>
      <w:tr w:rsidR="00D3704B" w:rsidRPr="00A66409" w14:paraId="7AA99921"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6F2C78EC" w14:textId="54D49628"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1827F112" w14:textId="7A914FB3" w:rsidR="00910B8F" w:rsidRPr="00A66409" w:rsidRDefault="001C1A4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4F57F26A" w14:textId="33AB77B2"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MTD - Capital - FA - 1139367 - Interim/ Tukwila Base </w:t>
            </w:r>
            <w:proofErr w:type="gramStart"/>
            <w:r w:rsidRPr="007436CF">
              <w:t>Electrification  -</w:t>
            </w:r>
            <w:proofErr w:type="gramEnd"/>
            <w:r w:rsidRPr="007436CF">
              <w:t xml:space="preserve"> Network</w:t>
            </w:r>
          </w:p>
        </w:tc>
        <w:tc>
          <w:tcPr>
            <w:tcW w:w="990" w:type="dxa"/>
          </w:tcPr>
          <w:p w14:paraId="7BFBB328" w14:textId="541BB045" w:rsidR="00910B8F" w:rsidRPr="00A66409" w:rsidRDefault="007B666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214FFE5" w14:textId="45462148" w:rsidR="00910B8F"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$ 343,334.00</w:t>
            </w:r>
          </w:p>
        </w:tc>
      </w:tr>
      <w:tr w:rsidR="00D3704B" w:rsidRPr="00A66409" w14:paraId="123FE54A"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576475E2" w14:textId="2E77954F" w:rsidR="00910B8F" w:rsidRPr="00A66409" w:rsidRDefault="001C1A46">
            <w:pPr>
              <w:rPr>
                <w:rFonts w:asciiTheme="minorHAnsi" w:hAnsiTheme="minorHAnsi" w:cstheme="minorHAnsi"/>
                <w:b w:val="0"/>
              </w:rPr>
            </w:pPr>
            <w:r w:rsidRPr="00B70BFE">
              <w:t>Goal 5: Drive Productivity and Cost Optimization</w:t>
            </w:r>
          </w:p>
        </w:tc>
        <w:tc>
          <w:tcPr>
            <w:tcW w:w="990" w:type="dxa"/>
          </w:tcPr>
          <w:p w14:paraId="440B496D" w14:textId="3CA7BC7C"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000CAAC6" w14:textId="09F6B126"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MTD - Tukwila Base - Vertical Lift Inventory System</w:t>
            </w:r>
          </w:p>
        </w:tc>
        <w:tc>
          <w:tcPr>
            <w:tcW w:w="990" w:type="dxa"/>
          </w:tcPr>
          <w:p w14:paraId="01002F0C" w14:textId="57F6B8F3" w:rsidR="00910B8F" w:rsidRPr="00A66409" w:rsidRDefault="007B666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7F198CEA" w14:textId="2F221A52" w:rsidR="00910B8F"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$ 109,328.00</w:t>
            </w:r>
          </w:p>
        </w:tc>
      </w:tr>
      <w:tr w:rsidR="001B2700" w:rsidRPr="00A66409" w14:paraId="08CBE687"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0B67C6CE" w14:textId="4A587FAC" w:rsidR="005B40B5" w:rsidRPr="00A66409" w:rsidRDefault="001C1A46" w:rsidP="005B40B5">
            <w:pPr>
              <w:rPr>
                <w:rFonts w:asciiTheme="minorHAnsi" w:hAnsiTheme="minorHAnsi" w:cstheme="minorHAnsi"/>
                <w:b w:val="0"/>
              </w:rPr>
            </w:pPr>
            <w:r w:rsidRPr="00B70BFE">
              <w:t>Goal 5: Drive Productivity and Cost Optimization</w:t>
            </w:r>
          </w:p>
        </w:tc>
        <w:tc>
          <w:tcPr>
            <w:tcW w:w="990" w:type="dxa"/>
          </w:tcPr>
          <w:p w14:paraId="27427E97" w14:textId="4026D90E" w:rsidR="005B40B5" w:rsidRPr="00A66409" w:rsidRDefault="007B666D" w:rsidP="005B40B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3CFF31B6" w14:textId="2D61B352" w:rsidR="005B40B5" w:rsidRPr="00A66409" w:rsidRDefault="007B666D" w:rsidP="005B40B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Network Architecture Upgrade - </w:t>
            </w:r>
            <w:proofErr w:type="spellStart"/>
            <w:r w:rsidRPr="007436CF">
              <w:t>Eqmt</w:t>
            </w:r>
            <w:proofErr w:type="spellEnd"/>
            <w:r w:rsidR="001C1A46" w:rsidRPr="007436CF">
              <w:t xml:space="preserve"> Replacement</w:t>
            </w:r>
          </w:p>
        </w:tc>
        <w:tc>
          <w:tcPr>
            <w:tcW w:w="990" w:type="dxa"/>
          </w:tcPr>
          <w:p w14:paraId="2522D834" w14:textId="18292456" w:rsidR="005B40B5" w:rsidRPr="00A66409" w:rsidRDefault="007B666D" w:rsidP="005B40B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Not Started</w:t>
            </w:r>
          </w:p>
        </w:tc>
        <w:tc>
          <w:tcPr>
            <w:tcW w:w="1890" w:type="dxa"/>
            <w:noWrap/>
          </w:tcPr>
          <w:p w14:paraId="44CD0880" w14:textId="7D63BF05" w:rsidR="005B40B5"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$ 4,440,000.00</w:t>
            </w:r>
          </w:p>
        </w:tc>
      </w:tr>
      <w:tr w:rsidR="001B2700" w:rsidRPr="00A66409" w14:paraId="6D2E8890"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tcPr>
          <w:p w14:paraId="7098DC81" w14:textId="76A42377" w:rsidR="005B40B5" w:rsidRPr="00A66409" w:rsidRDefault="001C1A46" w:rsidP="005B40B5">
            <w:pPr>
              <w:rPr>
                <w:rFonts w:asciiTheme="minorHAnsi" w:hAnsiTheme="minorHAnsi" w:cstheme="minorHAnsi"/>
                <w:b w:val="0"/>
              </w:rPr>
            </w:pPr>
            <w:r w:rsidRPr="00B70BFE">
              <w:t>Goal 5: Drive Productivity and Cost Optimization</w:t>
            </w:r>
          </w:p>
        </w:tc>
        <w:tc>
          <w:tcPr>
            <w:tcW w:w="990" w:type="dxa"/>
          </w:tcPr>
          <w:p w14:paraId="3350409E" w14:textId="11F187CA" w:rsidR="005B40B5" w:rsidRPr="00A66409" w:rsidRDefault="007B666D" w:rsidP="005B40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tcPr>
          <w:p w14:paraId="28CBBBB3" w14:textId="79F31816" w:rsidR="005B40B5" w:rsidRPr="00A66409" w:rsidRDefault="007B666D" w:rsidP="005B40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TDC Asset Management</w:t>
            </w:r>
            <w:r w:rsidR="001C1A46" w:rsidRPr="007436CF">
              <w:t xml:space="preserve"> System Replacement</w:t>
            </w:r>
          </w:p>
        </w:tc>
        <w:tc>
          <w:tcPr>
            <w:tcW w:w="990" w:type="dxa"/>
          </w:tcPr>
          <w:p w14:paraId="2AEC94C0" w14:textId="7DEFFDAC" w:rsidR="005B40B5" w:rsidRPr="00A66409" w:rsidRDefault="007B666D" w:rsidP="005B40B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5113519B" w14:textId="7AE3AF16" w:rsidR="005B40B5" w:rsidRPr="00A66409" w:rsidRDefault="009A150B"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35702">
              <w:t>$ 27,382,326.00</w:t>
            </w:r>
          </w:p>
        </w:tc>
      </w:tr>
      <w:tr w:rsidR="001B2700" w:rsidRPr="00A66409" w14:paraId="50ADEEBA"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tcPr>
          <w:p w14:paraId="1EB1AB9E" w14:textId="0BC0C5B9" w:rsidR="005B40B5" w:rsidRPr="00A66409" w:rsidRDefault="001C1A46" w:rsidP="005B40B5">
            <w:pPr>
              <w:rPr>
                <w:rFonts w:asciiTheme="minorHAnsi" w:hAnsiTheme="minorHAnsi" w:cstheme="minorHAnsi"/>
                <w:b w:val="0"/>
              </w:rPr>
            </w:pPr>
            <w:r w:rsidRPr="00B70BFE">
              <w:t>Goal 5: Drive Productivity and Cost Optimization</w:t>
            </w:r>
          </w:p>
        </w:tc>
        <w:tc>
          <w:tcPr>
            <w:tcW w:w="990" w:type="dxa"/>
          </w:tcPr>
          <w:p w14:paraId="2111A1D2" w14:textId="7D6DFEE1" w:rsidR="005B40B5" w:rsidRPr="00A66409" w:rsidRDefault="007B666D" w:rsidP="005B40B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tcPr>
          <w:p w14:paraId="3C79AB76" w14:textId="7FD7F22C" w:rsidR="005B40B5" w:rsidRPr="00A66409" w:rsidRDefault="007B666D" w:rsidP="005B40B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TDC TCC Phone System</w:t>
            </w:r>
          </w:p>
        </w:tc>
        <w:tc>
          <w:tcPr>
            <w:tcW w:w="990" w:type="dxa"/>
          </w:tcPr>
          <w:p w14:paraId="22B3B439" w14:textId="1A728CAE" w:rsidR="005B40B5" w:rsidRPr="00A66409" w:rsidRDefault="007B666D" w:rsidP="005B40B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315A6D4" w14:textId="378BAB14" w:rsidR="005B40B5" w:rsidRPr="00A66409" w:rsidRDefault="009A150B" w:rsidP="00A6486C">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5702">
              <w:t>$ 3,333,000.00</w:t>
            </w:r>
          </w:p>
        </w:tc>
      </w:tr>
      <w:tr w:rsidR="009A150B" w:rsidRPr="00A66409" w14:paraId="5EC1F248"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76CEEF87" w14:textId="669A5108"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7BC8010E" w14:textId="07703D5A"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noWrap/>
          </w:tcPr>
          <w:p w14:paraId="42DD6F65" w14:textId="413C2954"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TDC Zero Emissions Charge Management Technology</w:t>
            </w:r>
          </w:p>
        </w:tc>
        <w:tc>
          <w:tcPr>
            <w:tcW w:w="990" w:type="dxa"/>
            <w:noWrap/>
          </w:tcPr>
          <w:p w14:paraId="44075287" w14:textId="7C6777AA"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7F5E0E7" w14:textId="0137F291" w:rsidR="009A150B" w:rsidRPr="00A66409" w:rsidRDefault="009A150B" w:rsidP="009A150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35702">
              <w:t>$ 14,469,490.00</w:t>
            </w:r>
          </w:p>
        </w:tc>
      </w:tr>
      <w:tr w:rsidR="009A150B" w:rsidRPr="00A66409" w14:paraId="4E8A70DE"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5178915E" w14:textId="492380DD"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196D9B7E" w14:textId="77EE6994"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KCM</w:t>
            </w:r>
          </w:p>
        </w:tc>
        <w:tc>
          <w:tcPr>
            <w:tcW w:w="2790" w:type="dxa"/>
            <w:noWrap/>
          </w:tcPr>
          <w:p w14:paraId="1CF2EA2C" w14:textId="3C0A410D"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7436CF">
              <w:t>WebTools</w:t>
            </w:r>
            <w:proofErr w:type="spellEnd"/>
            <w:r w:rsidRPr="007436CF">
              <w:t xml:space="preserve"> Upgrade</w:t>
            </w:r>
          </w:p>
        </w:tc>
        <w:tc>
          <w:tcPr>
            <w:tcW w:w="990" w:type="dxa"/>
            <w:noWrap/>
          </w:tcPr>
          <w:p w14:paraId="2E0E52B5" w14:textId="2866BCC1"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7687B07C" w14:textId="5A615A8C" w:rsidR="009A150B" w:rsidRPr="00A66409" w:rsidRDefault="009A150B" w:rsidP="009A150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E35702">
              <w:t>$ 5,400,000.00</w:t>
            </w:r>
          </w:p>
        </w:tc>
      </w:tr>
      <w:tr w:rsidR="009A150B" w:rsidRPr="00A66409" w14:paraId="20382464"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3018DD2D" w14:textId="721379C5"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44E9C9BC" w14:textId="10554256"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KCM</w:t>
            </w:r>
          </w:p>
        </w:tc>
        <w:tc>
          <w:tcPr>
            <w:tcW w:w="2790" w:type="dxa"/>
            <w:noWrap/>
          </w:tcPr>
          <w:p w14:paraId="57ED0896" w14:textId="706E58C6"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Yard Management</w:t>
            </w:r>
          </w:p>
        </w:tc>
        <w:tc>
          <w:tcPr>
            <w:tcW w:w="990" w:type="dxa"/>
            <w:noWrap/>
          </w:tcPr>
          <w:p w14:paraId="3B6F53C9" w14:textId="086405AB"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38EE1213" w14:textId="63DB9DB3" w:rsidR="009A150B" w:rsidRPr="00A66409" w:rsidRDefault="009A150B" w:rsidP="009A150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35702">
              <w:t>$ 4,800,000.00</w:t>
            </w:r>
          </w:p>
        </w:tc>
      </w:tr>
      <w:tr w:rsidR="009A150B" w:rsidRPr="00A66409" w14:paraId="380964AD"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24D8E0BA" w14:textId="70337273" w:rsidR="009A150B" w:rsidRPr="00A66409" w:rsidRDefault="008255B0" w:rsidP="009A150B">
            <w:pPr>
              <w:rPr>
                <w:rFonts w:asciiTheme="minorHAnsi" w:hAnsiTheme="minorHAnsi" w:cstheme="minorHAnsi"/>
              </w:rPr>
            </w:pPr>
            <w:r w:rsidRPr="00B70BFE">
              <w:lastRenderedPageBreak/>
              <w:t>Goal 5: Drive Productivity and Cost Optimization</w:t>
            </w:r>
          </w:p>
        </w:tc>
        <w:tc>
          <w:tcPr>
            <w:tcW w:w="990" w:type="dxa"/>
            <w:noWrap/>
          </w:tcPr>
          <w:p w14:paraId="2F321597" w14:textId="31DEA28D"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KCSO</w:t>
            </w:r>
          </w:p>
        </w:tc>
        <w:tc>
          <w:tcPr>
            <w:tcW w:w="2790" w:type="dxa"/>
            <w:noWrap/>
          </w:tcPr>
          <w:p w14:paraId="2F73096A" w14:textId="5450A7F4"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KCSO AFIS LIMS Replacement</w:t>
            </w:r>
          </w:p>
        </w:tc>
        <w:tc>
          <w:tcPr>
            <w:tcW w:w="990" w:type="dxa"/>
            <w:noWrap/>
          </w:tcPr>
          <w:p w14:paraId="6B3CECE4" w14:textId="003A2487"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B58C850" w14:textId="7B3DD675" w:rsidR="009A150B" w:rsidRPr="00A66409" w:rsidRDefault="009A150B" w:rsidP="009A150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E35702">
              <w:t>$ 676,000.00</w:t>
            </w:r>
          </w:p>
        </w:tc>
      </w:tr>
      <w:tr w:rsidR="009A150B" w:rsidRPr="00A66409" w14:paraId="178066BF"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5B6822DA" w14:textId="00BA9799"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450DF583" w14:textId="450ED5BC"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KCSO</w:t>
            </w:r>
          </w:p>
        </w:tc>
        <w:tc>
          <w:tcPr>
            <w:tcW w:w="2790" w:type="dxa"/>
            <w:noWrap/>
          </w:tcPr>
          <w:p w14:paraId="43908725" w14:textId="35481794"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KCSO AFIS Livescan Replacement</w:t>
            </w:r>
          </w:p>
        </w:tc>
        <w:tc>
          <w:tcPr>
            <w:tcW w:w="990" w:type="dxa"/>
            <w:noWrap/>
          </w:tcPr>
          <w:p w14:paraId="1A9D6724" w14:textId="5197F362"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238A9B9C" w14:textId="0E593F11" w:rsidR="009A150B" w:rsidRPr="00A66409" w:rsidRDefault="009A150B" w:rsidP="009A150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35702">
              <w:t>$ 920,000.00</w:t>
            </w:r>
          </w:p>
        </w:tc>
      </w:tr>
      <w:tr w:rsidR="009A150B" w:rsidRPr="00A66409" w14:paraId="268D9E5F"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33F27445" w14:textId="115678C4"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77634E75" w14:textId="652A7752"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KCSO</w:t>
            </w:r>
          </w:p>
        </w:tc>
        <w:tc>
          <w:tcPr>
            <w:tcW w:w="2790" w:type="dxa"/>
            <w:noWrap/>
          </w:tcPr>
          <w:p w14:paraId="37C5E513" w14:textId="29BD5DBC"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KCSO Computer Aided Dispatch System Replacement</w:t>
            </w:r>
          </w:p>
        </w:tc>
        <w:tc>
          <w:tcPr>
            <w:tcW w:w="990" w:type="dxa"/>
            <w:noWrap/>
          </w:tcPr>
          <w:p w14:paraId="3DF1EC6F" w14:textId="4D60D41D"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050832B3" w14:textId="10D52CB2" w:rsidR="009A150B" w:rsidRPr="00A66409" w:rsidRDefault="009A150B" w:rsidP="009A150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E35702">
              <w:t>$ 17,833,953.00</w:t>
            </w:r>
          </w:p>
        </w:tc>
      </w:tr>
      <w:tr w:rsidR="009A150B" w:rsidRPr="00A66409" w14:paraId="34796F77"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220175D6" w14:textId="3D63A2D0"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2D12459F" w14:textId="29305F74"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375ED">
              <w:t>PAO</w:t>
            </w:r>
          </w:p>
        </w:tc>
        <w:tc>
          <w:tcPr>
            <w:tcW w:w="2790" w:type="dxa"/>
            <w:noWrap/>
          </w:tcPr>
          <w:p w14:paraId="3105A50D" w14:textId="60C1CE63"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36CF">
              <w:t>PAO - CJIS Data Hub with Esri Enterprise</w:t>
            </w:r>
          </w:p>
        </w:tc>
        <w:tc>
          <w:tcPr>
            <w:tcW w:w="990" w:type="dxa"/>
            <w:noWrap/>
          </w:tcPr>
          <w:p w14:paraId="4099B7B8" w14:textId="16B638C6" w:rsidR="009A150B" w:rsidRPr="00A66409" w:rsidRDefault="007B666D" w:rsidP="009A150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6429D912" w14:textId="5D206102" w:rsidR="009A150B" w:rsidRPr="00A66409" w:rsidRDefault="009A150B" w:rsidP="009A150B">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35702">
              <w:t>$ 106,972.00</w:t>
            </w:r>
          </w:p>
        </w:tc>
      </w:tr>
      <w:tr w:rsidR="009A150B" w:rsidRPr="00A66409" w14:paraId="317157A1" w14:textId="77777777" w:rsidTr="009131B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875" w:type="dxa"/>
            <w:noWrap/>
          </w:tcPr>
          <w:p w14:paraId="31B5FF99" w14:textId="3269DFF7" w:rsidR="009A150B" w:rsidRPr="00A66409" w:rsidRDefault="008255B0" w:rsidP="009A150B">
            <w:pPr>
              <w:rPr>
                <w:rFonts w:asciiTheme="minorHAnsi" w:hAnsiTheme="minorHAnsi" w:cstheme="minorHAnsi"/>
              </w:rPr>
            </w:pPr>
            <w:r w:rsidRPr="00B70BFE">
              <w:t>Goal 5: Drive Productivity and Cost Optimization</w:t>
            </w:r>
          </w:p>
        </w:tc>
        <w:tc>
          <w:tcPr>
            <w:tcW w:w="990" w:type="dxa"/>
            <w:noWrap/>
          </w:tcPr>
          <w:p w14:paraId="2E1B627B" w14:textId="3FCAB6BD"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5375ED">
              <w:t>PAO</w:t>
            </w:r>
          </w:p>
        </w:tc>
        <w:tc>
          <w:tcPr>
            <w:tcW w:w="2790" w:type="dxa"/>
            <w:noWrap/>
          </w:tcPr>
          <w:p w14:paraId="6B9DD09D" w14:textId="061784AF"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436CF">
              <w:t xml:space="preserve">PAO Civil Matter Case </w:t>
            </w:r>
            <w:proofErr w:type="spellStart"/>
            <w:r w:rsidRPr="007436CF">
              <w:t>Mgmt</w:t>
            </w:r>
            <w:proofErr w:type="spellEnd"/>
            <w:r w:rsidRPr="007436CF">
              <w:t xml:space="preserve"> Sys</w:t>
            </w:r>
          </w:p>
        </w:tc>
        <w:tc>
          <w:tcPr>
            <w:tcW w:w="990" w:type="dxa"/>
            <w:noWrap/>
          </w:tcPr>
          <w:p w14:paraId="2058FF43" w14:textId="67ACCE68" w:rsidR="009A150B" w:rsidRPr="00A66409" w:rsidRDefault="007B666D" w:rsidP="009A150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33B9">
              <w:t>Active</w:t>
            </w:r>
          </w:p>
        </w:tc>
        <w:tc>
          <w:tcPr>
            <w:tcW w:w="1890" w:type="dxa"/>
            <w:noWrap/>
          </w:tcPr>
          <w:p w14:paraId="11457A4B" w14:textId="3E367A58" w:rsidR="009A150B" w:rsidRPr="00A66409" w:rsidRDefault="009A150B" w:rsidP="009A150B">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E35702">
              <w:t>$ 3,010,000.00</w:t>
            </w:r>
          </w:p>
        </w:tc>
      </w:tr>
      <w:tr w:rsidR="00D3704B" w:rsidRPr="00A66409" w14:paraId="033767C2" w14:textId="77777777" w:rsidTr="009131B0">
        <w:trPr>
          <w:trHeight w:val="290"/>
        </w:trPr>
        <w:tc>
          <w:tcPr>
            <w:cnfStyle w:val="001000000000" w:firstRow="0" w:lastRow="0" w:firstColumn="1" w:lastColumn="0" w:oddVBand="0" w:evenVBand="0" w:oddHBand="0" w:evenHBand="0" w:firstRowFirstColumn="0" w:firstRowLastColumn="0" w:lastRowFirstColumn="0" w:lastRowLastColumn="0"/>
            <w:tcW w:w="2875" w:type="dxa"/>
            <w:noWrap/>
            <w:hideMark/>
          </w:tcPr>
          <w:p w14:paraId="384BFC8F" w14:textId="04D98D54" w:rsidR="00910B8F" w:rsidRPr="00A66409" w:rsidRDefault="00525DC7">
            <w:pPr>
              <w:rPr>
                <w:rFonts w:asciiTheme="minorHAnsi" w:hAnsiTheme="minorHAnsi" w:cstheme="minorHAnsi"/>
              </w:rPr>
            </w:pPr>
            <w:r w:rsidRPr="00A66409">
              <w:rPr>
                <w:rFonts w:asciiTheme="minorHAnsi" w:hAnsiTheme="minorHAnsi" w:cstheme="minorHAnsi"/>
              </w:rPr>
              <w:t>Total Portfolio Budget:</w:t>
            </w:r>
          </w:p>
        </w:tc>
        <w:tc>
          <w:tcPr>
            <w:tcW w:w="990" w:type="dxa"/>
            <w:noWrap/>
            <w:hideMark/>
          </w:tcPr>
          <w:p w14:paraId="5624C806" w14:textId="77777777" w:rsidR="00910B8F" w:rsidRPr="00A66409" w:rsidRDefault="00910B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790" w:type="dxa"/>
            <w:noWrap/>
            <w:hideMark/>
          </w:tcPr>
          <w:p w14:paraId="5C1A725C" w14:textId="77777777" w:rsidR="00910B8F" w:rsidRPr="00A66409" w:rsidRDefault="00910B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0" w:type="dxa"/>
            <w:noWrap/>
            <w:hideMark/>
          </w:tcPr>
          <w:p w14:paraId="7DA207A3" w14:textId="77777777" w:rsidR="00910B8F" w:rsidRPr="00A66409" w:rsidRDefault="00910B8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890" w:type="dxa"/>
            <w:noWrap/>
            <w:hideMark/>
          </w:tcPr>
          <w:p w14:paraId="4C0BFEB6" w14:textId="19B18CD1" w:rsidR="00910B8F" w:rsidRPr="00A66409" w:rsidRDefault="00910B8F" w:rsidP="00A648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66409">
              <w:rPr>
                <w:rFonts w:asciiTheme="minorHAnsi" w:hAnsiTheme="minorHAnsi" w:cstheme="minorHAnsi"/>
                <w:b/>
              </w:rPr>
              <w:t>$</w:t>
            </w:r>
            <w:r w:rsidR="00536CC6" w:rsidRPr="00A66409">
              <w:rPr>
                <w:rFonts w:asciiTheme="minorHAnsi" w:hAnsiTheme="minorHAnsi" w:cstheme="minorHAnsi"/>
                <w:b/>
              </w:rPr>
              <w:t>5</w:t>
            </w:r>
            <w:r w:rsidR="00E85284">
              <w:rPr>
                <w:rFonts w:asciiTheme="minorHAnsi" w:hAnsiTheme="minorHAnsi" w:cstheme="minorHAnsi"/>
                <w:b/>
              </w:rPr>
              <w:t>49</w:t>
            </w:r>
            <w:r w:rsidR="00824E46">
              <w:rPr>
                <w:rFonts w:asciiTheme="minorHAnsi" w:hAnsiTheme="minorHAnsi" w:cstheme="minorHAnsi"/>
                <w:b/>
              </w:rPr>
              <w:t>,060,656</w:t>
            </w:r>
          </w:p>
        </w:tc>
      </w:tr>
    </w:tbl>
    <w:p w14:paraId="549F47A7" w14:textId="5EA10393" w:rsidR="00DA35FC" w:rsidRPr="00D3704B" w:rsidRDefault="00DA35FC" w:rsidP="00550485">
      <w:pPr>
        <w:rPr>
          <w:color w:val="538135" w:themeColor="accent6" w:themeShade="BF"/>
        </w:rPr>
      </w:pPr>
    </w:p>
    <w:sectPr w:rsidR="00DA35FC" w:rsidRPr="00D3704B" w:rsidSect="009131B0">
      <w:footerReference w:type="default" r:id="rId33"/>
      <w:endnotePr>
        <w:numFmt w:val="decimal"/>
      </w:end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4CB7" w14:textId="77777777" w:rsidR="008C7F9E" w:rsidRDefault="008C7F9E" w:rsidP="00DD5BF7">
      <w:r>
        <w:separator/>
      </w:r>
    </w:p>
  </w:endnote>
  <w:endnote w:type="continuationSeparator" w:id="0">
    <w:p w14:paraId="5D18145A" w14:textId="77777777" w:rsidR="008C7F9E" w:rsidRDefault="008C7F9E" w:rsidP="00DD5BF7">
      <w:r>
        <w:continuationSeparator/>
      </w:r>
    </w:p>
  </w:endnote>
  <w:endnote w:type="continuationNotice" w:id="1">
    <w:p w14:paraId="29F0EB1D" w14:textId="77777777" w:rsidR="008C7F9E" w:rsidRDefault="008C7F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C5C9" w14:textId="77777777" w:rsidR="00790953" w:rsidRDefault="00790953" w:rsidP="00EC7F03">
    <w:pPr>
      <w:pStyle w:val="Footer"/>
      <w:rPr>
        <w:rFonts w:ascii="Arial" w:hAnsi="Arial" w:cs="Arial"/>
        <w:color w:val="2F5496" w:themeColor="accent1" w:themeShade="BF"/>
      </w:rPr>
    </w:pPr>
  </w:p>
  <w:p w14:paraId="005602B9" w14:textId="127A9B87" w:rsidR="00B45EF2" w:rsidRDefault="00257EBF" w:rsidP="00EC7F03">
    <w:pPr>
      <w:pStyle w:val="Footer"/>
      <w:rPr>
        <w:rFonts w:ascii="Arial" w:hAnsi="Arial" w:cs="Arial"/>
        <w:color w:val="2F5496" w:themeColor="accent1" w:themeShade="BF"/>
      </w:rPr>
    </w:pPr>
    <w:r>
      <w:rPr>
        <w:rFonts w:ascii="Arial" w:hAnsi="Arial" w:cs="Arial"/>
        <w:color w:val="2F5496" w:themeColor="accent1" w:themeShade="BF"/>
      </w:rPr>
      <w:t xml:space="preserve">King County </w:t>
    </w:r>
    <w:r w:rsidR="00727305">
      <w:rPr>
        <w:rFonts w:ascii="Arial" w:hAnsi="Arial" w:cs="Arial"/>
        <w:color w:val="2F5496" w:themeColor="accent1" w:themeShade="BF"/>
      </w:rPr>
      <w:t xml:space="preserve">Strategic Information </w:t>
    </w:r>
    <w:r w:rsidR="004A6C64">
      <w:rPr>
        <w:rFonts w:ascii="Arial" w:hAnsi="Arial" w:cs="Arial"/>
        <w:color w:val="2F5496" w:themeColor="accent1" w:themeShade="BF"/>
      </w:rPr>
      <w:t xml:space="preserve">Technology Plan </w:t>
    </w:r>
    <w:r>
      <w:rPr>
        <w:rFonts w:ascii="Arial" w:hAnsi="Arial" w:cs="Arial"/>
        <w:color w:val="2F5496" w:themeColor="accent1" w:themeShade="BF"/>
      </w:rPr>
      <w:t xml:space="preserve">2025 Update </w:t>
    </w:r>
  </w:p>
  <w:p w14:paraId="7EB328C7" w14:textId="77777777" w:rsidR="00EC7F03" w:rsidRPr="00AD2087" w:rsidRDefault="00EC7F03" w:rsidP="00EC7F03">
    <w:pPr>
      <w:pStyle w:val="Footer"/>
      <w:rPr>
        <w:rFonts w:ascii="Arial" w:hAnsi="Arial" w:cs="Arial"/>
        <w:sz w:val="20"/>
      </w:rPr>
    </w:pPr>
    <w:r w:rsidRPr="00CF65F0">
      <w:rPr>
        <w:rFonts w:ascii="Arial" w:hAnsi="Arial" w:cs="Arial"/>
        <w:spacing w:val="60"/>
        <w:sz w:val="20"/>
      </w:rPr>
      <w:t>Page</w:t>
    </w:r>
    <w:r w:rsidRPr="00AD2087">
      <w:rPr>
        <w:rFonts w:ascii="Arial" w:hAnsi="Arial" w:cs="Arial"/>
        <w:sz w:val="20"/>
      </w:rPr>
      <w:t xml:space="preserve"> | </w:t>
    </w:r>
    <w:r w:rsidRPr="00AD2087">
      <w:rPr>
        <w:rFonts w:ascii="Arial" w:hAnsi="Arial" w:cs="Arial"/>
        <w:sz w:val="20"/>
      </w:rPr>
      <w:fldChar w:fldCharType="begin"/>
    </w:r>
    <w:r w:rsidRPr="00AD2087">
      <w:rPr>
        <w:rFonts w:ascii="Arial" w:hAnsi="Arial" w:cs="Arial"/>
        <w:sz w:val="20"/>
      </w:rPr>
      <w:instrText xml:space="preserve"> PAGE   \* MERGEFORMAT </w:instrText>
    </w:r>
    <w:r w:rsidRPr="00AD2087">
      <w:rPr>
        <w:rFonts w:ascii="Arial" w:hAnsi="Arial" w:cs="Arial"/>
        <w:sz w:val="20"/>
      </w:rPr>
      <w:fldChar w:fldCharType="separate"/>
    </w:r>
    <w:r>
      <w:rPr>
        <w:rFonts w:ascii="Arial" w:hAnsi="Arial" w:cs="Arial"/>
        <w:sz w:val="20"/>
      </w:rPr>
      <w:t>2</w:t>
    </w:r>
    <w:r w:rsidRPr="00AD2087">
      <w:rPr>
        <w:rFonts w:ascii="Arial" w:hAnsi="Arial" w:cs="Arial"/>
        <w:b/>
        <w:bCs/>
        <w:noProof/>
        <w:sz w:val="20"/>
      </w:rPr>
      <w:fldChar w:fldCharType="end"/>
    </w:r>
  </w:p>
  <w:p w14:paraId="51E42EB3" w14:textId="77777777" w:rsidR="005F4A75" w:rsidRDefault="005F4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E7F8" w14:textId="77777777" w:rsidR="008C7F9E" w:rsidRDefault="008C7F9E" w:rsidP="00DD5BF7">
      <w:r>
        <w:separator/>
      </w:r>
    </w:p>
  </w:footnote>
  <w:footnote w:type="continuationSeparator" w:id="0">
    <w:p w14:paraId="207696E4" w14:textId="77777777" w:rsidR="008C7F9E" w:rsidRDefault="008C7F9E" w:rsidP="00DD5BF7">
      <w:r>
        <w:continuationSeparator/>
      </w:r>
    </w:p>
  </w:footnote>
  <w:footnote w:type="continuationNotice" w:id="1">
    <w:p w14:paraId="6542FE9E" w14:textId="77777777" w:rsidR="008C7F9E" w:rsidRDefault="008C7F9E"/>
  </w:footnote>
  <w:footnote w:id="2">
    <w:p w14:paraId="7BFEEBEE" w14:textId="3586F076" w:rsidR="006E4CFA" w:rsidRDefault="006E4CFA" w:rsidP="006E4CFA">
      <w:pPr>
        <w:pStyle w:val="FootnoteText"/>
      </w:pPr>
      <w:r>
        <w:rPr>
          <w:rStyle w:val="FootnoteReference"/>
        </w:rPr>
        <w:footnoteRef/>
      </w:r>
      <w:r>
        <w:t xml:space="preserve"> </w:t>
      </w:r>
      <w:r w:rsidRPr="00B03274">
        <w:t>Link to</w:t>
      </w:r>
      <w:r w:rsidR="00457351">
        <w:t xml:space="preserve"> </w:t>
      </w:r>
      <w:hyperlink r:id="rId1" w:history="1">
        <w:r w:rsidR="00457351" w:rsidRPr="00875940">
          <w:rPr>
            <w:rStyle w:val="Hyperlink"/>
          </w:rPr>
          <w:t>King County Code</w:t>
        </w:r>
        <w:r w:rsidR="00BC7DEA" w:rsidRPr="00875940">
          <w:rPr>
            <w:rStyle w:val="Hyperlink"/>
          </w:rPr>
          <w:t xml:space="preserve"> Section 2A.380.200.B</w:t>
        </w:r>
      </w:hyperlink>
      <w:r w:rsidR="00875940">
        <w:t>:</w:t>
      </w:r>
      <w:r w:rsidR="00457351">
        <w:t xml:space="preserve"> </w:t>
      </w:r>
      <w:r w:rsidR="00A70F9D" w:rsidRPr="001073ED">
        <w:t>https://aqua.kingcounty.gov/council/clerk/code/05_Title_2A.htm</w:t>
      </w:r>
    </w:p>
  </w:footnote>
  <w:footnote w:id="3">
    <w:p w14:paraId="7DAE0BAF" w14:textId="07480DF0" w:rsidR="006E4CFA" w:rsidRDefault="006E4CFA" w:rsidP="006E4CFA">
      <w:pPr>
        <w:pStyle w:val="FootnoteText"/>
      </w:pPr>
      <w:r>
        <w:rPr>
          <w:rStyle w:val="FootnoteReference"/>
        </w:rPr>
        <w:footnoteRef/>
      </w:r>
      <w:r w:rsidR="0085528D">
        <w:rPr>
          <w:rFonts w:asciiTheme="minorHAnsi" w:hAnsiTheme="minorHAnsi" w:cstheme="minorBidi"/>
          <w:color w:val="000000" w:themeColor="text1"/>
        </w:rPr>
        <w:t xml:space="preserve"> </w:t>
      </w:r>
      <w:r w:rsidRPr="59997CCC">
        <w:rPr>
          <w:rFonts w:asciiTheme="minorHAnsi" w:hAnsiTheme="minorHAnsi" w:cstheme="minorBidi"/>
          <w:color w:val="000000" w:themeColor="text1"/>
        </w:rPr>
        <w:t>The term ‘objective’ is used interchangeably with ‘goal’ throughout this strategic plan, consistent with information technology strategy nomenclature.</w:t>
      </w:r>
      <w:r w:rsidR="00EA221C">
        <w:rPr>
          <w:rFonts w:asciiTheme="minorHAnsi" w:hAnsiTheme="minorHAnsi" w:cstheme="minorBidi"/>
          <w:color w:val="000000" w:themeColor="text1"/>
        </w:rPr>
        <w:t xml:space="preserve"> </w:t>
      </w:r>
      <w:r w:rsidR="00BE5EA8">
        <w:rPr>
          <w:rFonts w:asciiTheme="minorHAnsi" w:hAnsiTheme="minorHAnsi" w:cstheme="minorBidi"/>
          <w:color w:val="000000" w:themeColor="text1"/>
        </w:rPr>
        <w:t>‘</w:t>
      </w:r>
      <w:r w:rsidR="00EA221C">
        <w:rPr>
          <w:rFonts w:asciiTheme="minorHAnsi" w:hAnsiTheme="minorHAnsi" w:cstheme="minorBidi"/>
          <w:color w:val="000000" w:themeColor="text1"/>
        </w:rPr>
        <w:t>Goal</w:t>
      </w:r>
      <w:r w:rsidR="00BE5EA8">
        <w:rPr>
          <w:rFonts w:asciiTheme="minorHAnsi" w:hAnsiTheme="minorHAnsi" w:cstheme="minorBidi"/>
          <w:color w:val="000000" w:themeColor="text1"/>
        </w:rPr>
        <w:t>’</w:t>
      </w:r>
      <w:r w:rsidR="00EA221C">
        <w:rPr>
          <w:rFonts w:asciiTheme="minorHAnsi" w:hAnsiTheme="minorHAnsi" w:cstheme="minorBidi"/>
          <w:color w:val="000000" w:themeColor="text1"/>
        </w:rPr>
        <w:t xml:space="preserve"> tends to refer to the </w:t>
      </w:r>
      <w:r w:rsidR="00564C71">
        <w:rPr>
          <w:rFonts w:asciiTheme="minorHAnsi" w:hAnsiTheme="minorHAnsi" w:cstheme="minorBidi"/>
          <w:color w:val="000000" w:themeColor="text1"/>
        </w:rPr>
        <w:t>higher-level</w:t>
      </w:r>
      <w:r w:rsidR="00EA221C">
        <w:rPr>
          <w:rFonts w:asciiTheme="minorHAnsi" w:hAnsiTheme="minorHAnsi" w:cstheme="minorBidi"/>
          <w:color w:val="000000" w:themeColor="text1"/>
        </w:rPr>
        <w:t xml:space="preserve"> objectives.</w:t>
      </w:r>
    </w:p>
  </w:footnote>
  <w:footnote w:id="4">
    <w:p w14:paraId="17F89CF9" w14:textId="77777777" w:rsidR="00086CCB" w:rsidRDefault="00086CCB" w:rsidP="00086CCB">
      <w:pPr>
        <w:pStyle w:val="FootnoteText"/>
      </w:pPr>
      <w:r>
        <w:rPr>
          <w:rStyle w:val="FootnoteReference"/>
        </w:rPr>
        <w:footnoteRef/>
      </w:r>
      <w:r>
        <w:t xml:space="preserve"> Link to </w:t>
      </w:r>
      <w:hyperlink r:id="rId2" w:history="1">
        <w:r w:rsidRPr="00497F74">
          <w:rPr>
            <w:rStyle w:val="Hyperlink"/>
          </w:rPr>
          <w:t>Keep Your Strategy and Execution on Track to Deliver Success</w:t>
        </w:r>
      </w:hyperlink>
      <w:r>
        <w:t>: ht</w:t>
      </w:r>
      <w:r w:rsidRPr="00786F9D">
        <w:t>tps://www.gartner.com/document-reader/document/4020025?ref=solrAll&amp;refval=458287346</w:t>
      </w:r>
    </w:p>
  </w:footnote>
  <w:footnote w:id="5">
    <w:p w14:paraId="3336801C" w14:textId="449F2D32" w:rsidR="004C0E32" w:rsidRDefault="005A1641">
      <w:pPr>
        <w:pStyle w:val="FootnoteText"/>
      </w:pPr>
      <w:r>
        <w:rPr>
          <w:rStyle w:val="FootnoteReference"/>
        </w:rPr>
        <w:footnoteRef/>
      </w:r>
      <w:r>
        <w:t xml:space="preserve"> </w:t>
      </w:r>
      <w:r w:rsidR="007E3F40">
        <w:t xml:space="preserve">Link to </w:t>
      </w:r>
      <w:hyperlink r:id="rId3" w:history="1">
        <w:r w:rsidR="00C3221E" w:rsidRPr="00123457">
          <w:rPr>
            <w:rStyle w:val="Hyperlink"/>
          </w:rPr>
          <w:t>2026-2027 IT Investment Process Guidance</w:t>
        </w:r>
      </w:hyperlink>
      <w:r w:rsidR="00C3221E">
        <w:t xml:space="preserve">: </w:t>
      </w:r>
      <w:r w:rsidR="00123457" w:rsidRPr="001073ED">
        <w:t>https://kc1.sharepoint.com/sites/EXEC-BUDGET/IT-Investments/Shared%20Documents/Forms/AllItems.aspx?id=%2Fsites%2FEXEC-BUDGET%2FIT-Investments%2FShared%20Documents%2FIT-Investments-Guidance%2F2026-27%20IT%20Investment%20Process%20Guidance%2Epdf&amp;parent=%2Fsites%2FEXEC-BUDGET%2FIT-Investments%2FShared%20Documents%2FIT-Investments-Guidance</w:t>
      </w:r>
    </w:p>
  </w:footnote>
  <w:footnote w:id="6">
    <w:p w14:paraId="219625A0" w14:textId="41B3A4F3" w:rsidR="00CF76BC" w:rsidRDefault="00CF76BC" w:rsidP="00CF76BC">
      <w:pPr>
        <w:pStyle w:val="FootnoteText"/>
      </w:pPr>
      <w:r>
        <w:rPr>
          <w:rStyle w:val="FootnoteReference"/>
        </w:rPr>
        <w:footnoteRef/>
      </w:r>
      <w:r>
        <w:t xml:space="preserve"> As defined in the </w:t>
      </w:r>
      <w:r w:rsidR="00264869">
        <w:t xml:space="preserve">SITP </w:t>
      </w:r>
      <w:r>
        <w:t xml:space="preserve">2024-2207, “technical debt” refers to </w:t>
      </w:r>
      <w:r>
        <w:rPr>
          <w:rFonts w:eastAsia="Calibri"/>
          <w:color w:val="000000" w:themeColor="text1"/>
        </w:rPr>
        <w:t>the future costs incurred by postponing IT upgrades and replacements.</w:t>
      </w:r>
      <w:r w:rsidRPr="00952298">
        <w:rPr>
          <w:rFonts w:eastAsia="Calibri"/>
          <w:b/>
          <w:bCs/>
          <w:color w:val="000000" w:themeColor="text1"/>
        </w:rPr>
        <w:t xml:space="preserve"> </w:t>
      </w:r>
      <w:r>
        <w:rPr>
          <w:rFonts w:eastAsia="Calibri"/>
          <w:color w:val="000000" w:themeColor="text1"/>
        </w:rPr>
        <w:t>The increasing maintenance costs of carrying King County’s technical debt reduces the resources available for innovation, and risks weakening the County’s security posture.</w:t>
      </w:r>
    </w:p>
  </w:footnote>
  <w:footnote w:id="7">
    <w:p w14:paraId="538B2564" w14:textId="6617637F" w:rsidR="00202E55" w:rsidRDefault="00202E55">
      <w:pPr>
        <w:pStyle w:val="FootnoteText"/>
      </w:pPr>
      <w:r>
        <w:rPr>
          <w:rStyle w:val="FootnoteReference"/>
        </w:rPr>
        <w:footnoteRef/>
      </w:r>
      <w:r>
        <w:t xml:space="preserve"> Link to </w:t>
      </w:r>
      <w:hyperlink r:id="rId4" w:history="1">
        <w:r w:rsidRPr="00215282">
          <w:rPr>
            <w:rStyle w:val="Hyperlink"/>
            <w:rFonts w:eastAsia="Calibri"/>
          </w:rPr>
          <w:t>10 weighted criteria</w:t>
        </w:r>
      </w:hyperlink>
      <w:r>
        <w:rPr>
          <w:rFonts w:eastAsia="Calibri"/>
          <w:color w:val="000000" w:themeColor="text1"/>
        </w:rPr>
        <w:t xml:space="preserve">: </w:t>
      </w:r>
      <w:r w:rsidR="00F97F11">
        <w:rPr>
          <w:rFonts w:eastAsia="Calibri"/>
          <w:color w:val="000000" w:themeColor="text1"/>
        </w:rPr>
        <w:t>ht</w:t>
      </w:r>
      <w:r w:rsidR="00F97F11" w:rsidRPr="00F97F11">
        <w:rPr>
          <w:rFonts w:eastAsia="Calibri"/>
          <w:color w:val="000000" w:themeColor="text1"/>
        </w:rPr>
        <w:t>tps://www.bing.com/search?q=agile+approach+to+change&amp;gs_lcrp=EgRlZGdlKgcIABBFGMIDMgcIABBFGMIDMgcIARBFGMIDMgcIAhBFGMIDMgcIAxBFGMIDMgcIBBBFGMIDMgcIBRBFGMIDMgcIBhBFGMIDMgcIBxBFGMID0gELNTY2MzExNmowajSoAgiwAgE&amp;FORM=ANAB01&amp;PC=U531</w:t>
      </w:r>
    </w:p>
  </w:footnote>
  <w:footnote w:id="8">
    <w:p w14:paraId="19780925" w14:textId="4800AD0B" w:rsidR="00426544" w:rsidRDefault="00426544" w:rsidP="00426544">
      <w:pPr>
        <w:pStyle w:val="FootnoteText"/>
      </w:pPr>
      <w:r>
        <w:rPr>
          <w:rStyle w:val="FootnoteReference"/>
        </w:rPr>
        <w:footnoteRef/>
      </w:r>
      <w:r w:rsidR="001907ED">
        <w:t xml:space="preserve">Link </w:t>
      </w:r>
      <w:r w:rsidR="00C74E14">
        <w:t xml:space="preserve">to </w:t>
      </w:r>
      <w:hyperlink r:id="rId5" w:history="1">
        <w:r w:rsidR="00C74E14" w:rsidRPr="003B1FBF">
          <w:rPr>
            <w:rStyle w:val="Hyperlink"/>
          </w:rPr>
          <w:t>King County Code Section 2A.</w:t>
        </w:r>
        <w:proofErr w:type="gramStart"/>
        <w:r w:rsidR="00C74E14" w:rsidRPr="003B1FBF">
          <w:rPr>
            <w:rStyle w:val="Hyperlink"/>
          </w:rPr>
          <w:t>380.200.B</w:t>
        </w:r>
        <w:proofErr w:type="gramEnd"/>
      </w:hyperlink>
      <w:r w:rsidR="00123457">
        <w:t xml:space="preserve">: </w:t>
      </w:r>
      <w:r w:rsidR="00B36AD0">
        <w:t>https:</w:t>
      </w:r>
      <w:r w:rsidR="0049211B">
        <w:t>/</w:t>
      </w:r>
      <w:r w:rsidR="0049211B" w:rsidRPr="001073ED">
        <w:t>aqua.kingcounty.gov/council/clerk/code/05_Title_2A.htm</w:t>
      </w:r>
    </w:p>
  </w:footnote>
  <w:footnote w:id="9">
    <w:p w14:paraId="37DD85A5" w14:textId="06BDF6A1" w:rsidR="00461A87" w:rsidRPr="00C71828" w:rsidRDefault="00461A87" w:rsidP="00461A87">
      <w:pPr>
        <w:pStyle w:val="FootnoteText"/>
      </w:pPr>
      <w:r w:rsidRPr="00C71828">
        <w:rPr>
          <w:rStyle w:val="FootnoteReference"/>
        </w:rPr>
        <w:footnoteRef/>
      </w:r>
      <w:r w:rsidRPr="00C71828">
        <w:t xml:space="preserve"> </w:t>
      </w:r>
      <w:r w:rsidRPr="00C71828">
        <w:rPr>
          <w:rFonts w:asciiTheme="minorHAnsi" w:hAnsiTheme="minorHAnsi" w:cstheme="minorBidi"/>
        </w:rPr>
        <w:t>On March 9, 2026, the acting CIO was formally appointed as CIO</w:t>
      </w:r>
      <w:r w:rsidR="00D27424" w:rsidRPr="00C71828">
        <w:rPr>
          <w:rFonts w:asciiTheme="minorHAnsi" w:hAnsiTheme="minorHAnsi" w:cstheme="minorBidi"/>
        </w:rPr>
        <w:t xml:space="preserve"> by the King County Council</w:t>
      </w:r>
      <w:r w:rsidRPr="00C71828">
        <w:rPr>
          <w:rFonts w:asciiTheme="minorHAnsi" w:hAnsiTheme="minorHAnsi" w:cstheme="minorBidi"/>
        </w:rPr>
        <w:t>.</w:t>
      </w:r>
    </w:p>
  </w:footnote>
  <w:footnote w:id="10">
    <w:p w14:paraId="485CEF45" w14:textId="77777777" w:rsidR="00461A87" w:rsidRDefault="00461A87" w:rsidP="00461A87">
      <w:pPr>
        <w:pStyle w:val="FootnoteText"/>
      </w:pPr>
      <w:r w:rsidRPr="00C71828">
        <w:rPr>
          <w:rStyle w:val="FootnoteReference"/>
        </w:rPr>
        <w:footnoteRef/>
      </w:r>
      <w:r w:rsidRPr="00C71828">
        <w:t xml:space="preserve"> King County Ordinance 20012</w:t>
      </w:r>
    </w:p>
  </w:footnote>
  <w:footnote w:id="11">
    <w:p w14:paraId="62394909" w14:textId="77777777" w:rsidR="00461A87" w:rsidRDefault="00461A87" w:rsidP="00461A87">
      <w:pPr>
        <w:pStyle w:val="FootnoteText"/>
      </w:pPr>
      <w:r>
        <w:rPr>
          <w:rStyle w:val="FootnoteReference"/>
        </w:rPr>
        <w:footnoteRef/>
      </w:r>
      <w:r>
        <w:t xml:space="preserve"> Link to</w:t>
      </w:r>
      <w:r w:rsidRPr="005B11DF">
        <w:t xml:space="preserve"> </w:t>
      </w:r>
      <w:hyperlink r:id="rId6" w:history="1">
        <w:r w:rsidRPr="005B11DF">
          <w:rPr>
            <w:rStyle w:val="Hyperlink"/>
          </w:rPr>
          <w:t>2020 King County Broadband Access Study</w:t>
        </w:r>
      </w:hyperlink>
      <w:r>
        <w:t>: h</w:t>
      </w:r>
      <w:r w:rsidRPr="004E05E8">
        <w:t>ttps://cdn.kingcounty.gov/-/media/king-county/depts/kcit/documents/202002-broadband-access-study.pdf?rev=2bbe2aad09d7442f93435a3bf710bbc0&amp;hash=F19909B19694D50E537BEDD5B6A89B75</w:t>
      </w:r>
    </w:p>
  </w:footnote>
  <w:footnote w:id="12">
    <w:p w14:paraId="4AB3B8B5" w14:textId="77777777" w:rsidR="00461A87" w:rsidRDefault="00461A87" w:rsidP="00461A87">
      <w:pPr>
        <w:pStyle w:val="FootnoteText"/>
      </w:pPr>
      <w:r>
        <w:rPr>
          <w:rStyle w:val="FootnoteReference"/>
        </w:rPr>
        <w:footnoteRef/>
      </w:r>
      <w:r>
        <w:t xml:space="preserve"> Link to </w:t>
      </w:r>
      <w:hyperlink r:id="rId7" w:history="1">
        <w:r w:rsidRPr="00514F83">
          <w:rPr>
            <w:rStyle w:val="Hyperlink"/>
          </w:rPr>
          <w:t>King County Determinants of Equity – Digital Equity</w:t>
        </w:r>
      </w:hyperlink>
      <w:r>
        <w:t>: h</w:t>
      </w:r>
      <w:r w:rsidRPr="00CD7E78">
        <w:t>ttps://storymaps.arcgis.com/collections/7ea68c94642141a7810c0129ed76e86a?item=</w:t>
      </w:r>
      <w:r>
        <w:t>1</w:t>
      </w:r>
    </w:p>
  </w:footnote>
  <w:footnote w:id="13">
    <w:p w14:paraId="6BC1DACF" w14:textId="77777777" w:rsidR="00461A87" w:rsidRDefault="00461A87" w:rsidP="00461A87">
      <w:pPr>
        <w:pStyle w:val="FootnoteText"/>
      </w:pPr>
      <w:r>
        <w:rPr>
          <w:rStyle w:val="FootnoteReference"/>
        </w:rPr>
        <w:footnoteRef/>
      </w:r>
      <w:r>
        <w:t xml:space="preserve"> Link to </w:t>
      </w:r>
      <w:hyperlink r:id="rId8" w:history="1">
        <w:r w:rsidRPr="00FB2126">
          <w:rPr>
            <w:rStyle w:val="Hyperlink"/>
          </w:rPr>
          <w:t>Digital Equity as a determinant of equity</w:t>
        </w:r>
      </w:hyperlink>
      <w:r>
        <w:t xml:space="preserve"> in King County: h</w:t>
      </w:r>
      <w:r w:rsidRPr="00FB2126">
        <w:t>ttps://storymaps.arcgis.com/collections/7ea68c94642141a7810c0129ed76e86a</w:t>
      </w:r>
    </w:p>
  </w:footnote>
  <w:footnote w:id="14">
    <w:p w14:paraId="64EC1F41" w14:textId="4AEC5C70" w:rsidR="00B54A93" w:rsidRDefault="00B54A93" w:rsidP="00664D02">
      <w:r>
        <w:rPr>
          <w:rStyle w:val="FootnoteReference"/>
        </w:rPr>
        <w:footnoteRef/>
      </w:r>
      <w:r>
        <w:t xml:space="preserve"> </w:t>
      </w:r>
      <w:r w:rsidR="00664D02" w:rsidRPr="00664D02">
        <w:rPr>
          <w:sz w:val="20"/>
          <w:szCs w:val="20"/>
        </w:rPr>
        <w:t xml:space="preserve">St. Paul, Minn., Systems Come Back Online After Cyber Attack. </w:t>
      </w:r>
      <w:r w:rsidRPr="00664D02">
        <w:rPr>
          <w:sz w:val="20"/>
          <w:szCs w:val="20"/>
        </w:rPr>
        <w:t>www.govtech.com/security/st-paul-minn-systems-come-back-online-after-cyber-attack</w:t>
      </w:r>
    </w:p>
  </w:footnote>
  <w:footnote w:id="15">
    <w:p w14:paraId="38920C79" w14:textId="04AA4E81" w:rsidR="00EF19A1" w:rsidRDefault="00EF19A1" w:rsidP="00EF19A1">
      <w:pPr>
        <w:pStyle w:val="FootnoteText"/>
      </w:pPr>
      <w:r>
        <w:rPr>
          <w:rStyle w:val="FootnoteReference"/>
        </w:rPr>
        <w:footnoteRef/>
      </w:r>
      <w:r>
        <w:t xml:space="preserve"> 4A.200.030.</w:t>
      </w:r>
      <w:r w:rsidRPr="00DB1446">
        <w:t>E</w:t>
      </w:r>
      <w:r>
        <w:t xml:space="preserve"> of KCC code:</w:t>
      </w:r>
      <w:r w:rsidRPr="00DB1446">
        <w:t> </w:t>
      </w:r>
      <w:r>
        <w:t>‘</w:t>
      </w:r>
      <w:r w:rsidRPr="00DB1446">
        <w:t>Each technology capital project seeking expenditure authority shall also include a benefit achievement plan describing how the proposed technology investment will produce an improvement or savings in county services; how the improvement or savings will be measured; how much improvement or savings is expected; and when the improvement or savings is likely to be achieved.</w:t>
      </w:r>
      <w:r>
        <w:t>’</w:t>
      </w:r>
    </w:p>
  </w:footnote>
  <w:footnote w:id="16">
    <w:p w14:paraId="7F41A812" w14:textId="77777777" w:rsidR="00FF45FC" w:rsidRDefault="00FF45FC" w:rsidP="00FF45FC">
      <w:pPr>
        <w:pStyle w:val="FootnoteText"/>
      </w:pPr>
      <w:r>
        <w:rPr>
          <w:rStyle w:val="FootnoteReference"/>
        </w:rPr>
        <w:footnoteRef/>
      </w:r>
      <w:r>
        <w:t xml:space="preserve"> Link to </w:t>
      </w:r>
      <w:hyperlink r:id="rId9" w:history="1">
        <w:r w:rsidRPr="00C87EBE">
          <w:rPr>
            <w:rStyle w:val="Hyperlink"/>
          </w:rPr>
          <w:t>the SITP 2024-2027</w:t>
        </w:r>
      </w:hyperlink>
      <w:r>
        <w:t>: ht</w:t>
      </w:r>
      <w:r w:rsidRPr="000E244D">
        <w:t>tps://cdn.kingcounty.gov/-/media/king-county/depts/kcit/documents/sitp-2024-2027.pdf?rev=60b54cd570ab49f6a45194eb0e547071&amp;hash=2AF5BE4BE0B487481BBE67CF6EA4EB41</w:t>
      </w:r>
    </w:p>
  </w:footnote>
  <w:footnote w:id="17">
    <w:p w14:paraId="0A9A0DE6" w14:textId="3D7DA26C" w:rsidR="000E6761" w:rsidRDefault="000E6761" w:rsidP="000E6761">
      <w:pPr>
        <w:pStyle w:val="FootnoteText"/>
      </w:pPr>
      <w:r>
        <w:rPr>
          <w:rStyle w:val="FootnoteReference"/>
        </w:rPr>
        <w:footnoteRef/>
      </w:r>
      <w:r>
        <w:t xml:space="preserve"> </w:t>
      </w:r>
      <w:r w:rsidR="00EE0E86">
        <w:t>Link to</w:t>
      </w:r>
      <w:r w:rsidR="00D26B49">
        <w:t xml:space="preserve"> </w:t>
      </w:r>
      <w:hyperlink r:id="rId10" w:history="1">
        <w:r w:rsidRPr="00DA62FF">
          <w:rPr>
            <w:rStyle w:val="Hyperlink"/>
          </w:rPr>
          <w:t>Lean IX</w:t>
        </w:r>
      </w:hyperlink>
      <w:r w:rsidR="00022B66">
        <w:t>: ht</w:t>
      </w:r>
      <w:r w:rsidR="00022B66" w:rsidRPr="00022B66">
        <w:t>tps://kingcounty.leanix.net/workspace/workspace-selection?relativeUrl=%2F</w:t>
      </w:r>
    </w:p>
  </w:footnote>
  <w:footnote w:id="18">
    <w:p w14:paraId="5C2391EA" w14:textId="77777777" w:rsidR="005C3E15" w:rsidRDefault="005C3E15" w:rsidP="005C3E15">
      <w:pPr>
        <w:pStyle w:val="FootnoteText"/>
      </w:pPr>
      <w:r>
        <w:rPr>
          <w:rStyle w:val="FootnoteReference"/>
        </w:rPr>
        <w:footnoteRef/>
      </w:r>
      <w:r>
        <w:t xml:space="preserve"> Link to </w:t>
      </w:r>
      <w:hyperlink r:id="rId11" w:history="1">
        <w:r w:rsidRPr="00497F74">
          <w:rPr>
            <w:rStyle w:val="Hyperlink"/>
          </w:rPr>
          <w:t>Keep Your Strategy and Execution on Track to Deliver Success</w:t>
        </w:r>
      </w:hyperlink>
      <w:r>
        <w:t>: ht</w:t>
      </w:r>
      <w:r w:rsidRPr="00786F9D">
        <w:t>tps://www.gartner.com/document-reader/document/4020025?ref=solrAll&amp;refval=458287346</w:t>
      </w:r>
    </w:p>
  </w:footnote>
  <w:footnote w:id="19">
    <w:p w14:paraId="573DAF70" w14:textId="69E090F4" w:rsidR="0031629D" w:rsidRDefault="0031629D" w:rsidP="0031629D">
      <w:pPr>
        <w:pStyle w:val="FootnoteText"/>
      </w:pPr>
      <w:r>
        <w:rPr>
          <w:rStyle w:val="FootnoteReference"/>
        </w:rPr>
        <w:footnoteRef/>
      </w:r>
      <w:r>
        <w:t xml:space="preserve"> Link to </w:t>
      </w:r>
      <w:hyperlink r:id="rId12" w:history="1">
        <w:r w:rsidRPr="007B1A8F">
          <w:rPr>
            <w:rStyle w:val="Hyperlink"/>
          </w:rPr>
          <w:t>Agile Change Management: Overview, Principles, Best Practices (2025)</w:t>
        </w:r>
      </w:hyperlink>
      <w:r>
        <w:t>:  http</w:t>
      </w:r>
      <w:r w:rsidRPr="00602AAA">
        <w:t>s://whatfix.com/blog/agile-change-management/</w:t>
      </w:r>
    </w:p>
  </w:footnote>
  <w:footnote w:id="20">
    <w:p w14:paraId="6AF7ABC7" w14:textId="6B7AA707" w:rsidR="003D1EF0" w:rsidRDefault="003D1EF0" w:rsidP="003D1EF0">
      <w:pPr>
        <w:pStyle w:val="FootnoteText"/>
      </w:pPr>
      <w:r>
        <w:rPr>
          <w:rStyle w:val="FootnoteReference"/>
        </w:rPr>
        <w:footnoteRef/>
      </w:r>
      <w:r>
        <w:t xml:space="preserve"> </w:t>
      </w:r>
      <w:r w:rsidR="000B48CC">
        <w:t xml:space="preserve">Link to </w:t>
      </w:r>
      <w:hyperlink r:id="rId13" w:history="1">
        <w:r>
          <w:rPr>
            <w:rStyle w:val="Hyperlink"/>
          </w:rPr>
          <w:t>King County Determinants of Equity – Digital Equity</w:t>
        </w:r>
      </w:hyperlink>
      <w:r w:rsidR="003172CF">
        <w:t>: h</w:t>
      </w:r>
      <w:r w:rsidR="003172CF" w:rsidRPr="003172CF">
        <w:t>ttps://storymaps.arcgis.com/collections/7ea68c94642141a7810c0129ed76e86a?item=2</w:t>
      </w:r>
    </w:p>
  </w:footnote>
  <w:footnote w:id="21">
    <w:p w14:paraId="77281589" w14:textId="254ACBA2" w:rsidR="00F70BA1" w:rsidRDefault="00F70BA1" w:rsidP="00F70BA1">
      <w:pPr>
        <w:pStyle w:val="FootnoteText"/>
      </w:pPr>
      <w:r>
        <w:rPr>
          <w:rStyle w:val="FootnoteReference"/>
        </w:rPr>
        <w:footnoteRef/>
      </w:r>
      <w:r>
        <w:t xml:space="preserve"> </w:t>
      </w:r>
      <w:r w:rsidR="00861411">
        <w:t xml:space="preserve">Link to </w:t>
      </w:r>
      <w:hyperlink r:id="rId14" w:history="1">
        <w:r w:rsidR="00002C7B" w:rsidRPr="00701B79">
          <w:rPr>
            <w:rStyle w:val="Hyperlink"/>
            <w:rFonts w:asciiTheme="minorHAnsi" w:eastAsia="Times New Roman" w:hAnsiTheme="minorHAnsi" w:cstheme="minorBidi"/>
            <w:i/>
          </w:rPr>
          <w:t>2020 “King County Broadband Access Comprehensive Report,”</w:t>
        </w:r>
      </w:hyperlink>
      <w:r w:rsidR="00002C7B" w:rsidRPr="001073ED">
        <w:t xml:space="preserve"> p. 396</w:t>
      </w:r>
      <w:r w:rsidR="00A6450F">
        <w:t xml:space="preserve">: </w:t>
      </w:r>
      <w:hyperlink r:id="rId15" w:history="1">
        <w:r w:rsidR="00531A3B" w:rsidRPr="000B51E2">
          <w:rPr>
            <w:rStyle w:val="Hyperlink"/>
          </w:rPr>
          <w:t>https://cdn.kingcounty.gov/-/media/king-county/depts/kcit/documents/202002-broadband-access-study.pdf?rev=2bbe2aad09d7442f93435a3bf710bbc0&amp;hash=F19909B19694D50E537BEDD5B6A89B75</w:t>
        </w:r>
      </w:hyperlink>
    </w:p>
    <w:p w14:paraId="4E04ADDE" w14:textId="32216098" w:rsidR="00531A3B" w:rsidRDefault="00531A3B" w:rsidP="00F70BA1">
      <w:pPr>
        <w:pStyle w:val="FootnoteText"/>
      </w:pPr>
    </w:p>
  </w:footnote>
  <w:footnote w:id="22">
    <w:p w14:paraId="20B782D5" w14:textId="77777777" w:rsidR="00363B7B" w:rsidRDefault="00363B7B" w:rsidP="00363B7B">
      <w:pPr>
        <w:pStyle w:val="FootnoteText"/>
      </w:pPr>
      <w:r>
        <w:rPr>
          <w:rStyle w:val="FootnoteReference"/>
        </w:rPr>
        <w:footnoteRef/>
      </w:r>
      <w:r>
        <w:t xml:space="preserve"> Link to </w:t>
      </w:r>
      <w:hyperlink r:id="rId16" w:history="1">
        <w:r w:rsidRPr="00363B7B">
          <w:rPr>
            <w:rStyle w:val="Hyperlink"/>
          </w:rPr>
          <w:t>Keep Your Strategy and Execution on Track to Deliver Success</w:t>
        </w:r>
      </w:hyperlink>
      <w:r>
        <w:t>: ht</w:t>
      </w:r>
      <w:r w:rsidRPr="00786F9D">
        <w:t>tps://www.gartner.com/document-reader/document/4020025?ref=solrAll&amp;refval=458287346</w:t>
      </w:r>
    </w:p>
  </w:footnote>
  <w:footnote w:id="23">
    <w:p w14:paraId="350B4944" w14:textId="2E15341B" w:rsidR="00D355F7" w:rsidRDefault="00D355F7">
      <w:pPr>
        <w:pStyle w:val="FootnoteText"/>
      </w:pPr>
      <w:r>
        <w:rPr>
          <w:rStyle w:val="FootnoteReference"/>
        </w:rPr>
        <w:footnoteRef/>
      </w:r>
      <w:r>
        <w:t xml:space="preserve"> </w:t>
      </w:r>
      <w:r w:rsidR="007E37DE">
        <w:t xml:space="preserve">Prior Date was </w:t>
      </w:r>
      <w:r w:rsidR="00586C36">
        <w:t>12-31-2025</w:t>
      </w:r>
    </w:p>
  </w:footnote>
  <w:footnote w:id="24">
    <w:p w14:paraId="566A6BCB" w14:textId="7E7CC5D3" w:rsidR="00D929E3" w:rsidRDefault="00D929E3">
      <w:pPr>
        <w:pStyle w:val="FootnoteText"/>
      </w:pPr>
      <w:r>
        <w:rPr>
          <w:rStyle w:val="FootnoteReference"/>
        </w:rPr>
        <w:footnoteRef/>
      </w:r>
      <w:r>
        <w:t xml:space="preserve"> </w:t>
      </w:r>
      <w:r w:rsidR="004A5CB4">
        <w:t>This initiative was counted as completed in last year</w:t>
      </w:r>
      <w:r w:rsidR="00B3389D">
        <w:t>’</w:t>
      </w:r>
      <w:r w:rsidR="004A5CB4">
        <w:t>s update</w:t>
      </w:r>
      <w:r w:rsidR="009B254A">
        <w:t xml:space="preserve"> since it was completed before the report was submitted.  Going forward in this and future reports, only those initiatives completed in the year addressed by the report are included in that </w:t>
      </w:r>
      <w:r w:rsidR="00B3389D">
        <w:t>year’s</w:t>
      </w:r>
      <w:r w:rsidR="009B254A">
        <w:t xml:space="preserve"> totals.  An adjustment has been made to the tables in this report to count</w:t>
      </w:r>
      <w:r w:rsidR="00575021">
        <w:t xml:space="preserve"> this initiative as completed in 2025 and not 2024.</w:t>
      </w:r>
    </w:p>
  </w:footnote>
  <w:footnote w:id="25">
    <w:p w14:paraId="5510036A" w14:textId="467AD430" w:rsidR="0033006C" w:rsidRDefault="0033006C">
      <w:pPr>
        <w:pStyle w:val="FootnoteText"/>
      </w:pPr>
      <w:r>
        <w:rPr>
          <w:rStyle w:val="FootnoteReference"/>
        </w:rPr>
        <w:footnoteRef/>
      </w:r>
      <w:r>
        <w:t xml:space="preserve"> </w:t>
      </w:r>
      <w:r w:rsidR="00784364">
        <w:t>Prior Date was 2025-12-31</w:t>
      </w:r>
    </w:p>
  </w:footnote>
  <w:footnote w:id="26">
    <w:p w14:paraId="26455D93" w14:textId="77777777" w:rsidR="0095191B" w:rsidRDefault="0095191B">
      <w:pPr>
        <w:pStyle w:val="FootnoteText"/>
      </w:pPr>
      <w:r>
        <w:rPr>
          <w:rStyle w:val="FootnoteReference"/>
        </w:rPr>
        <w:footnoteRef/>
      </w:r>
      <w:r>
        <w:t xml:space="preserve"> Prior Date was 2025-09-30</w:t>
      </w:r>
    </w:p>
  </w:footnote>
  <w:footnote w:id="27">
    <w:p w14:paraId="44D7ED75" w14:textId="66BCE724" w:rsidR="009D7E5F" w:rsidRDefault="009D7E5F">
      <w:pPr>
        <w:pStyle w:val="FootnoteText"/>
      </w:pPr>
      <w:r>
        <w:rPr>
          <w:rStyle w:val="FootnoteReference"/>
        </w:rPr>
        <w:footnoteRef/>
      </w:r>
      <w:r w:rsidR="00F8407E">
        <w:t xml:space="preserve"> Prior Date was 2025-06-</w:t>
      </w:r>
      <w:r w:rsidR="00F830FD">
        <w:t>30</w:t>
      </w:r>
    </w:p>
  </w:footnote>
  <w:footnote w:id="28">
    <w:p w14:paraId="080EFFC6" w14:textId="5013CD3C" w:rsidR="006500BE" w:rsidRDefault="006500BE">
      <w:pPr>
        <w:pStyle w:val="FootnoteText"/>
      </w:pPr>
      <w:r>
        <w:rPr>
          <w:rStyle w:val="FootnoteReference"/>
        </w:rPr>
        <w:footnoteRef/>
      </w:r>
      <w:r>
        <w:t xml:space="preserve"> </w:t>
      </w:r>
      <w:r w:rsidR="00431AFA">
        <w:t>Prior date was 202</w:t>
      </w:r>
      <w:r w:rsidR="00505719">
        <w:t>5-06-30</w:t>
      </w:r>
    </w:p>
  </w:footnote>
  <w:footnote w:id="29">
    <w:p w14:paraId="7FC87A06" w14:textId="52ED99CD" w:rsidR="00E80A0A" w:rsidRDefault="00E80A0A">
      <w:pPr>
        <w:pStyle w:val="FootnoteText"/>
      </w:pPr>
      <w:r>
        <w:rPr>
          <w:rStyle w:val="FootnoteReference"/>
        </w:rPr>
        <w:footnoteRef/>
      </w:r>
      <w:r>
        <w:t xml:space="preserve"> Prior date wa</w:t>
      </w:r>
      <w:r w:rsidR="00E33348">
        <w:t>s</w:t>
      </w:r>
      <w:r>
        <w:t xml:space="preserve"> 2026-03-</w:t>
      </w:r>
      <w:r w:rsidR="00E33348">
        <w:t>31</w:t>
      </w:r>
    </w:p>
  </w:footnote>
  <w:footnote w:id="30">
    <w:p w14:paraId="24DBD13B" w14:textId="4101ADB8" w:rsidR="00E03FBF" w:rsidRDefault="00E03FBF">
      <w:pPr>
        <w:pStyle w:val="FootnoteText"/>
      </w:pPr>
      <w:r>
        <w:rPr>
          <w:rStyle w:val="FootnoteReference"/>
        </w:rPr>
        <w:footnoteRef/>
      </w:r>
      <w:r>
        <w:t xml:space="preserve"> </w:t>
      </w:r>
      <w:r w:rsidR="0033006C">
        <w:t>Prior date was 2025-12-31</w:t>
      </w:r>
    </w:p>
  </w:footnote>
  <w:footnote w:id="31">
    <w:p w14:paraId="71CAF140" w14:textId="77777777" w:rsidR="004F7D08" w:rsidRDefault="004F7D08">
      <w:pPr>
        <w:pStyle w:val="FootnoteText"/>
      </w:pPr>
      <w:r>
        <w:rPr>
          <w:rStyle w:val="FootnoteReference"/>
        </w:rPr>
        <w:footnoteRef/>
      </w:r>
      <w:r>
        <w:t xml:space="preserve"> This Strategic Initiative was added in 2025</w:t>
      </w:r>
    </w:p>
  </w:footnote>
  <w:footnote w:id="32">
    <w:p w14:paraId="17502B35" w14:textId="77777777" w:rsidR="004F7D08" w:rsidRDefault="004F7D08">
      <w:pPr>
        <w:pStyle w:val="FootnoteText"/>
      </w:pPr>
      <w:r>
        <w:rPr>
          <w:rStyle w:val="FootnoteReference"/>
        </w:rPr>
        <w:footnoteRef/>
      </w:r>
      <w:r>
        <w:t xml:space="preserve"> This Strategic Initiative was added in 2025</w:t>
      </w:r>
    </w:p>
  </w:footnote>
  <w:footnote w:id="33">
    <w:p w14:paraId="679A8EBF" w14:textId="3018D3C3" w:rsidR="009053E5" w:rsidRDefault="009053E5">
      <w:pPr>
        <w:pStyle w:val="FootnoteText"/>
      </w:pPr>
      <w:r>
        <w:rPr>
          <w:rStyle w:val="FootnoteReference"/>
        </w:rPr>
        <w:footnoteRef/>
      </w:r>
      <w:r>
        <w:t xml:space="preserve"> </w:t>
      </w:r>
      <w:r w:rsidR="00E16E55">
        <w:t>Prior date was 2025</w:t>
      </w:r>
      <w:r w:rsidR="0053158B">
        <w:t>-12</w:t>
      </w:r>
      <w:r w:rsidR="00683425">
        <w:t>-31</w:t>
      </w:r>
    </w:p>
  </w:footnote>
  <w:footnote w:id="34">
    <w:p w14:paraId="148AE32F" w14:textId="56897897" w:rsidR="00F57D00" w:rsidRDefault="00F57D00">
      <w:pPr>
        <w:pStyle w:val="FootnoteText"/>
      </w:pPr>
      <w:r>
        <w:rPr>
          <w:rStyle w:val="FootnoteReference"/>
        </w:rPr>
        <w:footnoteRef/>
      </w:r>
      <w:r>
        <w:t xml:space="preserve"> Prior date was 2025-12-31</w:t>
      </w:r>
    </w:p>
  </w:footnote>
  <w:footnote w:id="35">
    <w:p w14:paraId="271645CA" w14:textId="5804FFBA" w:rsidR="009E2F1C" w:rsidRDefault="009E2F1C">
      <w:pPr>
        <w:pStyle w:val="FootnoteText"/>
      </w:pPr>
      <w:r>
        <w:rPr>
          <w:rStyle w:val="FootnoteReference"/>
        </w:rPr>
        <w:footnoteRef/>
      </w:r>
      <w:r>
        <w:t xml:space="preserve"> </w:t>
      </w:r>
      <w:r w:rsidR="003E1C88">
        <w:t xml:space="preserve">Prior date was </w:t>
      </w:r>
      <w:r w:rsidR="00B4019F">
        <w:t>2025-05-30</w:t>
      </w:r>
    </w:p>
  </w:footnote>
  <w:footnote w:id="36">
    <w:p w14:paraId="6B519779" w14:textId="77777777" w:rsidR="00565A5E" w:rsidRDefault="00565A5E" w:rsidP="00565A5E">
      <w:pPr>
        <w:pStyle w:val="FootnoteText"/>
      </w:pPr>
      <w:r>
        <w:rPr>
          <w:rStyle w:val="FootnoteReference"/>
        </w:rPr>
        <w:footnoteRef/>
      </w:r>
      <w:r>
        <w:t xml:space="preserve"> Prior date was </w:t>
      </w:r>
      <w:r w:rsidRPr="00A6486C">
        <w:t>2025-12-31</w:t>
      </w:r>
    </w:p>
  </w:footnote>
  <w:footnote w:id="37">
    <w:p w14:paraId="342CE389" w14:textId="77777777" w:rsidR="00565A5E" w:rsidRDefault="00565A5E" w:rsidP="00565A5E">
      <w:pPr>
        <w:pStyle w:val="FootnoteText"/>
      </w:pPr>
      <w:r>
        <w:rPr>
          <w:rStyle w:val="FootnoteReference"/>
        </w:rPr>
        <w:footnoteRef/>
      </w:r>
      <w:r>
        <w:t xml:space="preserve"> Prior date was 2025-12-31</w:t>
      </w:r>
    </w:p>
  </w:footnote>
  <w:footnote w:id="38">
    <w:p w14:paraId="0EEA635F" w14:textId="77777777" w:rsidR="00CD17A8" w:rsidRDefault="00CD17A8" w:rsidP="00CD17A8">
      <w:pPr>
        <w:pStyle w:val="FootnoteText"/>
      </w:pPr>
      <w:r>
        <w:rPr>
          <w:rStyle w:val="FootnoteReference"/>
        </w:rPr>
        <w:footnoteRef/>
      </w:r>
      <w:r>
        <w:t xml:space="preserve"> Prior Date was 2024-01-01</w:t>
      </w:r>
    </w:p>
  </w:footnote>
  <w:footnote w:id="39">
    <w:p w14:paraId="50F2EA49" w14:textId="77777777" w:rsidR="00CD17A8" w:rsidRDefault="00CD17A8" w:rsidP="00CD17A8">
      <w:pPr>
        <w:pStyle w:val="FootnoteText"/>
      </w:pPr>
      <w:r>
        <w:rPr>
          <w:rStyle w:val="FootnoteReference"/>
        </w:rPr>
        <w:footnoteRef/>
      </w:r>
      <w:r>
        <w:t xml:space="preserve"> Prior date was 2026-01-01</w:t>
      </w:r>
    </w:p>
  </w:footnote>
  <w:footnote w:id="40">
    <w:p w14:paraId="1212C3E5" w14:textId="77777777" w:rsidR="00CD17A8" w:rsidRDefault="00CD17A8" w:rsidP="00CD17A8">
      <w:pPr>
        <w:pStyle w:val="FootnoteText"/>
      </w:pPr>
      <w:r>
        <w:rPr>
          <w:rStyle w:val="FootnoteReference"/>
        </w:rPr>
        <w:footnoteRef/>
      </w:r>
      <w:r>
        <w:t xml:space="preserve"> Prior date was 2028-12-31</w:t>
      </w:r>
    </w:p>
  </w:footnote>
  <w:footnote w:id="41">
    <w:p w14:paraId="74F1E5B4" w14:textId="77777777" w:rsidR="00CD17A8" w:rsidRDefault="00CD17A8" w:rsidP="00CD17A8">
      <w:pPr>
        <w:pStyle w:val="FootnoteText"/>
      </w:pPr>
      <w:r>
        <w:rPr>
          <w:rStyle w:val="FootnoteReference"/>
        </w:rPr>
        <w:footnoteRef/>
      </w:r>
      <w:r>
        <w:t xml:space="preserve"> Prior date was 2025-12-31</w:t>
      </w:r>
    </w:p>
  </w:footnote>
  <w:footnote w:id="42">
    <w:p w14:paraId="1F15CD55" w14:textId="1AC06E73" w:rsidR="007D0FCD" w:rsidRDefault="007D0FCD" w:rsidP="007D0FCD">
      <w:pPr>
        <w:pStyle w:val="FootnoteText"/>
      </w:pPr>
      <w:r>
        <w:rPr>
          <w:rStyle w:val="FootnoteReference"/>
        </w:rPr>
        <w:footnoteRef/>
      </w:r>
      <w:r w:rsidR="003A6608">
        <w:t xml:space="preserve">Link to </w:t>
      </w:r>
      <w:hyperlink r:id="rId17" w:history="1">
        <w:r w:rsidRPr="001A1AC6">
          <w:rPr>
            <w:rStyle w:val="Hyperlink"/>
          </w:rPr>
          <w:t>King County Strategic Information Technology plan 2024-2027</w:t>
        </w:r>
      </w:hyperlink>
      <w:r w:rsidRPr="00E4504F">
        <w:t xml:space="preserve"> Link</w:t>
      </w:r>
      <w:r w:rsidR="008A435B">
        <w:t xml:space="preserve">: </w:t>
      </w:r>
      <w:r w:rsidR="0094505B">
        <w:t>htt</w:t>
      </w:r>
      <w:r w:rsidR="0094505B" w:rsidRPr="0094505B">
        <w:t>ps://cdn.kingcounty.gov/-/media/king-county/depts/kcit/documents/sitp-2024-2027.pdf?rev=60b54cd570ab49f6a45194eb0e547071&amp;hash=2AF5BE4BE0B487481BBE67CF6EA4EB41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76F"/>
    <w:multiLevelType w:val="hybridMultilevel"/>
    <w:tmpl w:val="930E1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D716D"/>
    <w:multiLevelType w:val="hybridMultilevel"/>
    <w:tmpl w:val="6FD80E3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 w15:restartNumberingAfterBreak="0">
    <w:nsid w:val="03520680"/>
    <w:multiLevelType w:val="hybridMultilevel"/>
    <w:tmpl w:val="0D387F1A"/>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05BC3D39"/>
    <w:multiLevelType w:val="hybridMultilevel"/>
    <w:tmpl w:val="E6341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D4D3D"/>
    <w:multiLevelType w:val="hybridMultilevel"/>
    <w:tmpl w:val="AEB25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C2E92"/>
    <w:multiLevelType w:val="hybridMultilevel"/>
    <w:tmpl w:val="47A2600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181448F"/>
    <w:multiLevelType w:val="hybridMultilevel"/>
    <w:tmpl w:val="C88AE9CA"/>
    <w:lvl w:ilvl="0" w:tplc="7CB82134">
      <w:start w:val="1"/>
      <w:numFmt w:val="bullet"/>
      <w:lvlText w:val=""/>
      <w:lvlJc w:val="left"/>
      <w:pPr>
        <w:ind w:left="1440" w:hanging="360"/>
      </w:pPr>
      <w:rPr>
        <w:rFonts w:ascii="Symbol" w:hAnsi="Symbol"/>
      </w:rPr>
    </w:lvl>
    <w:lvl w:ilvl="1" w:tplc="318418CE">
      <w:start w:val="1"/>
      <w:numFmt w:val="bullet"/>
      <w:lvlText w:val=""/>
      <w:lvlJc w:val="left"/>
      <w:pPr>
        <w:ind w:left="1440" w:hanging="360"/>
      </w:pPr>
      <w:rPr>
        <w:rFonts w:ascii="Symbol" w:hAnsi="Symbol"/>
      </w:rPr>
    </w:lvl>
    <w:lvl w:ilvl="2" w:tplc="F71A3AF6">
      <w:start w:val="1"/>
      <w:numFmt w:val="bullet"/>
      <w:lvlText w:val=""/>
      <w:lvlJc w:val="left"/>
      <w:pPr>
        <w:ind w:left="1440" w:hanging="360"/>
      </w:pPr>
      <w:rPr>
        <w:rFonts w:ascii="Symbol" w:hAnsi="Symbol"/>
      </w:rPr>
    </w:lvl>
    <w:lvl w:ilvl="3" w:tplc="4E4C3AA6">
      <w:start w:val="1"/>
      <w:numFmt w:val="bullet"/>
      <w:lvlText w:val=""/>
      <w:lvlJc w:val="left"/>
      <w:pPr>
        <w:ind w:left="1440" w:hanging="360"/>
      </w:pPr>
      <w:rPr>
        <w:rFonts w:ascii="Symbol" w:hAnsi="Symbol"/>
      </w:rPr>
    </w:lvl>
    <w:lvl w:ilvl="4" w:tplc="6B924150">
      <w:start w:val="1"/>
      <w:numFmt w:val="bullet"/>
      <w:lvlText w:val=""/>
      <w:lvlJc w:val="left"/>
      <w:pPr>
        <w:ind w:left="1440" w:hanging="360"/>
      </w:pPr>
      <w:rPr>
        <w:rFonts w:ascii="Symbol" w:hAnsi="Symbol"/>
      </w:rPr>
    </w:lvl>
    <w:lvl w:ilvl="5" w:tplc="E66AF046">
      <w:start w:val="1"/>
      <w:numFmt w:val="bullet"/>
      <w:lvlText w:val=""/>
      <w:lvlJc w:val="left"/>
      <w:pPr>
        <w:ind w:left="1440" w:hanging="360"/>
      </w:pPr>
      <w:rPr>
        <w:rFonts w:ascii="Symbol" w:hAnsi="Symbol"/>
      </w:rPr>
    </w:lvl>
    <w:lvl w:ilvl="6" w:tplc="6F3A9528">
      <w:start w:val="1"/>
      <w:numFmt w:val="bullet"/>
      <w:lvlText w:val=""/>
      <w:lvlJc w:val="left"/>
      <w:pPr>
        <w:ind w:left="1440" w:hanging="360"/>
      </w:pPr>
      <w:rPr>
        <w:rFonts w:ascii="Symbol" w:hAnsi="Symbol"/>
      </w:rPr>
    </w:lvl>
    <w:lvl w:ilvl="7" w:tplc="A5BA6FBE">
      <w:start w:val="1"/>
      <w:numFmt w:val="bullet"/>
      <w:lvlText w:val=""/>
      <w:lvlJc w:val="left"/>
      <w:pPr>
        <w:ind w:left="1440" w:hanging="360"/>
      </w:pPr>
      <w:rPr>
        <w:rFonts w:ascii="Symbol" w:hAnsi="Symbol"/>
      </w:rPr>
    </w:lvl>
    <w:lvl w:ilvl="8" w:tplc="2632D9BE">
      <w:start w:val="1"/>
      <w:numFmt w:val="bullet"/>
      <w:lvlText w:val=""/>
      <w:lvlJc w:val="left"/>
      <w:pPr>
        <w:ind w:left="1440" w:hanging="360"/>
      </w:pPr>
      <w:rPr>
        <w:rFonts w:ascii="Symbol" w:hAnsi="Symbol"/>
      </w:rPr>
    </w:lvl>
  </w:abstractNum>
  <w:abstractNum w:abstractNumId="7" w15:restartNumberingAfterBreak="0">
    <w:nsid w:val="17432790"/>
    <w:multiLevelType w:val="hybridMultilevel"/>
    <w:tmpl w:val="AC804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C21E4"/>
    <w:multiLevelType w:val="hybridMultilevel"/>
    <w:tmpl w:val="C248EB22"/>
    <w:lvl w:ilvl="0" w:tplc="25C45AC4">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2777BC"/>
    <w:multiLevelType w:val="hybridMultilevel"/>
    <w:tmpl w:val="95DA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0C10C2"/>
    <w:multiLevelType w:val="hybridMultilevel"/>
    <w:tmpl w:val="389C15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F86F9B"/>
    <w:multiLevelType w:val="hybridMultilevel"/>
    <w:tmpl w:val="C3504650"/>
    <w:lvl w:ilvl="0" w:tplc="7674B18A">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FF7CA2"/>
    <w:multiLevelType w:val="hybridMultilevel"/>
    <w:tmpl w:val="7024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B50D20"/>
    <w:multiLevelType w:val="hybridMultilevel"/>
    <w:tmpl w:val="E8443AE8"/>
    <w:lvl w:ilvl="0" w:tplc="0B10C1FA">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25D80671"/>
    <w:multiLevelType w:val="multilevel"/>
    <w:tmpl w:val="F5C29EE0"/>
    <w:lvl w:ilvl="0">
      <w:start w:val="1"/>
      <w:numFmt w:val="decimal"/>
      <w:lvlText w:val="%1."/>
      <w:lvlJc w:val="left"/>
      <w:pPr>
        <w:ind w:left="720" w:hanging="360"/>
      </w:pPr>
    </w:lvl>
    <w:lvl w:ilvl="1">
      <w:start w:val="1"/>
      <w:numFmt w:val="decimal"/>
      <w:isLgl/>
      <w:lvlText w:val="%1.%2"/>
      <w:lvlJc w:val="left"/>
      <w:pPr>
        <w:ind w:left="860" w:hanging="50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5" w15:restartNumberingAfterBreak="0">
    <w:nsid w:val="279F35C6"/>
    <w:multiLevelType w:val="multilevel"/>
    <w:tmpl w:val="99D61C8A"/>
    <w:lvl w:ilvl="0">
      <w:start w:val="1"/>
      <w:numFmt w:val="decimal"/>
      <w:lvlText w:val="%1."/>
      <w:lvlJc w:val="left"/>
      <w:pPr>
        <w:ind w:left="360" w:hanging="360"/>
      </w:pPr>
    </w:lvl>
    <w:lvl w:ilvl="1">
      <w:start w:val="1"/>
      <w:numFmt w:val="decimal"/>
      <w:isLgl/>
      <w:lvlText w:val="%1.%2"/>
      <w:lvlJc w:val="left"/>
      <w:pPr>
        <w:ind w:left="500" w:hanging="50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16" w15:restartNumberingAfterBreak="0">
    <w:nsid w:val="2A4D743E"/>
    <w:multiLevelType w:val="hybridMultilevel"/>
    <w:tmpl w:val="8A86BC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6C0A3C"/>
    <w:multiLevelType w:val="hybridMultilevel"/>
    <w:tmpl w:val="C174EFC8"/>
    <w:lvl w:ilvl="0" w:tplc="13F04BEA">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A1E33"/>
    <w:multiLevelType w:val="hybridMultilevel"/>
    <w:tmpl w:val="57222BF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A64C2F"/>
    <w:multiLevelType w:val="hybridMultilevel"/>
    <w:tmpl w:val="BFE68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8F3853"/>
    <w:multiLevelType w:val="hybridMultilevel"/>
    <w:tmpl w:val="DEA87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F7C5CA0">
      <w:start w:val="2025"/>
      <w:numFmt w:val="bullet"/>
      <w:lvlText w:val="-"/>
      <w:lvlJc w:val="left"/>
      <w:pPr>
        <w:ind w:left="2160" w:hanging="360"/>
      </w:pPr>
      <w:rPr>
        <w:rFonts w:ascii="Calibri" w:eastAsiaTheme="minorHAnsi" w:hAnsi="Calibri" w:cs="Calibri"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35841"/>
    <w:multiLevelType w:val="hybridMultilevel"/>
    <w:tmpl w:val="DCB2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7B5439"/>
    <w:multiLevelType w:val="hybridMultilevel"/>
    <w:tmpl w:val="1DD26974"/>
    <w:lvl w:ilvl="0" w:tplc="04090015">
      <w:start w:val="1"/>
      <w:numFmt w:val="upperLetter"/>
      <w:lvlText w:val="%1."/>
      <w:lvlJc w:val="lef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3" w15:restartNumberingAfterBreak="0">
    <w:nsid w:val="3C025AF7"/>
    <w:multiLevelType w:val="hybridMultilevel"/>
    <w:tmpl w:val="A820777E"/>
    <w:lvl w:ilvl="0" w:tplc="13F04BEA">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3258B7"/>
    <w:multiLevelType w:val="hybridMultilevel"/>
    <w:tmpl w:val="D98456A6"/>
    <w:lvl w:ilvl="0" w:tplc="926A56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F4360"/>
    <w:multiLevelType w:val="hybridMultilevel"/>
    <w:tmpl w:val="8264C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EA87E96"/>
    <w:multiLevelType w:val="hybridMultilevel"/>
    <w:tmpl w:val="13E80CB0"/>
    <w:lvl w:ilvl="0" w:tplc="FB0808AA">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FFC5E3E"/>
    <w:multiLevelType w:val="hybridMultilevel"/>
    <w:tmpl w:val="266AF31C"/>
    <w:lvl w:ilvl="0" w:tplc="406E3F28">
      <w:start w:val="1"/>
      <w:numFmt w:val="upperLetter"/>
      <w:pStyle w:val="Style1-H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C2074"/>
    <w:multiLevelType w:val="hybridMultilevel"/>
    <w:tmpl w:val="3C2250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801F0D"/>
    <w:multiLevelType w:val="hybridMultilevel"/>
    <w:tmpl w:val="CC94D5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E56008A"/>
    <w:multiLevelType w:val="hybridMultilevel"/>
    <w:tmpl w:val="DB78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6208AC"/>
    <w:multiLevelType w:val="multilevel"/>
    <w:tmpl w:val="7CD0BD28"/>
    <w:lvl w:ilvl="0">
      <w:start w:val="1"/>
      <w:numFmt w:val="upperRoman"/>
      <w:pStyle w:val="Heading1"/>
      <w:lvlText w:val="%1."/>
      <w:lvlJc w:val="right"/>
      <w:pPr>
        <w:ind w:left="360" w:hanging="360"/>
      </w:pPr>
    </w:lvl>
    <w:lvl w:ilvl="1">
      <w:start w:val="1"/>
      <w:numFmt w:val="decimal"/>
      <w:isLgl/>
      <w:lvlText w:val="%1.%2"/>
      <w:lvlJc w:val="left"/>
      <w:pPr>
        <w:ind w:left="500" w:hanging="500"/>
      </w:pPr>
      <w:rPr>
        <w:rFonts w:hint="default"/>
        <w:b/>
      </w:rPr>
    </w:lvl>
    <w:lvl w:ilvl="2">
      <w:start w:val="5"/>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2" w15:restartNumberingAfterBreak="0">
    <w:nsid w:val="55FF532F"/>
    <w:multiLevelType w:val="hybridMultilevel"/>
    <w:tmpl w:val="0CD48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8481622"/>
    <w:multiLevelType w:val="hybridMultilevel"/>
    <w:tmpl w:val="BA200038"/>
    <w:lvl w:ilvl="0" w:tplc="25C45AC4">
      <w:start w:val="1"/>
      <w:numFmt w:val="decimal"/>
      <w:lvlText w:val="%1."/>
      <w:lvlJc w:val="left"/>
      <w:pPr>
        <w:ind w:left="1845" w:hanging="360"/>
      </w:pPr>
    </w:lvl>
    <w:lvl w:ilvl="1" w:tplc="C7C458DA">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4" w15:restartNumberingAfterBreak="0">
    <w:nsid w:val="58B26803"/>
    <w:multiLevelType w:val="hybridMultilevel"/>
    <w:tmpl w:val="06D0B2D8"/>
    <w:lvl w:ilvl="0" w:tplc="7674B18A">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2C2995"/>
    <w:multiLevelType w:val="hybridMultilevel"/>
    <w:tmpl w:val="00727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EA80B25"/>
    <w:multiLevelType w:val="hybridMultilevel"/>
    <w:tmpl w:val="F0F8FD82"/>
    <w:lvl w:ilvl="0" w:tplc="FAF08A66">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1B823D2"/>
    <w:multiLevelType w:val="hybridMultilevel"/>
    <w:tmpl w:val="B4E40B80"/>
    <w:lvl w:ilvl="0" w:tplc="7674B18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2146FA"/>
    <w:multiLevelType w:val="multilevel"/>
    <w:tmpl w:val="5792E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862418"/>
    <w:multiLevelType w:val="hybridMultilevel"/>
    <w:tmpl w:val="BB22BAF4"/>
    <w:lvl w:ilvl="0" w:tplc="0409000F">
      <w:start w:val="1"/>
      <w:numFmt w:val="decimal"/>
      <w:lvlText w:val="%1."/>
      <w:lvlJc w:val="left"/>
      <w:pPr>
        <w:tabs>
          <w:tab w:val="num" w:pos="360"/>
        </w:tabs>
        <w:ind w:left="360" w:hanging="360"/>
      </w:pPr>
      <w:rPr>
        <w:rFonts w:hint="default"/>
      </w:rPr>
    </w:lvl>
    <w:lvl w:ilvl="1" w:tplc="CBF04490" w:tentative="1">
      <w:start w:val="1"/>
      <w:numFmt w:val="bullet"/>
      <w:lvlText w:val="•"/>
      <w:lvlJc w:val="left"/>
      <w:pPr>
        <w:tabs>
          <w:tab w:val="num" w:pos="1080"/>
        </w:tabs>
        <w:ind w:left="1080" w:hanging="360"/>
      </w:pPr>
      <w:rPr>
        <w:rFonts w:ascii="Arial" w:hAnsi="Arial" w:hint="default"/>
      </w:rPr>
    </w:lvl>
    <w:lvl w:ilvl="2" w:tplc="D0EC65DC" w:tentative="1">
      <w:start w:val="1"/>
      <w:numFmt w:val="bullet"/>
      <w:lvlText w:val="•"/>
      <w:lvlJc w:val="left"/>
      <w:pPr>
        <w:tabs>
          <w:tab w:val="num" w:pos="1800"/>
        </w:tabs>
        <w:ind w:left="1800" w:hanging="360"/>
      </w:pPr>
      <w:rPr>
        <w:rFonts w:ascii="Arial" w:hAnsi="Arial" w:hint="default"/>
      </w:rPr>
    </w:lvl>
    <w:lvl w:ilvl="3" w:tplc="368E728E" w:tentative="1">
      <w:start w:val="1"/>
      <w:numFmt w:val="bullet"/>
      <w:lvlText w:val="•"/>
      <w:lvlJc w:val="left"/>
      <w:pPr>
        <w:tabs>
          <w:tab w:val="num" w:pos="2520"/>
        </w:tabs>
        <w:ind w:left="2520" w:hanging="360"/>
      </w:pPr>
      <w:rPr>
        <w:rFonts w:ascii="Arial" w:hAnsi="Arial" w:hint="default"/>
      </w:rPr>
    </w:lvl>
    <w:lvl w:ilvl="4" w:tplc="1644A5DC" w:tentative="1">
      <w:start w:val="1"/>
      <w:numFmt w:val="bullet"/>
      <w:lvlText w:val="•"/>
      <w:lvlJc w:val="left"/>
      <w:pPr>
        <w:tabs>
          <w:tab w:val="num" w:pos="3240"/>
        </w:tabs>
        <w:ind w:left="3240" w:hanging="360"/>
      </w:pPr>
      <w:rPr>
        <w:rFonts w:ascii="Arial" w:hAnsi="Arial" w:hint="default"/>
      </w:rPr>
    </w:lvl>
    <w:lvl w:ilvl="5" w:tplc="93441B48" w:tentative="1">
      <w:start w:val="1"/>
      <w:numFmt w:val="bullet"/>
      <w:lvlText w:val="•"/>
      <w:lvlJc w:val="left"/>
      <w:pPr>
        <w:tabs>
          <w:tab w:val="num" w:pos="3960"/>
        </w:tabs>
        <w:ind w:left="3960" w:hanging="360"/>
      </w:pPr>
      <w:rPr>
        <w:rFonts w:ascii="Arial" w:hAnsi="Arial" w:hint="default"/>
      </w:rPr>
    </w:lvl>
    <w:lvl w:ilvl="6" w:tplc="E52A293A" w:tentative="1">
      <w:start w:val="1"/>
      <w:numFmt w:val="bullet"/>
      <w:lvlText w:val="•"/>
      <w:lvlJc w:val="left"/>
      <w:pPr>
        <w:tabs>
          <w:tab w:val="num" w:pos="4680"/>
        </w:tabs>
        <w:ind w:left="4680" w:hanging="360"/>
      </w:pPr>
      <w:rPr>
        <w:rFonts w:ascii="Arial" w:hAnsi="Arial" w:hint="default"/>
      </w:rPr>
    </w:lvl>
    <w:lvl w:ilvl="7" w:tplc="F25EB1BE" w:tentative="1">
      <w:start w:val="1"/>
      <w:numFmt w:val="bullet"/>
      <w:lvlText w:val="•"/>
      <w:lvlJc w:val="left"/>
      <w:pPr>
        <w:tabs>
          <w:tab w:val="num" w:pos="5400"/>
        </w:tabs>
        <w:ind w:left="5400" w:hanging="360"/>
      </w:pPr>
      <w:rPr>
        <w:rFonts w:ascii="Arial" w:hAnsi="Arial" w:hint="default"/>
      </w:rPr>
    </w:lvl>
    <w:lvl w:ilvl="8" w:tplc="6AE09184"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666320DF"/>
    <w:multiLevelType w:val="hybridMultilevel"/>
    <w:tmpl w:val="F710DE4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1" w15:restartNumberingAfterBreak="0">
    <w:nsid w:val="66BD2502"/>
    <w:multiLevelType w:val="hybridMultilevel"/>
    <w:tmpl w:val="FBBC1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0E1342"/>
    <w:multiLevelType w:val="hybridMultilevel"/>
    <w:tmpl w:val="E6341B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CDE4662"/>
    <w:multiLevelType w:val="hybridMultilevel"/>
    <w:tmpl w:val="3AAEB09E"/>
    <w:lvl w:ilvl="0" w:tplc="04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6ECB3DBF"/>
    <w:multiLevelType w:val="hybridMultilevel"/>
    <w:tmpl w:val="AC7EDCCA"/>
    <w:lvl w:ilvl="0" w:tplc="D7A4317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0AA7580"/>
    <w:multiLevelType w:val="hybridMultilevel"/>
    <w:tmpl w:val="23864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4523DCB"/>
    <w:multiLevelType w:val="hybridMultilevel"/>
    <w:tmpl w:val="FE42BF8A"/>
    <w:lvl w:ilvl="0" w:tplc="7FB49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53C4D15"/>
    <w:multiLevelType w:val="hybridMultilevel"/>
    <w:tmpl w:val="224E6C64"/>
    <w:lvl w:ilvl="0" w:tplc="CF0804BA">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54526EB"/>
    <w:multiLevelType w:val="hybridMultilevel"/>
    <w:tmpl w:val="9FC6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886074"/>
    <w:multiLevelType w:val="hybridMultilevel"/>
    <w:tmpl w:val="1138F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CF4619"/>
    <w:multiLevelType w:val="hybridMultilevel"/>
    <w:tmpl w:val="03DA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370713">
    <w:abstractNumId w:val="27"/>
  </w:num>
  <w:num w:numId="2" w16cid:durableId="2117671832">
    <w:abstractNumId w:val="31"/>
  </w:num>
  <w:num w:numId="3" w16cid:durableId="298802039">
    <w:abstractNumId w:val="9"/>
  </w:num>
  <w:num w:numId="4" w16cid:durableId="557589962">
    <w:abstractNumId w:val="24"/>
  </w:num>
  <w:num w:numId="5" w16cid:durableId="141196276">
    <w:abstractNumId w:val="25"/>
  </w:num>
  <w:num w:numId="6" w16cid:durableId="1758332813">
    <w:abstractNumId w:val="29"/>
  </w:num>
  <w:num w:numId="7" w16cid:durableId="499203814">
    <w:abstractNumId w:val="4"/>
  </w:num>
  <w:num w:numId="8" w16cid:durableId="1508523544">
    <w:abstractNumId w:val="19"/>
  </w:num>
  <w:num w:numId="9" w16cid:durableId="1565066240">
    <w:abstractNumId w:val="39"/>
  </w:num>
  <w:num w:numId="10" w16cid:durableId="494607653">
    <w:abstractNumId w:val="46"/>
  </w:num>
  <w:num w:numId="11" w16cid:durableId="1611934534">
    <w:abstractNumId w:val="35"/>
  </w:num>
  <w:num w:numId="12" w16cid:durableId="1007053043">
    <w:abstractNumId w:val="32"/>
  </w:num>
  <w:num w:numId="13" w16cid:durableId="1895460448">
    <w:abstractNumId w:val="14"/>
  </w:num>
  <w:num w:numId="14" w16cid:durableId="521287966">
    <w:abstractNumId w:val="45"/>
  </w:num>
  <w:num w:numId="15" w16cid:durableId="1511025801">
    <w:abstractNumId w:val="10"/>
  </w:num>
  <w:num w:numId="16" w16cid:durableId="195512889">
    <w:abstractNumId w:val="15"/>
  </w:num>
  <w:num w:numId="17" w16cid:durableId="1083573705">
    <w:abstractNumId w:val="13"/>
  </w:num>
  <w:num w:numId="18" w16cid:durableId="2071338727">
    <w:abstractNumId w:val="30"/>
  </w:num>
  <w:num w:numId="19" w16cid:durableId="2082634664">
    <w:abstractNumId w:val="24"/>
    <w:lvlOverride w:ilvl="0">
      <w:startOverride w:val="1"/>
    </w:lvlOverride>
  </w:num>
  <w:num w:numId="20" w16cid:durableId="1486582139">
    <w:abstractNumId w:val="24"/>
  </w:num>
  <w:num w:numId="21" w16cid:durableId="776758859">
    <w:abstractNumId w:val="24"/>
    <w:lvlOverride w:ilvl="0">
      <w:startOverride w:val="1"/>
    </w:lvlOverride>
  </w:num>
  <w:num w:numId="22" w16cid:durableId="1836457246">
    <w:abstractNumId w:val="28"/>
  </w:num>
  <w:num w:numId="23" w16cid:durableId="580482271">
    <w:abstractNumId w:val="24"/>
    <w:lvlOverride w:ilvl="0">
      <w:startOverride w:val="1"/>
    </w:lvlOverride>
  </w:num>
  <w:num w:numId="24" w16cid:durableId="452599869">
    <w:abstractNumId w:val="26"/>
  </w:num>
  <w:num w:numId="25" w16cid:durableId="687832802">
    <w:abstractNumId w:val="24"/>
    <w:lvlOverride w:ilvl="0">
      <w:startOverride w:val="1"/>
    </w:lvlOverride>
  </w:num>
  <w:num w:numId="26" w16cid:durableId="363096124">
    <w:abstractNumId w:val="24"/>
    <w:lvlOverride w:ilvl="0">
      <w:startOverride w:val="1"/>
    </w:lvlOverride>
  </w:num>
  <w:num w:numId="27" w16cid:durableId="1483351901">
    <w:abstractNumId w:val="43"/>
  </w:num>
  <w:num w:numId="28" w16cid:durableId="987788609">
    <w:abstractNumId w:val="7"/>
  </w:num>
  <w:num w:numId="29" w16cid:durableId="70517079">
    <w:abstractNumId w:val="23"/>
  </w:num>
  <w:num w:numId="30" w16cid:durableId="1847280074">
    <w:abstractNumId w:val="17"/>
  </w:num>
  <w:num w:numId="31" w16cid:durableId="640355092">
    <w:abstractNumId w:val="20"/>
  </w:num>
  <w:num w:numId="32" w16cid:durableId="1320843231">
    <w:abstractNumId w:val="40"/>
  </w:num>
  <w:num w:numId="33" w16cid:durableId="576479308">
    <w:abstractNumId w:val="3"/>
  </w:num>
  <w:num w:numId="34" w16cid:durableId="2099013065">
    <w:abstractNumId w:val="42"/>
  </w:num>
  <w:num w:numId="35" w16cid:durableId="242297280">
    <w:abstractNumId w:val="24"/>
    <w:lvlOverride w:ilvl="0">
      <w:startOverride w:val="1"/>
    </w:lvlOverride>
  </w:num>
  <w:num w:numId="36" w16cid:durableId="2071927391">
    <w:abstractNumId w:val="37"/>
  </w:num>
  <w:num w:numId="37" w16cid:durableId="1655333623">
    <w:abstractNumId w:val="44"/>
  </w:num>
  <w:num w:numId="38" w16cid:durableId="1717899371">
    <w:abstractNumId w:val="11"/>
  </w:num>
  <w:num w:numId="39" w16cid:durableId="76637002">
    <w:abstractNumId w:val="34"/>
  </w:num>
  <w:num w:numId="40" w16cid:durableId="2085566089">
    <w:abstractNumId w:val="47"/>
  </w:num>
  <w:num w:numId="41" w16cid:durableId="76942727">
    <w:abstractNumId w:val="8"/>
  </w:num>
  <w:num w:numId="42" w16cid:durableId="112329916">
    <w:abstractNumId w:val="33"/>
  </w:num>
  <w:num w:numId="43" w16cid:durableId="1619557543">
    <w:abstractNumId w:val="36"/>
  </w:num>
  <w:num w:numId="44" w16cid:durableId="1449860025">
    <w:abstractNumId w:val="22"/>
  </w:num>
  <w:num w:numId="45" w16cid:durableId="1808432785">
    <w:abstractNumId w:val="41"/>
  </w:num>
  <w:num w:numId="46" w16cid:durableId="167983487">
    <w:abstractNumId w:val="49"/>
  </w:num>
  <w:num w:numId="47" w16cid:durableId="769665130">
    <w:abstractNumId w:val="16"/>
  </w:num>
  <w:num w:numId="48" w16cid:durableId="1570340208">
    <w:abstractNumId w:val="50"/>
  </w:num>
  <w:num w:numId="49" w16cid:durableId="27802390">
    <w:abstractNumId w:val="0"/>
  </w:num>
  <w:num w:numId="50" w16cid:durableId="1321155675">
    <w:abstractNumId w:val="18"/>
  </w:num>
  <w:num w:numId="51" w16cid:durableId="1643316020">
    <w:abstractNumId w:val="12"/>
  </w:num>
  <w:num w:numId="52" w16cid:durableId="1039671397">
    <w:abstractNumId w:val="48"/>
  </w:num>
  <w:num w:numId="53" w16cid:durableId="561597287">
    <w:abstractNumId w:val="2"/>
  </w:num>
  <w:num w:numId="54" w16cid:durableId="2137680072">
    <w:abstractNumId w:val="6"/>
  </w:num>
  <w:num w:numId="55" w16cid:durableId="1379696299">
    <w:abstractNumId w:val="21"/>
  </w:num>
  <w:num w:numId="56" w16cid:durableId="645745859">
    <w:abstractNumId w:val="38"/>
  </w:num>
  <w:num w:numId="57" w16cid:durableId="9073463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71851690">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0C"/>
    <w:rsid w:val="0000037D"/>
    <w:rsid w:val="000004BB"/>
    <w:rsid w:val="000006B8"/>
    <w:rsid w:val="00000BD6"/>
    <w:rsid w:val="00001050"/>
    <w:rsid w:val="000013D2"/>
    <w:rsid w:val="000016F6"/>
    <w:rsid w:val="000016FD"/>
    <w:rsid w:val="00002106"/>
    <w:rsid w:val="000026ED"/>
    <w:rsid w:val="00002740"/>
    <w:rsid w:val="0000285A"/>
    <w:rsid w:val="00002950"/>
    <w:rsid w:val="00002B59"/>
    <w:rsid w:val="00002C7B"/>
    <w:rsid w:val="00003326"/>
    <w:rsid w:val="00003411"/>
    <w:rsid w:val="000034F5"/>
    <w:rsid w:val="00003BC9"/>
    <w:rsid w:val="00003DA9"/>
    <w:rsid w:val="000040A9"/>
    <w:rsid w:val="0000426E"/>
    <w:rsid w:val="0000427B"/>
    <w:rsid w:val="00004332"/>
    <w:rsid w:val="000044B3"/>
    <w:rsid w:val="00004662"/>
    <w:rsid w:val="00004742"/>
    <w:rsid w:val="000049E0"/>
    <w:rsid w:val="00004E8C"/>
    <w:rsid w:val="00005072"/>
    <w:rsid w:val="000050B1"/>
    <w:rsid w:val="0000517A"/>
    <w:rsid w:val="00005299"/>
    <w:rsid w:val="000053D7"/>
    <w:rsid w:val="000053FC"/>
    <w:rsid w:val="00005550"/>
    <w:rsid w:val="00005802"/>
    <w:rsid w:val="000058AF"/>
    <w:rsid w:val="000059F1"/>
    <w:rsid w:val="00005AE3"/>
    <w:rsid w:val="00005AFA"/>
    <w:rsid w:val="00005C93"/>
    <w:rsid w:val="00005EF3"/>
    <w:rsid w:val="0000602D"/>
    <w:rsid w:val="000060E0"/>
    <w:rsid w:val="000065EA"/>
    <w:rsid w:val="0000670E"/>
    <w:rsid w:val="00006762"/>
    <w:rsid w:val="000067CA"/>
    <w:rsid w:val="00006B2D"/>
    <w:rsid w:val="00006B6B"/>
    <w:rsid w:val="00006CFC"/>
    <w:rsid w:val="00006E89"/>
    <w:rsid w:val="0000728B"/>
    <w:rsid w:val="000072C6"/>
    <w:rsid w:val="000072EB"/>
    <w:rsid w:val="00007892"/>
    <w:rsid w:val="00007D8F"/>
    <w:rsid w:val="00010214"/>
    <w:rsid w:val="000102B5"/>
    <w:rsid w:val="00010B2B"/>
    <w:rsid w:val="00010C08"/>
    <w:rsid w:val="00011724"/>
    <w:rsid w:val="00011E2A"/>
    <w:rsid w:val="000123D1"/>
    <w:rsid w:val="00012402"/>
    <w:rsid w:val="000125D7"/>
    <w:rsid w:val="00012B74"/>
    <w:rsid w:val="000139CC"/>
    <w:rsid w:val="00013E5A"/>
    <w:rsid w:val="00013E9E"/>
    <w:rsid w:val="00013F15"/>
    <w:rsid w:val="00013F27"/>
    <w:rsid w:val="000140C5"/>
    <w:rsid w:val="0001421C"/>
    <w:rsid w:val="000142E0"/>
    <w:rsid w:val="0001482D"/>
    <w:rsid w:val="0001508F"/>
    <w:rsid w:val="000150E8"/>
    <w:rsid w:val="00015155"/>
    <w:rsid w:val="00015331"/>
    <w:rsid w:val="0001540C"/>
    <w:rsid w:val="00015425"/>
    <w:rsid w:val="00015588"/>
    <w:rsid w:val="000156FD"/>
    <w:rsid w:val="000159BC"/>
    <w:rsid w:val="000159BE"/>
    <w:rsid w:val="00015BB4"/>
    <w:rsid w:val="00015D4D"/>
    <w:rsid w:val="00015E0B"/>
    <w:rsid w:val="0001611D"/>
    <w:rsid w:val="0001620D"/>
    <w:rsid w:val="0001662A"/>
    <w:rsid w:val="00016793"/>
    <w:rsid w:val="00016795"/>
    <w:rsid w:val="0001684D"/>
    <w:rsid w:val="00016C3A"/>
    <w:rsid w:val="00016F7A"/>
    <w:rsid w:val="000170F4"/>
    <w:rsid w:val="000172F0"/>
    <w:rsid w:val="000176F6"/>
    <w:rsid w:val="00017B18"/>
    <w:rsid w:val="00017BAA"/>
    <w:rsid w:val="00020080"/>
    <w:rsid w:val="000208BC"/>
    <w:rsid w:val="0002091D"/>
    <w:rsid w:val="00020D2E"/>
    <w:rsid w:val="0002147A"/>
    <w:rsid w:val="0002151A"/>
    <w:rsid w:val="000219EC"/>
    <w:rsid w:val="00021A65"/>
    <w:rsid w:val="00021BC6"/>
    <w:rsid w:val="00021E95"/>
    <w:rsid w:val="000223C8"/>
    <w:rsid w:val="000228FD"/>
    <w:rsid w:val="00022983"/>
    <w:rsid w:val="00022B66"/>
    <w:rsid w:val="00022D07"/>
    <w:rsid w:val="00023093"/>
    <w:rsid w:val="00023127"/>
    <w:rsid w:val="00023140"/>
    <w:rsid w:val="000231A6"/>
    <w:rsid w:val="00023A9A"/>
    <w:rsid w:val="00023AE8"/>
    <w:rsid w:val="00023C7A"/>
    <w:rsid w:val="00023E11"/>
    <w:rsid w:val="00023FFE"/>
    <w:rsid w:val="000247D8"/>
    <w:rsid w:val="000248F9"/>
    <w:rsid w:val="00024922"/>
    <w:rsid w:val="000249CD"/>
    <w:rsid w:val="00024C33"/>
    <w:rsid w:val="00024D20"/>
    <w:rsid w:val="0002534F"/>
    <w:rsid w:val="00025472"/>
    <w:rsid w:val="000258C3"/>
    <w:rsid w:val="0002599D"/>
    <w:rsid w:val="000259A8"/>
    <w:rsid w:val="00025AD1"/>
    <w:rsid w:val="00025CBD"/>
    <w:rsid w:val="00025E4F"/>
    <w:rsid w:val="00026055"/>
    <w:rsid w:val="00026233"/>
    <w:rsid w:val="00026719"/>
    <w:rsid w:val="00026CD7"/>
    <w:rsid w:val="00026E98"/>
    <w:rsid w:val="000279DD"/>
    <w:rsid w:val="00027E20"/>
    <w:rsid w:val="000302A6"/>
    <w:rsid w:val="00030444"/>
    <w:rsid w:val="000305D6"/>
    <w:rsid w:val="000307DD"/>
    <w:rsid w:val="000307ED"/>
    <w:rsid w:val="00030824"/>
    <w:rsid w:val="0003088D"/>
    <w:rsid w:val="00030B6E"/>
    <w:rsid w:val="00030FDD"/>
    <w:rsid w:val="00031203"/>
    <w:rsid w:val="0003164D"/>
    <w:rsid w:val="00031E3A"/>
    <w:rsid w:val="000320BC"/>
    <w:rsid w:val="00032188"/>
    <w:rsid w:val="00032442"/>
    <w:rsid w:val="000325DA"/>
    <w:rsid w:val="00032BD7"/>
    <w:rsid w:val="00032C6B"/>
    <w:rsid w:val="00033351"/>
    <w:rsid w:val="000336FA"/>
    <w:rsid w:val="00033B4E"/>
    <w:rsid w:val="00033E24"/>
    <w:rsid w:val="0003456E"/>
    <w:rsid w:val="00034779"/>
    <w:rsid w:val="00034EC1"/>
    <w:rsid w:val="000350B8"/>
    <w:rsid w:val="00035988"/>
    <w:rsid w:val="00035D1F"/>
    <w:rsid w:val="00035E9D"/>
    <w:rsid w:val="000360BC"/>
    <w:rsid w:val="000361AC"/>
    <w:rsid w:val="0003624B"/>
    <w:rsid w:val="000362F8"/>
    <w:rsid w:val="00036749"/>
    <w:rsid w:val="0003697F"/>
    <w:rsid w:val="00037033"/>
    <w:rsid w:val="000374FF"/>
    <w:rsid w:val="0003753E"/>
    <w:rsid w:val="000375B5"/>
    <w:rsid w:val="00037705"/>
    <w:rsid w:val="00037766"/>
    <w:rsid w:val="00037AD0"/>
    <w:rsid w:val="00037E1F"/>
    <w:rsid w:val="00037E2D"/>
    <w:rsid w:val="00040166"/>
    <w:rsid w:val="000401A8"/>
    <w:rsid w:val="00040726"/>
    <w:rsid w:val="00040786"/>
    <w:rsid w:val="00040C16"/>
    <w:rsid w:val="000410B0"/>
    <w:rsid w:val="0004132C"/>
    <w:rsid w:val="0004185D"/>
    <w:rsid w:val="00041875"/>
    <w:rsid w:val="000420E0"/>
    <w:rsid w:val="00042168"/>
    <w:rsid w:val="00042270"/>
    <w:rsid w:val="000425D8"/>
    <w:rsid w:val="00042683"/>
    <w:rsid w:val="00042A96"/>
    <w:rsid w:val="00042C53"/>
    <w:rsid w:val="00042C64"/>
    <w:rsid w:val="00042DFF"/>
    <w:rsid w:val="00042E60"/>
    <w:rsid w:val="000436E6"/>
    <w:rsid w:val="00043826"/>
    <w:rsid w:val="00043BE2"/>
    <w:rsid w:val="00044012"/>
    <w:rsid w:val="00044322"/>
    <w:rsid w:val="00044780"/>
    <w:rsid w:val="00044B71"/>
    <w:rsid w:val="00044D3C"/>
    <w:rsid w:val="00044ED1"/>
    <w:rsid w:val="00046278"/>
    <w:rsid w:val="00046976"/>
    <w:rsid w:val="00046BB7"/>
    <w:rsid w:val="00046C15"/>
    <w:rsid w:val="00046F1D"/>
    <w:rsid w:val="000471E5"/>
    <w:rsid w:val="0004753D"/>
    <w:rsid w:val="000477EE"/>
    <w:rsid w:val="00047D31"/>
    <w:rsid w:val="00047E9B"/>
    <w:rsid w:val="0005006E"/>
    <w:rsid w:val="00050081"/>
    <w:rsid w:val="00050124"/>
    <w:rsid w:val="000501A0"/>
    <w:rsid w:val="000504C2"/>
    <w:rsid w:val="00050890"/>
    <w:rsid w:val="00050A2E"/>
    <w:rsid w:val="00050D1D"/>
    <w:rsid w:val="00050E27"/>
    <w:rsid w:val="00051526"/>
    <w:rsid w:val="0005162D"/>
    <w:rsid w:val="00051655"/>
    <w:rsid w:val="00051828"/>
    <w:rsid w:val="00051A0B"/>
    <w:rsid w:val="00051B66"/>
    <w:rsid w:val="00051BB0"/>
    <w:rsid w:val="00051CF1"/>
    <w:rsid w:val="000521ED"/>
    <w:rsid w:val="0005237A"/>
    <w:rsid w:val="0005247A"/>
    <w:rsid w:val="0005247F"/>
    <w:rsid w:val="0005262D"/>
    <w:rsid w:val="00052758"/>
    <w:rsid w:val="00052C34"/>
    <w:rsid w:val="00052EB9"/>
    <w:rsid w:val="00052ED4"/>
    <w:rsid w:val="00053286"/>
    <w:rsid w:val="00053587"/>
    <w:rsid w:val="0005361B"/>
    <w:rsid w:val="00053684"/>
    <w:rsid w:val="000536AC"/>
    <w:rsid w:val="00053A1B"/>
    <w:rsid w:val="0005443A"/>
    <w:rsid w:val="00054484"/>
    <w:rsid w:val="00054843"/>
    <w:rsid w:val="00054C72"/>
    <w:rsid w:val="00054FEE"/>
    <w:rsid w:val="0005518D"/>
    <w:rsid w:val="000552CE"/>
    <w:rsid w:val="00055A50"/>
    <w:rsid w:val="00055BA5"/>
    <w:rsid w:val="00055EA9"/>
    <w:rsid w:val="000560C8"/>
    <w:rsid w:val="00056768"/>
    <w:rsid w:val="000568B7"/>
    <w:rsid w:val="00056B73"/>
    <w:rsid w:val="00056DF2"/>
    <w:rsid w:val="00056EB1"/>
    <w:rsid w:val="00056F39"/>
    <w:rsid w:val="0005702C"/>
    <w:rsid w:val="0005722B"/>
    <w:rsid w:val="0005729B"/>
    <w:rsid w:val="000600D5"/>
    <w:rsid w:val="000600F1"/>
    <w:rsid w:val="00060166"/>
    <w:rsid w:val="000603EE"/>
    <w:rsid w:val="000604F6"/>
    <w:rsid w:val="00060A48"/>
    <w:rsid w:val="00060AE5"/>
    <w:rsid w:val="00061736"/>
    <w:rsid w:val="0006183E"/>
    <w:rsid w:val="00061A5F"/>
    <w:rsid w:val="00061BDC"/>
    <w:rsid w:val="00061CC3"/>
    <w:rsid w:val="00061D66"/>
    <w:rsid w:val="00061EE5"/>
    <w:rsid w:val="00062895"/>
    <w:rsid w:val="00062A5A"/>
    <w:rsid w:val="00062A6F"/>
    <w:rsid w:val="000635B4"/>
    <w:rsid w:val="0006400A"/>
    <w:rsid w:val="00064180"/>
    <w:rsid w:val="00064251"/>
    <w:rsid w:val="000645B5"/>
    <w:rsid w:val="0006471E"/>
    <w:rsid w:val="00064788"/>
    <w:rsid w:val="00064BCC"/>
    <w:rsid w:val="000650A8"/>
    <w:rsid w:val="0006514D"/>
    <w:rsid w:val="0006520A"/>
    <w:rsid w:val="0006533F"/>
    <w:rsid w:val="000653E8"/>
    <w:rsid w:val="0006551A"/>
    <w:rsid w:val="00065693"/>
    <w:rsid w:val="000658D1"/>
    <w:rsid w:val="00065C5E"/>
    <w:rsid w:val="00065DF9"/>
    <w:rsid w:val="000662CF"/>
    <w:rsid w:val="000664D2"/>
    <w:rsid w:val="000666CF"/>
    <w:rsid w:val="00066913"/>
    <w:rsid w:val="00066F3F"/>
    <w:rsid w:val="00067543"/>
    <w:rsid w:val="000675AD"/>
    <w:rsid w:val="000676CB"/>
    <w:rsid w:val="00067939"/>
    <w:rsid w:val="00067A6E"/>
    <w:rsid w:val="00067ACE"/>
    <w:rsid w:val="00067C41"/>
    <w:rsid w:val="00067E9E"/>
    <w:rsid w:val="000700C8"/>
    <w:rsid w:val="0007027B"/>
    <w:rsid w:val="00071118"/>
    <w:rsid w:val="00071A43"/>
    <w:rsid w:val="0007232F"/>
    <w:rsid w:val="00072897"/>
    <w:rsid w:val="00072AA6"/>
    <w:rsid w:val="00072BBB"/>
    <w:rsid w:val="00072BDF"/>
    <w:rsid w:val="000732BB"/>
    <w:rsid w:val="000732D1"/>
    <w:rsid w:val="000735E9"/>
    <w:rsid w:val="000736A3"/>
    <w:rsid w:val="00073AFE"/>
    <w:rsid w:val="00073DB1"/>
    <w:rsid w:val="00073DF1"/>
    <w:rsid w:val="00073FC6"/>
    <w:rsid w:val="0007411C"/>
    <w:rsid w:val="000741B4"/>
    <w:rsid w:val="0007495F"/>
    <w:rsid w:val="00074B39"/>
    <w:rsid w:val="00074E30"/>
    <w:rsid w:val="00074EDE"/>
    <w:rsid w:val="00074F4E"/>
    <w:rsid w:val="000750E8"/>
    <w:rsid w:val="00075213"/>
    <w:rsid w:val="000752E7"/>
    <w:rsid w:val="000754C1"/>
    <w:rsid w:val="000754E8"/>
    <w:rsid w:val="00075A9D"/>
    <w:rsid w:val="00075D75"/>
    <w:rsid w:val="00075E30"/>
    <w:rsid w:val="0007638C"/>
    <w:rsid w:val="000765C4"/>
    <w:rsid w:val="00076BED"/>
    <w:rsid w:val="00077193"/>
    <w:rsid w:val="000771A5"/>
    <w:rsid w:val="0007761C"/>
    <w:rsid w:val="000776D9"/>
    <w:rsid w:val="00077950"/>
    <w:rsid w:val="00077C24"/>
    <w:rsid w:val="00077F07"/>
    <w:rsid w:val="0008016F"/>
    <w:rsid w:val="00080584"/>
    <w:rsid w:val="000806F1"/>
    <w:rsid w:val="00080902"/>
    <w:rsid w:val="00080CBB"/>
    <w:rsid w:val="00080CEB"/>
    <w:rsid w:val="00080FDA"/>
    <w:rsid w:val="0008116F"/>
    <w:rsid w:val="00081836"/>
    <w:rsid w:val="00081A05"/>
    <w:rsid w:val="00081C7B"/>
    <w:rsid w:val="00081F4F"/>
    <w:rsid w:val="000820DE"/>
    <w:rsid w:val="00082237"/>
    <w:rsid w:val="0008266E"/>
    <w:rsid w:val="00082F20"/>
    <w:rsid w:val="0008304F"/>
    <w:rsid w:val="0008327F"/>
    <w:rsid w:val="00083579"/>
    <w:rsid w:val="00083709"/>
    <w:rsid w:val="00083A03"/>
    <w:rsid w:val="00083A4D"/>
    <w:rsid w:val="00083ADC"/>
    <w:rsid w:val="00083B49"/>
    <w:rsid w:val="00083CAA"/>
    <w:rsid w:val="00083D5A"/>
    <w:rsid w:val="00083DE8"/>
    <w:rsid w:val="000840AB"/>
    <w:rsid w:val="000842EE"/>
    <w:rsid w:val="0008430F"/>
    <w:rsid w:val="00084465"/>
    <w:rsid w:val="000847E6"/>
    <w:rsid w:val="00084847"/>
    <w:rsid w:val="000848EA"/>
    <w:rsid w:val="00084963"/>
    <w:rsid w:val="000850C5"/>
    <w:rsid w:val="000852BD"/>
    <w:rsid w:val="000856B3"/>
    <w:rsid w:val="00085A6F"/>
    <w:rsid w:val="00085A99"/>
    <w:rsid w:val="00085FBC"/>
    <w:rsid w:val="00086892"/>
    <w:rsid w:val="000868C1"/>
    <w:rsid w:val="00086B38"/>
    <w:rsid w:val="00086C4F"/>
    <w:rsid w:val="00086CBC"/>
    <w:rsid w:val="00086CCB"/>
    <w:rsid w:val="00086E63"/>
    <w:rsid w:val="00086F4C"/>
    <w:rsid w:val="0008703E"/>
    <w:rsid w:val="00087293"/>
    <w:rsid w:val="000875F9"/>
    <w:rsid w:val="0008760A"/>
    <w:rsid w:val="00087AC7"/>
    <w:rsid w:val="00087E0C"/>
    <w:rsid w:val="00087F3A"/>
    <w:rsid w:val="00090108"/>
    <w:rsid w:val="000904E6"/>
    <w:rsid w:val="000905D5"/>
    <w:rsid w:val="0009069C"/>
    <w:rsid w:val="000908FD"/>
    <w:rsid w:val="00090AF7"/>
    <w:rsid w:val="00090BF0"/>
    <w:rsid w:val="00090C27"/>
    <w:rsid w:val="00090EB3"/>
    <w:rsid w:val="00090F41"/>
    <w:rsid w:val="00091589"/>
    <w:rsid w:val="0009171E"/>
    <w:rsid w:val="0009190B"/>
    <w:rsid w:val="0009191F"/>
    <w:rsid w:val="000929A5"/>
    <w:rsid w:val="00092B2B"/>
    <w:rsid w:val="00092C3A"/>
    <w:rsid w:val="00092C91"/>
    <w:rsid w:val="00092DD8"/>
    <w:rsid w:val="00093188"/>
    <w:rsid w:val="000932F0"/>
    <w:rsid w:val="00093935"/>
    <w:rsid w:val="00093977"/>
    <w:rsid w:val="00093C26"/>
    <w:rsid w:val="000940AF"/>
    <w:rsid w:val="0009482A"/>
    <w:rsid w:val="00094AFE"/>
    <w:rsid w:val="00094D17"/>
    <w:rsid w:val="00094E33"/>
    <w:rsid w:val="00094EB7"/>
    <w:rsid w:val="000952AD"/>
    <w:rsid w:val="0009544A"/>
    <w:rsid w:val="000954BF"/>
    <w:rsid w:val="0009593A"/>
    <w:rsid w:val="000959A6"/>
    <w:rsid w:val="00095AAB"/>
    <w:rsid w:val="00095BB1"/>
    <w:rsid w:val="0009618C"/>
    <w:rsid w:val="00096802"/>
    <w:rsid w:val="00096B31"/>
    <w:rsid w:val="00096D16"/>
    <w:rsid w:val="00096EA7"/>
    <w:rsid w:val="00097333"/>
    <w:rsid w:val="000A0EAB"/>
    <w:rsid w:val="000A11A9"/>
    <w:rsid w:val="000A1611"/>
    <w:rsid w:val="000A175E"/>
    <w:rsid w:val="000A1DDF"/>
    <w:rsid w:val="000A1EE4"/>
    <w:rsid w:val="000A2185"/>
    <w:rsid w:val="000A2277"/>
    <w:rsid w:val="000A23D9"/>
    <w:rsid w:val="000A2833"/>
    <w:rsid w:val="000A2991"/>
    <w:rsid w:val="000A2C08"/>
    <w:rsid w:val="000A2CF6"/>
    <w:rsid w:val="000A2EB6"/>
    <w:rsid w:val="000A3561"/>
    <w:rsid w:val="000A39ED"/>
    <w:rsid w:val="000A3A86"/>
    <w:rsid w:val="000A3D06"/>
    <w:rsid w:val="000A3D5F"/>
    <w:rsid w:val="000A4298"/>
    <w:rsid w:val="000A42D9"/>
    <w:rsid w:val="000A454F"/>
    <w:rsid w:val="000A46F5"/>
    <w:rsid w:val="000A4852"/>
    <w:rsid w:val="000A4ED6"/>
    <w:rsid w:val="000A5138"/>
    <w:rsid w:val="000A5AA5"/>
    <w:rsid w:val="000A5BF6"/>
    <w:rsid w:val="000A5E13"/>
    <w:rsid w:val="000A5F3F"/>
    <w:rsid w:val="000A5FC2"/>
    <w:rsid w:val="000A614A"/>
    <w:rsid w:val="000A61ED"/>
    <w:rsid w:val="000A6489"/>
    <w:rsid w:val="000A6C4B"/>
    <w:rsid w:val="000A6CE7"/>
    <w:rsid w:val="000A7150"/>
    <w:rsid w:val="000A718C"/>
    <w:rsid w:val="000A72E0"/>
    <w:rsid w:val="000A75B5"/>
    <w:rsid w:val="000A75DF"/>
    <w:rsid w:val="000A7C7A"/>
    <w:rsid w:val="000B076E"/>
    <w:rsid w:val="000B09A5"/>
    <w:rsid w:val="000B0EB2"/>
    <w:rsid w:val="000B0ED9"/>
    <w:rsid w:val="000B0EE5"/>
    <w:rsid w:val="000B0F1D"/>
    <w:rsid w:val="000B149A"/>
    <w:rsid w:val="000B14D8"/>
    <w:rsid w:val="000B15C9"/>
    <w:rsid w:val="000B17B8"/>
    <w:rsid w:val="000B1837"/>
    <w:rsid w:val="000B1AC5"/>
    <w:rsid w:val="000B1D14"/>
    <w:rsid w:val="000B1E9A"/>
    <w:rsid w:val="000B219F"/>
    <w:rsid w:val="000B23A3"/>
    <w:rsid w:val="000B24D2"/>
    <w:rsid w:val="000B259B"/>
    <w:rsid w:val="000B25D0"/>
    <w:rsid w:val="000B2AAD"/>
    <w:rsid w:val="000B34A5"/>
    <w:rsid w:val="000B3B58"/>
    <w:rsid w:val="000B48CC"/>
    <w:rsid w:val="000B4A23"/>
    <w:rsid w:val="000B5083"/>
    <w:rsid w:val="000B54C8"/>
    <w:rsid w:val="000B5770"/>
    <w:rsid w:val="000B5A0B"/>
    <w:rsid w:val="000B5B07"/>
    <w:rsid w:val="000B5EBE"/>
    <w:rsid w:val="000B6183"/>
    <w:rsid w:val="000B62B7"/>
    <w:rsid w:val="000B6573"/>
    <w:rsid w:val="000B65A7"/>
    <w:rsid w:val="000B6A68"/>
    <w:rsid w:val="000B6E58"/>
    <w:rsid w:val="000B7181"/>
    <w:rsid w:val="000B7275"/>
    <w:rsid w:val="000B748E"/>
    <w:rsid w:val="000B75E5"/>
    <w:rsid w:val="000B779B"/>
    <w:rsid w:val="000B7BCF"/>
    <w:rsid w:val="000B7D4B"/>
    <w:rsid w:val="000C028A"/>
    <w:rsid w:val="000C0294"/>
    <w:rsid w:val="000C05A2"/>
    <w:rsid w:val="000C0752"/>
    <w:rsid w:val="000C0C60"/>
    <w:rsid w:val="000C0DB2"/>
    <w:rsid w:val="000C0F24"/>
    <w:rsid w:val="000C0F88"/>
    <w:rsid w:val="000C14CD"/>
    <w:rsid w:val="000C172D"/>
    <w:rsid w:val="000C1777"/>
    <w:rsid w:val="000C18BD"/>
    <w:rsid w:val="000C190B"/>
    <w:rsid w:val="000C190F"/>
    <w:rsid w:val="000C1BDF"/>
    <w:rsid w:val="000C1BE1"/>
    <w:rsid w:val="000C1CC1"/>
    <w:rsid w:val="000C1EF0"/>
    <w:rsid w:val="000C2B15"/>
    <w:rsid w:val="000C2EA8"/>
    <w:rsid w:val="000C35CF"/>
    <w:rsid w:val="000C388F"/>
    <w:rsid w:val="000C3E3B"/>
    <w:rsid w:val="000C4240"/>
    <w:rsid w:val="000C44DF"/>
    <w:rsid w:val="000C4AAA"/>
    <w:rsid w:val="000C4CF2"/>
    <w:rsid w:val="000C4FA6"/>
    <w:rsid w:val="000C5477"/>
    <w:rsid w:val="000C5593"/>
    <w:rsid w:val="000C57AE"/>
    <w:rsid w:val="000C5E44"/>
    <w:rsid w:val="000C6830"/>
    <w:rsid w:val="000C6934"/>
    <w:rsid w:val="000C6EFB"/>
    <w:rsid w:val="000C7046"/>
    <w:rsid w:val="000C738C"/>
    <w:rsid w:val="000C7513"/>
    <w:rsid w:val="000C7B76"/>
    <w:rsid w:val="000C7F15"/>
    <w:rsid w:val="000C7F71"/>
    <w:rsid w:val="000D03D6"/>
    <w:rsid w:val="000D088E"/>
    <w:rsid w:val="000D0A00"/>
    <w:rsid w:val="000D0A89"/>
    <w:rsid w:val="000D10A7"/>
    <w:rsid w:val="000D14D5"/>
    <w:rsid w:val="000D16EF"/>
    <w:rsid w:val="000D1CEF"/>
    <w:rsid w:val="000D1CF0"/>
    <w:rsid w:val="000D1E23"/>
    <w:rsid w:val="000D21B8"/>
    <w:rsid w:val="000D24B8"/>
    <w:rsid w:val="000D2544"/>
    <w:rsid w:val="000D3142"/>
    <w:rsid w:val="000D3588"/>
    <w:rsid w:val="000D3600"/>
    <w:rsid w:val="000D36B6"/>
    <w:rsid w:val="000D3E6C"/>
    <w:rsid w:val="000D4336"/>
    <w:rsid w:val="000D4B30"/>
    <w:rsid w:val="000D58C0"/>
    <w:rsid w:val="000D5A3B"/>
    <w:rsid w:val="000D5DFB"/>
    <w:rsid w:val="000D6100"/>
    <w:rsid w:val="000D6371"/>
    <w:rsid w:val="000D63F9"/>
    <w:rsid w:val="000D6A0A"/>
    <w:rsid w:val="000D6AF8"/>
    <w:rsid w:val="000D6B61"/>
    <w:rsid w:val="000D6DB4"/>
    <w:rsid w:val="000D7231"/>
    <w:rsid w:val="000D72B8"/>
    <w:rsid w:val="000D753F"/>
    <w:rsid w:val="000D7668"/>
    <w:rsid w:val="000D7B96"/>
    <w:rsid w:val="000D7CCB"/>
    <w:rsid w:val="000D7F84"/>
    <w:rsid w:val="000E0653"/>
    <w:rsid w:val="000E06F9"/>
    <w:rsid w:val="000E0736"/>
    <w:rsid w:val="000E09D3"/>
    <w:rsid w:val="000E09FD"/>
    <w:rsid w:val="000E0D88"/>
    <w:rsid w:val="000E1053"/>
    <w:rsid w:val="000E1520"/>
    <w:rsid w:val="000E183C"/>
    <w:rsid w:val="000E1F45"/>
    <w:rsid w:val="000E20F8"/>
    <w:rsid w:val="000E23C9"/>
    <w:rsid w:val="000E244D"/>
    <w:rsid w:val="000E24B9"/>
    <w:rsid w:val="000E2824"/>
    <w:rsid w:val="000E2ECE"/>
    <w:rsid w:val="000E3256"/>
    <w:rsid w:val="000E3272"/>
    <w:rsid w:val="000E3331"/>
    <w:rsid w:val="000E3846"/>
    <w:rsid w:val="000E3A3B"/>
    <w:rsid w:val="000E3C57"/>
    <w:rsid w:val="000E3C94"/>
    <w:rsid w:val="000E3DFC"/>
    <w:rsid w:val="000E4070"/>
    <w:rsid w:val="000E41A6"/>
    <w:rsid w:val="000E4325"/>
    <w:rsid w:val="000E432D"/>
    <w:rsid w:val="000E46C2"/>
    <w:rsid w:val="000E4DB5"/>
    <w:rsid w:val="000E5119"/>
    <w:rsid w:val="000E5195"/>
    <w:rsid w:val="000E544C"/>
    <w:rsid w:val="000E55F7"/>
    <w:rsid w:val="000E560F"/>
    <w:rsid w:val="000E5E2A"/>
    <w:rsid w:val="000E5E3F"/>
    <w:rsid w:val="000E5E75"/>
    <w:rsid w:val="000E5F91"/>
    <w:rsid w:val="000E617E"/>
    <w:rsid w:val="000E667C"/>
    <w:rsid w:val="000E6703"/>
    <w:rsid w:val="000E6761"/>
    <w:rsid w:val="000E6893"/>
    <w:rsid w:val="000E6955"/>
    <w:rsid w:val="000E6CD2"/>
    <w:rsid w:val="000E6E57"/>
    <w:rsid w:val="000E6F25"/>
    <w:rsid w:val="000E7074"/>
    <w:rsid w:val="000E723F"/>
    <w:rsid w:val="000E7263"/>
    <w:rsid w:val="000E79B5"/>
    <w:rsid w:val="000E7CCA"/>
    <w:rsid w:val="000F0629"/>
    <w:rsid w:val="000F0CA2"/>
    <w:rsid w:val="000F0EA4"/>
    <w:rsid w:val="000F1101"/>
    <w:rsid w:val="000F11C3"/>
    <w:rsid w:val="000F11ED"/>
    <w:rsid w:val="000F12A8"/>
    <w:rsid w:val="000F2263"/>
    <w:rsid w:val="000F22D0"/>
    <w:rsid w:val="000F29E1"/>
    <w:rsid w:val="000F2BD2"/>
    <w:rsid w:val="000F2C94"/>
    <w:rsid w:val="000F2CB1"/>
    <w:rsid w:val="000F2CE9"/>
    <w:rsid w:val="000F2E04"/>
    <w:rsid w:val="000F2F16"/>
    <w:rsid w:val="000F3049"/>
    <w:rsid w:val="000F3160"/>
    <w:rsid w:val="000F341D"/>
    <w:rsid w:val="000F35E6"/>
    <w:rsid w:val="000F391E"/>
    <w:rsid w:val="000F3B16"/>
    <w:rsid w:val="000F40D4"/>
    <w:rsid w:val="000F42B0"/>
    <w:rsid w:val="000F43FA"/>
    <w:rsid w:val="000F466E"/>
    <w:rsid w:val="000F48A2"/>
    <w:rsid w:val="000F4F21"/>
    <w:rsid w:val="000F5188"/>
    <w:rsid w:val="000F535B"/>
    <w:rsid w:val="000F5A13"/>
    <w:rsid w:val="000F5D79"/>
    <w:rsid w:val="000F5F22"/>
    <w:rsid w:val="000F5F89"/>
    <w:rsid w:val="000F63C9"/>
    <w:rsid w:val="000F6412"/>
    <w:rsid w:val="000F646E"/>
    <w:rsid w:val="000F6655"/>
    <w:rsid w:val="000F6889"/>
    <w:rsid w:val="000F6A37"/>
    <w:rsid w:val="000F6B23"/>
    <w:rsid w:val="000F7031"/>
    <w:rsid w:val="000F735E"/>
    <w:rsid w:val="000F7809"/>
    <w:rsid w:val="000F7941"/>
    <w:rsid w:val="000F7CF0"/>
    <w:rsid w:val="000F7D1C"/>
    <w:rsid w:val="001002FA"/>
    <w:rsid w:val="0010087E"/>
    <w:rsid w:val="00100917"/>
    <w:rsid w:val="00101173"/>
    <w:rsid w:val="00101387"/>
    <w:rsid w:val="001014DF"/>
    <w:rsid w:val="001016F5"/>
    <w:rsid w:val="00101EA0"/>
    <w:rsid w:val="00101EEA"/>
    <w:rsid w:val="00101FAD"/>
    <w:rsid w:val="001020BA"/>
    <w:rsid w:val="0010224D"/>
    <w:rsid w:val="001024CE"/>
    <w:rsid w:val="001028A6"/>
    <w:rsid w:val="00102A7F"/>
    <w:rsid w:val="00102ADE"/>
    <w:rsid w:val="00102BCC"/>
    <w:rsid w:val="00102E84"/>
    <w:rsid w:val="00102E92"/>
    <w:rsid w:val="00103117"/>
    <w:rsid w:val="00103491"/>
    <w:rsid w:val="0010354B"/>
    <w:rsid w:val="00103835"/>
    <w:rsid w:val="00103BFA"/>
    <w:rsid w:val="00103EBB"/>
    <w:rsid w:val="00103FD8"/>
    <w:rsid w:val="00104232"/>
    <w:rsid w:val="0010434E"/>
    <w:rsid w:val="00104620"/>
    <w:rsid w:val="001047D1"/>
    <w:rsid w:val="001049AB"/>
    <w:rsid w:val="00104D82"/>
    <w:rsid w:val="00104DB0"/>
    <w:rsid w:val="00104E24"/>
    <w:rsid w:val="0010523E"/>
    <w:rsid w:val="0010542A"/>
    <w:rsid w:val="0010568E"/>
    <w:rsid w:val="0010592D"/>
    <w:rsid w:val="0010599F"/>
    <w:rsid w:val="00105F6F"/>
    <w:rsid w:val="001062D5"/>
    <w:rsid w:val="00106D91"/>
    <w:rsid w:val="00106F8D"/>
    <w:rsid w:val="00107177"/>
    <w:rsid w:val="0010722F"/>
    <w:rsid w:val="001073ED"/>
    <w:rsid w:val="00107677"/>
    <w:rsid w:val="00110290"/>
    <w:rsid w:val="00110A59"/>
    <w:rsid w:val="00110B48"/>
    <w:rsid w:val="00110B62"/>
    <w:rsid w:val="00110DBE"/>
    <w:rsid w:val="00110DE1"/>
    <w:rsid w:val="00111544"/>
    <w:rsid w:val="00111574"/>
    <w:rsid w:val="001116B1"/>
    <w:rsid w:val="0011198A"/>
    <w:rsid w:val="001120CC"/>
    <w:rsid w:val="00112345"/>
    <w:rsid w:val="001124C4"/>
    <w:rsid w:val="00112591"/>
    <w:rsid w:val="00112612"/>
    <w:rsid w:val="001126CE"/>
    <w:rsid w:val="00112829"/>
    <w:rsid w:val="00112A33"/>
    <w:rsid w:val="00112C28"/>
    <w:rsid w:val="00112E9E"/>
    <w:rsid w:val="00113179"/>
    <w:rsid w:val="001135C4"/>
    <w:rsid w:val="0011384E"/>
    <w:rsid w:val="0011395D"/>
    <w:rsid w:val="00113DB1"/>
    <w:rsid w:val="001144E2"/>
    <w:rsid w:val="00114711"/>
    <w:rsid w:val="001150A6"/>
    <w:rsid w:val="00115F4B"/>
    <w:rsid w:val="00115FDC"/>
    <w:rsid w:val="00115FE0"/>
    <w:rsid w:val="0011610B"/>
    <w:rsid w:val="001167D1"/>
    <w:rsid w:val="00116DAF"/>
    <w:rsid w:val="00116E60"/>
    <w:rsid w:val="00116F42"/>
    <w:rsid w:val="0011721B"/>
    <w:rsid w:val="001175CD"/>
    <w:rsid w:val="00117977"/>
    <w:rsid w:val="00117DF7"/>
    <w:rsid w:val="00120038"/>
    <w:rsid w:val="00120416"/>
    <w:rsid w:val="001204C0"/>
    <w:rsid w:val="001206A1"/>
    <w:rsid w:val="0012096E"/>
    <w:rsid w:val="00120A8F"/>
    <w:rsid w:val="00120AAA"/>
    <w:rsid w:val="00120E8E"/>
    <w:rsid w:val="00120ED1"/>
    <w:rsid w:val="0012132A"/>
    <w:rsid w:val="0012215B"/>
    <w:rsid w:val="001221B6"/>
    <w:rsid w:val="001222E9"/>
    <w:rsid w:val="00122546"/>
    <w:rsid w:val="00122548"/>
    <w:rsid w:val="001227E4"/>
    <w:rsid w:val="00122A92"/>
    <w:rsid w:val="00122FE6"/>
    <w:rsid w:val="001230BB"/>
    <w:rsid w:val="00123457"/>
    <w:rsid w:val="001236D3"/>
    <w:rsid w:val="00123868"/>
    <w:rsid w:val="0012473E"/>
    <w:rsid w:val="00124F11"/>
    <w:rsid w:val="001251D0"/>
    <w:rsid w:val="00125A51"/>
    <w:rsid w:val="00125B0F"/>
    <w:rsid w:val="00125C12"/>
    <w:rsid w:val="00125DE4"/>
    <w:rsid w:val="0012602C"/>
    <w:rsid w:val="001261E6"/>
    <w:rsid w:val="001262D7"/>
    <w:rsid w:val="001264B3"/>
    <w:rsid w:val="0012672B"/>
    <w:rsid w:val="001267B6"/>
    <w:rsid w:val="00126CDD"/>
    <w:rsid w:val="001271AC"/>
    <w:rsid w:val="001271B4"/>
    <w:rsid w:val="001271C5"/>
    <w:rsid w:val="00127230"/>
    <w:rsid w:val="001276B7"/>
    <w:rsid w:val="001278EC"/>
    <w:rsid w:val="001279F7"/>
    <w:rsid w:val="00127BE7"/>
    <w:rsid w:val="00127CFE"/>
    <w:rsid w:val="001301EA"/>
    <w:rsid w:val="001305BC"/>
    <w:rsid w:val="00130895"/>
    <w:rsid w:val="00130B91"/>
    <w:rsid w:val="00130BE3"/>
    <w:rsid w:val="00130EE4"/>
    <w:rsid w:val="00130F99"/>
    <w:rsid w:val="00131328"/>
    <w:rsid w:val="00131676"/>
    <w:rsid w:val="00131BD9"/>
    <w:rsid w:val="00131C43"/>
    <w:rsid w:val="00131E1B"/>
    <w:rsid w:val="00132806"/>
    <w:rsid w:val="00132BE0"/>
    <w:rsid w:val="00132F14"/>
    <w:rsid w:val="001330D1"/>
    <w:rsid w:val="001332C6"/>
    <w:rsid w:val="001333D0"/>
    <w:rsid w:val="0013353D"/>
    <w:rsid w:val="00133547"/>
    <w:rsid w:val="00133ACD"/>
    <w:rsid w:val="00133BED"/>
    <w:rsid w:val="00133F2F"/>
    <w:rsid w:val="00134430"/>
    <w:rsid w:val="0013446E"/>
    <w:rsid w:val="001346CB"/>
    <w:rsid w:val="001346E2"/>
    <w:rsid w:val="001347FA"/>
    <w:rsid w:val="00134D27"/>
    <w:rsid w:val="001350AA"/>
    <w:rsid w:val="001351FD"/>
    <w:rsid w:val="00135425"/>
    <w:rsid w:val="00135530"/>
    <w:rsid w:val="001355A3"/>
    <w:rsid w:val="001356BE"/>
    <w:rsid w:val="001357D0"/>
    <w:rsid w:val="00135DF2"/>
    <w:rsid w:val="0013636C"/>
    <w:rsid w:val="001366B8"/>
    <w:rsid w:val="001367B3"/>
    <w:rsid w:val="00136B00"/>
    <w:rsid w:val="0013726D"/>
    <w:rsid w:val="00137498"/>
    <w:rsid w:val="00137860"/>
    <w:rsid w:val="001378BB"/>
    <w:rsid w:val="001379AD"/>
    <w:rsid w:val="00137BA3"/>
    <w:rsid w:val="00137D1F"/>
    <w:rsid w:val="00137D6E"/>
    <w:rsid w:val="00137E08"/>
    <w:rsid w:val="00140359"/>
    <w:rsid w:val="001405A9"/>
    <w:rsid w:val="00140817"/>
    <w:rsid w:val="00140A6D"/>
    <w:rsid w:val="00141102"/>
    <w:rsid w:val="00141192"/>
    <w:rsid w:val="00142025"/>
    <w:rsid w:val="001421B9"/>
    <w:rsid w:val="0014221D"/>
    <w:rsid w:val="00142398"/>
    <w:rsid w:val="0014245F"/>
    <w:rsid w:val="001424F0"/>
    <w:rsid w:val="001425F0"/>
    <w:rsid w:val="00142633"/>
    <w:rsid w:val="00142C9E"/>
    <w:rsid w:val="00142E0D"/>
    <w:rsid w:val="00142F74"/>
    <w:rsid w:val="00143250"/>
    <w:rsid w:val="00143342"/>
    <w:rsid w:val="0014343A"/>
    <w:rsid w:val="00143490"/>
    <w:rsid w:val="0014356C"/>
    <w:rsid w:val="0014391E"/>
    <w:rsid w:val="00143A66"/>
    <w:rsid w:val="00143C81"/>
    <w:rsid w:val="00143E60"/>
    <w:rsid w:val="00143E68"/>
    <w:rsid w:val="00143F85"/>
    <w:rsid w:val="00144309"/>
    <w:rsid w:val="0014430A"/>
    <w:rsid w:val="00144571"/>
    <w:rsid w:val="00144576"/>
    <w:rsid w:val="0014471E"/>
    <w:rsid w:val="00144EA3"/>
    <w:rsid w:val="0014503F"/>
    <w:rsid w:val="00145259"/>
    <w:rsid w:val="00145398"/>
    <w:rsid w:val="0014541A"/>
    <w:rsid w:val="00145B3C"/>
    <w:rsid w:val="00145CE4"/>
    <w:rsid w:val="00146D95"/>
    <w:rsid w:val="00146E4C"/>
    <w:rsid w:val="00146EEF"/>
    <w:rsid w:val="0014714E"/>
    <w:rsid w:val="0014726E"/>
    <w:rsid w:val="00147712"/>
    <w:rsid w:val="00147783"/>
    <w:rsid w:val="00147BB0"/>
    <w:rsid w:val="00147DC0"/>
    <w:rsid w:val="0015003D"/>
    <w:rsid w:val="0015034D"/>
    <w:rsid w:val="00150B5C"/>
    <w:rsid w:val="00150EE4"/>
    <w:rsid w:val="00151035"/>
    <w:rsid w:val="001514EA"/>
    <w:rsid w:val="00151B30"/>
    <w:rsid w:val="00151CDF"/>
    <w:rsid w:val="00151DC0"/>
    <w:rsid w:val="00151F37"/>
    <w:rsid w:val="00152594"/>
    <w:rsid w:val="00152D00"/>
    <w:rsid w:val="00152D58"/>
    <w:rsid w:val="00152ED8"/>
    <w:rsid w:val="00153291"/>
    <w:rsid w:val="00153348"/>
    <w:rsid w:val="001535C9"/>
    <w:rsid w:val="001538A0"/>
    <w:rsid w:val="00154311"/>
    <w:rsid w:val="001547B7"/>
    <w:rsid w:val="001548C9"/>
    <w:rsid w:val="001551B1"/>
    <w:rsid w:val="001555AA"/>
    <w:rsid w:val="00155633"/>
    <w:rsid w:val="00155893"/>
    <w:rsid w:val="00155AFE"/>
    <w:rsid w:val="00155F80"/>
    <w:rsid w:val="0015619A"/>
    <w:rsid w:val="00156484"/>
    <w:rsid w:val="001564C2"/>
    <w:rsid w:val="0015673B"/>
    <w:rsid w:val="00156940"/>
    <w:rsid w:val="00156A51"/>
    <w:rsid w:val="001574DB"/>
    <w:rsid w:val="0015756C"/>
    <w:rsid w:val="001575C4"/>
    <w:rsid w:val="0015766B"/>
    <w:rsid w:val="00157A25"/>
    <w:rsid w:val="00157ABF"/>
    <w:rsid w:val="00157C8C"/>
    <w:rsid w:val="0016014A"/>
    <w:rsid w:val="001601A0"/>
    <w:rsid w:val="0016026F"/>
    <w:rsid w:val="00160550"/>
    <w:rsid w:val="001606E3"/>
    <w:rsid w:val="0016071E"/>
    <w:rsid w:val="00160814"/>
    <w:rsid w:val="00160942"/>
    <w:rsid w:val="00160A1C"/>
    <w:rsid w:val="00160AD2"/>
    <w:rsid w:val="00160CBA"/>
    <w:rsid w:val="00160D37"/>
    <w:rsid w:val="00160F7E"/>
    <w:rsid w:val="001610CA"/>
    <w:rsid w:val="00161136"/>
    <w:rsid w:val="00161250"/>
    <w:rsid w:val="001613BE"/>
    <w:rsid w:val="0016143E"/>
    <w:rsid w:val="00161459"/>
    <w:rsid w:val="001614B6"/>
    <w:rsid w:val="001619AC"/>
    <w:rsid w:val="001619AD"/>
    <w:rsid w:val="001625E8"/>
    <w:rsid w:val="0016271E"/>
    <w:rsid w:val="00162C48"/>
    <w:rsid w:val="00162DE4"/>
    <w:rsid w:val="00163049"/>
    <w:rsid w:val="00163051"/>
    <w:rsid w:val="001631C9"/>
    <w:rsid w:val="00163234"/>
    <w:rsid w:val="001635A8"/>
    <w:rsid w:val="00163638"/>
    <w:rsid w:val="00163BEC"/>
    <w:rsid w:val="001640C6"/>
    <w:rsid w:val="001642DF"/>
    <w:rsid w:val="0016456B"/>
    <w:rsid w:val="00164823"/>
    <w:rsid w:val="001648EE"/>
    <w:rsid w:val="00164BD7"/>
    <w:rsid w:val="00164FC1"/>
    <w:rsid w:val="00165008"/>
    <w:rsid w:val="001654E8"/>
    <w:rsid w:val="00165650"/>
    <w:rsid w:val="00165A15"/>
    <w:rsid w:val="00165B7D"/>
    <w:rsid w:val="00165E7F"/>
    <w:rsid w:val="00166135"/>
    <w:rsid w:val="001663AC"/>
    <w:rsid w:val="00166790"/>
    <w:rsid w:val="00166BF6"/>
    <w:rsid w:val="00166DC0"/>
    <w:rsid w:val="001670D3"/>
    <w:rsid w:val="001671C8"/>
    <w:rsid w:val="00167546"/>
    <w:rsid w:val="00167754"/>
    <w:rsid w:val="001679B8"/>
    <w:rsid w:val="00167D69"/>
    <w:rsid w:val="00170548"/>
    <w:rsid w:val="001707D0"/>
    <w:rsid w:val="00170892"/>
    <w:rsid w:val="001709C3"/>
    <w:rsid w:val="00170BB9"/>
    <w:rsid w:val="00170C17"/>
    <w:rsid w:val="00170C55"/>
    <w:rsid w:val="00170D39"/>
    <w:rsid w:val="00170F1B"/>
    <w:rsid w:val="00171337"/>
    <w:rsid w:val="001714A0"/>
    <w:rsid w:val="0017176B"/>
    <w:rsid w:val="001717DD"/>
    <w:rsid w:val="00171C18"/>
    <w:rsid w:val="00171D38"/>
    <w:rsid w:val="00171F81"/>
    <w:rsid w:val="00172158"/>
    <w:rsid w:val="00172348"/>
    <w:rsid w:val="001723DD"/>
    <w:rsid w:val="0017262B"/>
    <w:rsid w:val="0017276A"/>
    <w:rsid w:val="00172A1B"/>
    <w:rsid w:val="00172A9B"/>
    <w:rsid w:val="00172F8D"/>
    <w:rsid w:val="001733BC"/>
    <w:rsid w:val="001737E6"/>
    <w:rsid w:val="00173CC2"/>
    <w:rsid w:val="00173ECA"/>
    <w:rsid w:val="00174033"/>
    <w:rsid w:val="00174087"/>
    <w:rsid w:val="00174098"/>
    <w:rsid w:val="00174108"/>
    <w:rsid w:val="0017459D"/>
    <w:rsid w:val="001747E1"/>
    <w:rsid w:val="00174FBE"/>
    <w:rsid w:val="0017557D"/>
    <w:rsid w:val="0017574A"/>
    <w:rsid w:val="00175774"/>
    <w:rsid w:val="00175900"/>
    <w:rsid w:val="00175917"/>
    <w:rsid w:val="00175A5E"/>
    <w:rsid w:val="00175C51"/>
    <w:rsid w:val="00176226"/>
    <w:rsid w:val="00176607"/>
    <w:rsid w:val="00176AFD"/>
    <w:rsid w:val="00176CEE"/>
    <w:rsid w:val="00176F49"/>
    <w:rsid w:val="00177280"/>
    <w:rsid w:val="001774C1"/>
    <w:rsid w:val="0017760B"/>
    <w:rsid w:val="00177874"/>
    <w:rsid w:val="00177F7B"/>
    <w:rsid w:val="00180055"/>
    <w:rsid w:val="001800DC"/>
    <w:rsid w:val="00180579"/>
    <w:rsid w:val="00180800"/>
    <w:rsid w:val="00180960"/>
    <w:rsid w:val="00180A2B"/>
    <w:rsid w:val="00180F3C"/>
    <w:rsid w:val="001811D4"/>
    <w:rsid w:val="001812A7"/>
    <w:rsid w:val="001815C4"/>
    <w:rsid w:val="001816DE"/>
    <w:rsid w:val="00181878"/>
    <w:rsid w:val="00181ACD"/>
    <w:rsid w:val="00181C92"/>
    <w:rsid w:val="00181E78"/>
    <w:rsid w:val="00181ECB"/>
    <w:rsid w:val="00182319"/>
    <w:rsid w:val="00182515"/>
    <w:rsid w:val="001825EE"/>
    <w:rsid w:val="001828F4"/>
    <w:rsid w:val="00182A03"/>
    <w:rsid w:val="00182F12"/>
    <w:rsid w:val="00183251"/>
    <w:rsid w:val="001834ED"/>
    <w:rsid w:val="00183579"/>
    <w:rsid w:val="001835ED"/>
    <w:rsid w:val="00183768"/>
    <w:rsid w:val="00183920"/>
    <w:rsid w:val="00183960"/>
    <w:rsid w:val="00183AFB"/>
    <w:rsid w:val="00183D98"/>
    <w:rsid w:val="00183DB6"/>
    <w:rsid w:val="00184219"/>
    <w:rsid w:val="00184277"/>
    <w:rsid w:val="00184686"/>
    <w:rsid w:val="00184A27"/>
    <w:rsid w:val="00184C3B"/>
    <w:rsid w:val="00184F54"/>
    <w:rsid w:val="001850B4"/>
    <w:rsid w:val="00185539"/>
    <w:rsid w:val="00185B6F"/>
    <w:rsid w:val="00185BF7"/>
    <w:rsid w:val="00185D3F"/>
    <w:rsid w:val="00185F78"/>
    <w:rsid w:val="001860BC"/>
    <w:rsid w:val="00186118"/>
    <w:rsid w:val="00186220"/>
    <w:rsid w:val="001863A0"/>
    <w:rsid w:val="00186AE5"/>
    <w:rsid w:val="00186B14"/>
    <w:rsid w:val="00186BB2"/>
    <w:rsid w:val="00186BE1"/>
    <w:rsid w:val="00186E0A"/>
    <w:rsid w:val="001873F7"/>
    <w:rsid w:val="00187764"/>
    <w:rsid w:val="00187854"/>
    <w:rsid w:val="00187892"/>
    <w:rsid w:val="00187A24"/>
    <w:rsid w:val="00187ABB"/>
    <w:rsid w:val="001900E6"/>
    <w:rsid w:val="0019032D"/>
    <w:rsid w:val="001907ED"/>
    <w:rsid w:val="001909D3"/>
    <w:rsid w:val="00190AB2"/>
    <w:rsid w:val="00190C20"/>
    <w:rsid w:val="00190D56"/>
    <w:rsid w:val="00190E7D"/>
    <w:rsid w:val="0019178C"/>
    <w:rsid w:val="00191ACC"/>
    <w:rsid w:val="00191E8C"/>
    <w:rsid w:val="001920EC"/>
    <w:rsid w:val="00192663"/>
    <w:rsid w:val="001926D1"/>
    <w:rsid w:val="00192721"/>
    <w:rsid w:val="001927AE"/>
    <w:rsid w:val="00192965"/>
    <w:rsid w:val="00192B98"/>
    <w:rsid w:val="00192E38"/>
    <w:rsid w:val="001932FC"/>
    <w:rsid w:val="001934D1"/>
    <w:rsid w:val="001934D4"/>
    <w:rsid w:val="00193BE3"/>
    <w:rsid w:val="00194293"/>
    <w:rsid w:val="0019452D"/>
    <w:rsid w:val="00194546"/>
    <w:rsid w:val="00194661"/>
    <w:rsid w:val="0019466F"/>
    <w:rsid w:val="0019478A"/>
    <w:rsid w:val="00194874"/>
    <w:rsid w:val="001948F1"/>
    <w:rsid w:val="00194BDD"/>
    <w:rsid w:val="001951E9"/>
    <w:rsid w:val="00195225"/>
    <w:rsid w:val="001957C4"/>
    <w:rsid w:val="00195FAB"/>
    <w:rsid w:val="00196107"/>
    <w:rsid w:val="0019654D"/>
    <w:rsid w:val="0019676C"/>
    <w:rsid w:val="0019687B"/>
    <w:rsid w:val="00196935"/>
    <w:rsid w:val="001969C6"/>
    <w:rsid w:val="00196A66"/>
    <w:rsid w:val="00196AC0"/>
    <w:rsid w:val="00196C26"/>
    <w:rsid w:val="00197347"/>
    <w:rsid w:val="0019745C"/>
    <w:rsid w:val="0019748D"/>
    <w:rsid w:val="00197551"/>
    <w:rsid w:val="00197AFE"/>
    <w:rsid w:val="00197CD4"/>
    <w:rsid w:val="001A034F"/>
    <w:rsid w:val="001A03AB"/>
    <w:rsid w:val="001A0982"/>
    <w:rsid w:val="001A0A76"/>
    <w:rsid w:val="001A0A7F"/>
    <w:rsid w:val="001A0BFD"/>
    <w:rsid w:val="001A0CA7"/>
    <w:rsid w:val="001A0CD2"/>
    <w:rsid w:val="001A0FFD"/>
    <w:rsid w:val="001A1021"/>
    <w:rsid w:val="001A10AD"/>
    <w:rsid w:val="001A1123"/>
    <w:rsid w:val="001A15FF"/>
    <w:rsid w:val="001A175C"/>
    <w:rsid w:val="001A193A"/>
    <w:rsid w:val="001A1AC6"/>
    <w:rsid w:val="001A1C8B"/>
    <w:rsid w:val="001A20FB"/>
    <w:rsid w:val="001A25D6"/>
    <w:rsid w:val="001A27B9"/>
    <w:rsid w:val="001A2E11"/>
    <w:rsid w:val="001A2E83"/>
    <w:rsid w:val="001A31BF"/>
    <w:rsid w:val="001A33BA"/>
    <w:rsid w:val="001A34BF"/>
    <w:rsid w:val="001A378E"/>
    <w:rsid w:val="001A3A09"/>
    <w:rsid w:val="001A3A5A"/>
    <w:rsid w:val="001A3AC2"/>
    <w:rsid w:val="001A3D12"/>
    <w:rsid w:val="001A3E20"/>
    <w:rsid w:val="001A43B7"/>
    <w:rsid w:val="001A453A"/>
    <w:rsid w:val="001A47D1"/>
    <w:rsid w:val="001A54AF"/>
    <w:rsid w:val="001A59B8"/>
    <w:rsid w:val="001A5C03"/>
    <w:rsid w:val="001A5D15"/>
    <w:rsid w:val="001A5F79"/>
    <w:rsid w:val="001A602C"/>
    <w:rsid w:val="001A63BA"/>
    <w:rsid w:val="001A63FE"/>
    <w:rsid w:val="001A6986"/>
    <w:rsid w:val="001A6B72"/>
    <w:rsid w:val="001A7B05"/>
    <w:rsid w:val="001A7C60"/>
    <w:rsid w:val="001B0CF8"/>
    <w:rsid w:val="001B12B6"/>
    <w:rsid w:val="001B1887"/>
    <w:rsid w:val="001B1C54"/>
    <w:rsid w:val="001B1DBD"/>
    <w:rsid w:val="001B1DC4"/>
    <w:rsid w:val="001B1EED"/>
    <w:rsid w:val="001B2700"/>
    <w:rsid w:val="001B2714"/>
    <w:rsid w:val="001B273C"/>
    <w:rsid w:val="001B2761"/>
    <w:rsid w:val="001B293A"/>
    <w:rsid w:val="001B2AA7"/>
    <w:rsid w:val="001B2C90"/>
    <w:rsid w:val="001B305B"/>
    <w:rsid w:val="001B3083"/>
    <w:rsid w:val="001B3657"/>
    <w:rsid w:val="001B378D"/>
    <w:rsid w:val="001B37B9"/>
    <w:rsid w:val="001B3A21"/>
    <w:rsid w:val="001B3ADD"/>
    <w:rsid w:val="001B3E7D"/>
    <w:rsid w:val="001B404E"/>
    <w:rsid w:val="001B44D4"/>
    <w:rsid w:val="001B48D2"/>
    <w:rsid w:val="001B4A17"/>
    <w:rsid w:val="001B4CC0"/>
    <w:rsid w:val="001B51E3"/>
    <w:rsid w:val="001B51F0"/>
    <w:rsid w:val="001B52B6"/>
    <w:rsid w:val="001B542A"/>
    <w:rsid w:val="001B54DC"/>
    <w:rsid w:val="001B57ED"/>
    <w:rsid w:val="001B5F6E"/>
    <w:rsid w:val="001B60BF"/>
    <w:rsid w:val="001B61E6"/>
    <w:rsid w:val="001B63D5"/>
    <w:rsid w:val="001B6566"/>
    <w:rsid w:val="001B681F"/>
    <w:rsid w:val="001B6845"/>
    <w:rsid w:val="001B6B7B"/>
    <w:rsid w:val="001B704C"/>
    <w:rsid w:val="001B7185"/>
    <w:rsid w:val="001B7444"/>
    <w:rsid w:val="001B7827"/>
    <w:rsid w:val="001B7AB3"/>
    <w:rsid w:val="001B7CAD"/>
    <w:rsid w:val="001B7D9F"/>
    <w:rsid w:val="001C00E4"/>
    <w:rsid w:val="001C02E2"/>
    <w:rsid w:val="001C09BA"/>
    <w:rsid w:val="001C0B71"/>
    <w:rsid w:val="001C0E59"/>
    <w:rsid w:val="001C1453"/>
    <w:rsid w:val="001C1A46"/>
    <w:rsid w:val="001C1B8D"/>
    <w:rsid w:val="001C283D"/>
    <w:rsid w:val="001C29E8"/>
    <w:rsid w:val="001C2BD0"/>
    <w:rsid w:val="001C3CF7"/>
    <w:rsid w:val="001C3D38"/>
    <w:rsid w:val="001C407B"/>
    <w:rsid w:val="001C41BD"/>
    <w:rsid w:val="001C41F1"/>
    <w:rsid w:val="001C4BF6"/>
    <w:rsid w:val="001C4C80"/>
    <w:rsid w:val="001C4D1D"/>
    <w:rsid w:val="001C4D29"/>
    <w:rsid w:val="001C4F13"/>
    <w:rsid w:val="001C5056"/>
    <w:rsid w:val="001C51AA"/>
    <w:rsid w:val="001C5298"/>
    <w:rsid w:val="001C5493"/>
    <w:rsid w:val="001C54CB"/>
    <w:rsid w:val="001C550B"/>
    <w:rsid w:val="001C5BEE"/>
    <w:rsid w:val="001C62AB"/>
    <w:rsid w:val="001C6A04"/>
    <w:rsid w:val="001C6A0A"/>
    <w:rsid w:val="001C6AF4"/>
    <w:rsid w:val="001C6BD3"/>
    <w:rsid w:val="001C6D6A"/>
    <w:rsid w:val="001C6E17"/>
    <w:rsid w:val="001C7095"/>
    <w:rsid w:val="001C7128"/>
    <w:rsid w:val="001C7D8E"/>
    <w:rsid w:val="001D0261"/>
    <w:rsid w:val="001D038B"/>
    <w:rsid w:val="001D038C"/>
    <w:rsid w:val="001D052C"/>
    <w:rsid w:val="001D0C25"/>
    <w:rsid w:val="001D0CAF"/>
    <w:rsid w:val="001D112B"/>
    <w:rsid w:val="001D1287"/>
    <w:rsid w:val="001D19E6"/>
    <w:rsid w:val="001D1A14"/>
    <w:rsid w:val="001D24CD"/>
    <w:rsid w:val="001D261B"/>
    <w:rsid w:val="001D271F"/>
    <w:rsid w:val="001D2C30"/>
    <w:rsid w:val="001D2FE1"/>
    <w:rsid w:val="001D340E"/>
    <w:rsid w:val="001D358A"/>
    <w:rsid w:val="001D3C2E"/>
    <w:rsid w:val="001D3FD5"/>
    <w:rsid w:val="001D471C"/>
    <w:rsid w:val="001D4860"/>
    <w:rsid w:val="001D4B1C"/>
    <w:rsid w:val="001D4D88"/>
    <w:rsid w:val="001D4EC6"/>
    <w:rsid w:val="001D51C7"/>
    <w:rsid w:val="001D59D6"/>
    <w:rsid w:val="001D5D6B"/>
    <w:rsid w:val="001D5DB2"/>
    <w:rsid w:val="001D5E37"/>
    <w:rsid w:val="001D6199"/>
    <w:rsid w:val="001D64FD"/>
    <w:rsid w:val="001D6509"/>
    <w:rsid w:val="001D67B7"/>
    <w:rsid w:val="001D6984"/>
    <w:rsid w:val="001D6C1B"/>
    <w:rsid w:val="001D6D12"/>
    <w:rsid w:val="001D6D66"/>
    <w:rsid w:val="001D72E3"/>
    <w:rsid w:val="001D73B1"/>
    <w:rsid w:val="001D74E5"/>
    <w:rsid w:val="001D756C"/>
    <w:rsid w:val="001D75D9"/>
    <w:rsid w:val="001D7886"/>
    <w:rsid w:val="001D7C49"/>
    <w:rsid w:val="001D7D5B"/>
    <w:rsid w:val="001D7E60"/>
    <w:rsid w:val="001D7EF2"/>
    <w:rsid w:val="001D7FFC"/>
    <w:rsid w:val="001E023B"/>
    <w:rsid w:val="001E04CE"/>
    <w:rsid w:val="001E073D"/>
    <w:rsid w:val="001E0748"/>
    <w:rsid w:val="001E0BD8"/>
    <w:rsid w:val="001E0EA8"/>
    <w:rsid w:val="001E10B5"/>
    <w:rsid w:val="001E1184"/>
    <w:rsid w:val="001E13A2"/>
    <w:rsid w:val="001E140B"/>
    <w:rsid w:val="001E1622"/>
    <w:rsid w:val="001E1A32"/>
    <w:rsid w:val="001E1E7F"/>
    <w:rsid w:val="001E2035"/>
    <w:rsid w:val="001E245E"/>
    <w:rsid w:val="001E2944"/>
    <w:rsid w:val="001E29F1"/>
    <w:rsid w:val="001E2A5C"/>
    <w:rsid w:val="001E2EA6"/>
    <w:rsid w:val="001E2ED4"/>
    <w:rsid w:val="001E352C"/>
    <w:rsid w:val="001E3532"/>
    <w:rsid w:val="001E369F"/>
    <w:rsid w:val="001E370C"/>
    <w:rsid w:val="001E3DAD"/>
    <w:rsid w:val="001E41C8"/>
    <w:rsid w:val="001E4411"/>
    <w:rsid w:val="001E4559"/>
    <w:rsid w:val="001E4AA7"/>
    <w:rsid w:val="001E4D11"/>
    <w:rsid w:val="001E4DD1"/>
    <w:rsid w:val="001E4E0A"/>
    <w:rsid w:val="001E51FA"/>
    <w:rsid w:val="001E5E7C"/>
    <w:rsid w:val="001E5ED5"/>
    <w:rsid w:val="001E6075"/>
    <w:rsid w:val="001E668E"/>
    <w:rsid w:val="001E6735"/>
    <w:rsid w:val="001E6840"/>
    <w:rsid w:val="001E6AA4"/>
    <w:rsid w:val="001E6C8C"/>
    <w:rsid w:val="001E7265"/>
    <w:rsid w:val="001E72EB"/>
    <w:rsid w:val="001E7A67"/>
    <w:rsid w:val="001E7A6E"/>
    <w:rsid w:val="001E7E43"/>
    <w:rsid w:val="001F04EA"/>
    <w:rsid w:val="001F0737"/>
    <w:rsid w:val="001F0991"/>
    <w:rsid w:val="001F09F7"/>
    <w:rsid w:val="001F0D5A"/>
    <w:rsid w:val="001F108F"/>
    <w:rsid w:val="001F1713"/>
    <w:rsid w:val="001F2214"/>
    <w:rsid w:val="001F257D"/>
    <w:rsid w:val="001F280A"/>
    <w:rsid w:val="001F2DD2"/>
    <w:rsid w:val="001F2FBF"/>
    <w:rsid w:val="001F357C"/>
    <w:rsid w:val="001F35E5"/>
    <w:rsid w:val="001F3DE1"/>
    <w:rsid w:val="001F4117"/>
    <w:rsid w:val="001F41A6"/>
    <w:rsid w:val="001F44DE"/>
    <w:rsid w:val="001F49C0"/>
    <w:rsid w:val="001F4B44"/>
    <w:rsid w:val="001F4CFA"/>
    <w:rsid w:val="001F528A"/>
    <w:rsid w:val="001F5421"/>
    <w:rsid w:val="001F561F"/>
    <w:rsid w:val="001F592E"/>
    <w:rsid w:val="001F5D2F"/>
    <w:rsid w:val="001F5F63"/>
    <w:rsid w:val="001F64A4"/>
    <w:rsid w:val="001F64B1"/>
    <w:rsid w:val="001F65B0"/>
    <w:rsid w:val="001F676A"/>
    <w:rsid w:val="001F685B"/>
    <w:rsid w:val="001F68D7"/>
    <w:rsid w:val="001F6B1B"/>
    <w:rsid w:val="001F6C6B"/>
    <w:rsid w:val="001F6D81"/>
    <w:rsid w:val="001F6FA7"/>
    <w:rsid w:val="001F70C7"/>
    <w:rsid w:val="001F720D"/>
    <w:rsid w:val="001F7381"/>
    <w:rsid w:val="001F78D2"/>
    <w:rsid w:val="001F792E"/>
    <w:rsid w:val="001F7D1F"/>
    <w:rsid w:val="002000EB"/>
    <w:rsid w:val="00200647"/>
    <w:rsid w:val="00200B3B"/>
    <w:rsid w:val="00200DA7"/>
    <w:rsid w:val="00200E1E"/>
    <w:rsid w:val="002012A0"/>
    <w:rsid w:val="0020131C"/>
    <w:rsid w:val="0020189A"/>
    <w:rsid w:val="00201BE6"/>
    <w:rsid w:val="00201DF1"/>
    <w:rsid w:val="00202304"/>
    <w:rsid w:val="00202428"/>
    <w:rsid w:val="00202736"/>
    <w:rsid w:val="00202C95"/>
    <w:rsid w:val="00202D97"/>
    <w:rsid w:val="00202DE5"/>
    <w:rsid w:val="00202E55"/>
    <w:rsid w:val="00203194"/>
    <w:rsid w:val="0020344D"/>
    <w:rsid w:val="002034AB"/>
    <w:rsid w:val="002034FE"/>
    <w:rsid w:val="002035F3"/>
    <w:rsid w:val="00203806"/>
    <w:rsid w:val="00203FAD"/>
    <w:rsid w:val="00204104"/>
    <w:rsid w:val="00204718"/>
    <w:rsid w:val="00204A7F"/>
    <w:rsid w:val="00204FE1"/>
    <w:rsid w:val="00205C74"/>
    <w:rsid w:val="00205D84"/>
    <w:rsid w:val="00206417"/>
    <w:rsid w:val="00206874"/>
    <w:rsid w:val="00206CEA"/>
    <w:rsid w:val="0020717A"/>
    <w:rsid w:val="0020738B"/>
    <w:rsid w:val="002077A4"/>
    <w:rsid w:val="0020780A"/>
    <w:rsid w:val="00207919"/>
    <w:rsid w:val="00207960"/>
    <w:rsid w:val="0021089B"/>
    <w:rsid w:val="00210941"/>
    <w:rsid w:val="00211188"/>
    <w:rsid w:val="002112B0"/>
    <w:rsid w:val="00211963"/>
    <w:rsid w:val="00211AC2"/>
    <w:rsid w:val="00211B28"/>
    <w:rsid w:val="00211D1A"/>
    <w:rsid w:val="00211EF1"/>
    <w:rsid w:val="00212032"/>
    <w:rsid w:val="0021214F"/>
    <w:rsid w:val="002129F8"/>
    <w:rsid w:val="00212EB6"/>
    <w:rsid w:val="00212F84"/>
    <w:rsid w:val="00213091"/>
    <w:rsid w:val="00213189"/>
    <w:rsid w:val="00213332"/>
    <w:rsid w:val="002133B2"/>
    <w:rsid w:val="002140D1"/>
    <w:rsid w:val="002142C3"/>
    <w:rsid w:val="0021434F"/>
    <w:rsid w:val="002145D7"/>
    <w:rsid w:val="002146EA"/>
    <w:rsid w:val="00214774"/>
    <w:rsid w:val="00214ACF"/>
    <w:rsid w:val="00214C1B"/>
    <w:rsid w:val="00214FE5"/>
    <w:rsid w:val="00215282"/>
    <w:rsid w:val="002152D5"/>
    <w:rsid w:val="00215665"/>
    <w:rsid w:val="00215BCF"/>
    <w:rsid w:val="00215F37"/>
    <w:rsid w:val="00216301"/>
    <w:rsid w:val="00216676"/>
    <w:rsid w:val="0021669D"/>
    <w:rsid w:val="002169C7"/>
    <w:rsid w:val="00216B29"/>
    <w:rsid w:val="00216D22"/>
    <w:rsid w:val="00217220"/>
    <w:rsid w:val="0021745B"/>
    <w:rsid w:val="00217FCA"/>
    <w:rsid w:val="0022007F"/>
    <w:rsid w:val="002200C6"/>
    <w:rsid w:val="00220392"/>
    <w:rsid w:val="00220448"/>
    <w:rsid w:val="002204B2"/>
    <w:rsid w:val="002205ED"/>
    <w:rsid w:val="00220E06"/>
    <w:rsid w:val="00221010"/>
    <w:rsid w:val="002211C6"/>
    <w:rsid w:val="002212C0"/>
    <w:rsid w:val="00221CB4"/>
    <w:rsid w:val="00222159"/>
    <w:rsid w:val="0022232C"/>
    <w:rsid w:val="002225F0"/>
    <w:rsid w:val="0022281B"/>
    <w:rsid w:val="0022294B"/>
    <w:rsid w:val="00222BC3"/>
    <w:rsid w:val="00223189"/>
    <w:rsid w:val="0022361A"/>
    <w:rsid w:val="00223675"/>
    <w:rsid w:val="00223736"/>
    <w:rsid w:val="00223CC0"/>
    <w:rsid w:val="00224500"/>
    <w:rsid w:val="00224559"/>
    <w:rsid w:val="002249C2"/>
    <w:rsid w:val="00224F55"/>
    <w:rsid w:val="00224F66"/>
    <w:rsid w:val="00224FD6"/>
    <w:rsid w:val="002258D4"/>
    <w:rsid w:val="00225AFA"/>
    <w:rsid w:val="00225BAF"/>
    <w:rsid w:val="00225F37"/>
    <w:rsid w:val="00226137"/>
    <w:rsid w:val="002263B0"/>
    <w:rsid w:val="00226BDE"/>
    <w:rsid w:val="00226CD8"/>
    <w:rsid w:val="00226D42"/>
    <w:rsid w:val="00226E9D"/>
    <w:rsid w:val="00226EE9"/>
    <w:rsid w:val="002270D1"/>
    <w:rsid w:val="00227173"/>
    <w:rsid w:val="002271A8"/>
    <w:rsid w:val="002271D7"/>
    <w:rsid w:val="0022740E"/>
    <w:rsid w:val="0022759D"/>
    <w:rsid w:val="00227875"/>
    <w:rsid w:val="00227882"/>
    <w:rsid w:val="002279B8"/>
    <w:rsid w:val="00227FE5"/>
    <w:rsid w:val="002300AB"/>
    <w:rsid w:val="00230D30"/>
    <w:rsid w:val="00231388"/>
    <w:rsid w:val="00231609"/>
    <w:rsid w:val="002316D3"/>
    <w:rsid w:val="00231C6E"/>
    <w:rsid w:val="00232048"/>
    <w:rsid w:val="00232314"/>
    <w:rsid w:val="0023250F"/>
    <w:rsid w:val="00232BF1"/>
    <w:rsid w:val="00232EC3"/>
    <w:rsid w:val="00232FDC"/>
    <w:rsid w:val="00233427"/>
    <w:rsid w:val="00233A6B"/>
    <w:rsid w:val="00233C52"/>
    <w:rsid w:val="00233ED0"/>
    <w:rsid w:val="0023430E"/>
    <w:rsid w:val="00234452"/>
    <w:rsid w:val="00234885"/>
    <w:rsid w:val="00234976"/>
    <w:rsid w:val="0023530E"/>
    <w:rsid w:val="00235712"/>
    <w:rsid w:val="00235853"/>
    <w:rsid w:val="002358FB"/>
    <w:rsid w:val="00235B78"/>
    <w:rsid w:val="002360F8"/>
    <w:rsid w:val="002360F9"/>
    <w:rsid w:val="00236252"/>
    <w:rsid w:val="00236A8B"/>
    <w:rsid w:val="00236B9C"/>
    <w:rsid w:val="00236E66"/>
    <w:rsid w:val="0023723F"/>
    <w:rsid w:val="0023764E"/>
    <w:rsid w:val="0023782D"/>
    <w:rsid w:val="0023785D"/>
    <w:rsid w:val="00237A3A"/>
    <w:rsid w:val="00237BCC"/>
    <w:rsid w:val="00237E1C"/>
    <w:rsid w:val="00240366"/>
    <w:rsid w:val="00240882"/>
    <w:rsid w:val="002415C0"/>
    <w:rsid w:val="0024179F"/>
    <w:rsid w:val="002419E1"/>
    <w:rsid w:val="00241A65"/>
    <w:rsid w:val="00241A78"/>
    <w:rsid w:val="00241CAA"/>
    <w:rsid w:val="002420C3"/>
    <w:rsid w:val="0024217F"/>
    <w:rsid w:val="0024224E"/>
    <w:rsid w:val="0024252E"/>
    <w:rsid w:val="00242687"/>
    <w:rsid w:val="002427B2"/>
    <w:rsid w:val="00242D3C"/>
    <w:rsid w:val="002430B4"/>
    <w:rsid w:val="00243228"/>
    <w:rsid w:val="00243277"/>
    <w:rsid w:val="00243376"/>
    <w:rsid w:val="0024371A"/>
    <w:rsid w:val="0024394D"/>
    <w:rsid w:val="002440C1"/>
    <w:rsid w:val="002441CC"/>
    <w:rsid w:val="00244260"/>
    <w:rsid w:val="00244E5E"/>
    <w:rsid w:val="00244F5F"/>
    <w:rsid w:val="00245238"/>
    <w:rsid w:val="002454C2"/>
    <w:rsid w:val="002455A3"/>
    <w:rsid w:val="00245DAE"/>
    <w:rsid w:val="00245ED5"/>
    <w:rsid w:val="00245F6A"/>
    <w:rsid w:val="00246159"/>
    <w:rsid w:val="002462BB"/>
    <w:rsid w:val="002465DA"/>
    <w:rsid w:val="00246724"/>
    <w:rsid w:val="0024680E"/>
    <w:rsid w:val="0024699B"/>
    <w:rsid w:val="00246B8C"/>
    <w:rsid w:val="00246BB2"/>
    <w:rsid w:val="0024721E"/>
    <w:rsid w:val="00247350"/>
    <w:rsid w:val="00247368"/>
    <w:rsid w:val="0024741E"/>
    <w:rsid w:val="002477E6"/>
    <w:rsid w:val="002478DE"/>
    <w:rsid w:val="00247F9E"/>
    <w:rsid w:val="002506C3"/>
    <w:rsid w:val="00250857"/>
    <w:rsid w:val="002509D9"/>
    <w:rsid w:val="00250B03"/>
    <w:rsid w:val="00250B13"/>
    <w:rsid w:val="0025137E"/>
    <w:rsid w:val="00251691"/>
    <w:rsid w:val="00251AC5"/>
    <w:rsid w:val="00251B02"/>
    <w:rsid w:val="00251BFD"/>
    <w:rsid w:val="00251C90"/>
    <w:rsid w:val="00251F10"/>
    <w:rsid w:val="00252020"/>
    <w:rsid w:val="0025215D"/>
    <w:rsid w:val="002521A5"/>
    <w:rsid w:val="002523C9"/>
    <w:rsid w:val="0025240A"/>
    <w:rsid w:val="002524F9"/>
    <w:rsid w:val="00252986"/>
    <w:rsid w:val="00252C94"/>
    <w:rsid w:val="00252E3E"/>
    <w:rsid w:val="00252FB2"/>
    <w:rsid w:val="002532C3"/>
    <w:rsid w:val="00253355"/>
    <w:rsid w:val="002534AD"/>
    <w:rsid w:val="00253617"/>
    <w:rsid w:val="00253700"/>
    <w:rsid w:val="00253DB4"/>
    <w:rsid w:val="002540F3"/>
    <w:rsid w:val="0025439C"/>
    <w:rsid w:val="00254A5E"/>
    <w:rsid w:val="00254AD6"/>
    <w:rsid w:val="00254AF6"/>
    <w:rsid w:val="00254CA1"/>
    <w:rsid w:val="00255596"/>
    <w:rsid w:val="00255726"/>
    <w:rsid w:val="00255911"/>
    <w:rsid w:val="00255966"/>
    <w:rsid w:val="00255CF7"/>
    <w:rsid w:val="00255D6B"/>
    <w:rsid w:val="00255E90"/>
    <w:rsid w:val="00255F7F"/>
    <w:rsid w:val="002560E6"/>
    <w:rsid w:val="002562F1"/>
    <w:rsid w:val="002564E5"/>
    <w:rsid w:val="002565CD"/>
    <w:rsid w:val="00256679"/>
    <w:rsid w:val="0025676C"/>
    <w:rsid w:val="00256CC9"/>
    <w:rsid w:val="00256FF8"/>
    <w:rsid w:val="00257252"/>
    <w:rsid w:val="0025741C"/>
    <w:rsid w:val="002579EE"/>
    <w:rsid w:val="00257B53"/>
    <w:rsid w:val="00257BAF"/>
    <w:rsid w:val="00257C32"/>
    <w:rsid w:val="00257D50"/>
    <w:rsid w:val="00257EBF"/>
    <w:rsid w:val="00257F71"/>
    <w:rsid w:val="002603D4"/>
    <w:rsid w:val="002605E6"/>
    <w:rsid w:val="002609C8"/>
    <w:rsid w:val="00260AE1"/>
    <w:rsid w:val="00260AEA"/>
    <w:rsid w:val="00260D82"/>
    <w:rsid w:val="00260D90"/>
    <w:rsid w:val="002610A8"/>
    <w:rsid w:val="002611AF"/>
    <w:rsid w:val="002611E4"/>
    <w:rsid w:val="002614A3"/>
    <w:rsid w:val="00261624"/>
    <w:rsid w:val="00261689"/>
    <w:rsid w:val="0026190C"/>
    <w:rsid w:val="00261D64"/>
    <w:rsid w:val="0026200B"/>
    <w:rsid w:val="00262310"/>
    <w:rsid w:val="00262543"/>
    <w:rsid w:val="0026281A"/>
    <w:rsid w:val="002628DF"/>
    <w:rsid w:val="00262BE5"/>
    <w:rsid w:val="00262F0F"/>
    <w:rsid w:val="00262F73"/>
    <w:rsid w:val="00262F88"/>
    <w:rsid w:val="002630CC"/>
    <w:rsid w:val="0026349D"/>
    <w:rsid w:val="00263636"/>
    <w:rsid w:val="00263700"/>
    <w:rsid w:val="00263BD6"/>
    <w:rsid w:val="00263C15"/>
    <w:rsid w:val="002644E1"/>
    <w:rsid w:val="00264869"/>
    <w:rsid w:val="00264909"/>
    <w:rsid w:val="00264963"/>
    <w:rsid w:val="0026519F"/>
    <w:rsid w:val="002651C2"/>
    <w:rsid w:val="00265247"/>
    <w:rsid w:val="0026526B"/>
    <w:rsid w:val="002654A1"/>
    <w:rsid w:val="00265856"/>
    <w:rsid w:val="00265B20"/>
    <w:rsid w:val="00265C04"/>
    <w:rsid w:val="00265D60"/>
    <w:rsid w:val="00265E47"/>
    <w:rsid w:val="002660FD"/>
    <w:rsid w:val="00266B0A"/>
    <w:rsid w:val="00266BD2"/>
    <w:rsid w:val="00266CB3"/>
    <w:rsid w:val="00266D69"/>
    <w:rsid w:val="00266E9B"/>
    <w:rsid w:val="0026722E"/>
    <w:rsid w:val="00267487"/>
    <w:rsid w:val="0026760D"/>
    <w:rsid w:val="00267C53"/>
    <w:rsid w:val="00270178"/>
    <w:rsid w:val="002708D5"/>
    <w:rsid w:val="002709A9"/>
    <w:rsid w:val="002709FA"/>
    <w:rsid w:val="00270AC6"/>
    <w:rsid w:val="00270BA2"/>
    <w:rsid w:val="00270CC5"/>
    <w:rsid w:val="002715E8"/>
    <w:rsid w:val="00271680"/>
    <w:rsid w:val="0027184C"/>
    <w:rsid w:val="00271A84"/>
    <w:rsid w:val="00271A8E"/>
    <w:rsid w:val="00271CD0"/>
    <w:rsid w:val="00272153"/>
    <w:rsid w:val="0027254E"/>
    <w:rsid w:val="00272A86"/>
    <w:rsid w:val="00272AA1"/>
    <w:rsid w:val="00272DB2"/>
    <w:rsid w:val="00273170"/>
    <w:rsid w:val="00273181"/>
    <w:rsid w:val="00273368"/>
    <w:rsid w:val="00273516"/>
    <w:rsid w:val="00273989"/>
    <w:rsid w:val="00273A51"/>
    <w:rsid w:val="00273BC4"/>
    <w:rsid w:val="0027417E"/>
    <w:rsid w:val="002744C0"/>
    <w:rsid w:val="002747D9"/>
    <w:rsid w:val="00274DD2"/>
    <w:rsid w:val="00274F06"/>
    <w:rsid w:val="0027542E"/>
    <w:rsid w:val="00275484"/>
    <w:rsid w:val="002756E6"/>
    <w:rsid w:val="002757CC"/>
    <w:rsid w:val="00275A2C"/>
    <w:rsid w:val="00275BE3"/>
    <w:rsid w:val="00276622"/>
    <w:rsid w:val="00276D56"/>
    <w:rsid w:val="00277593"/>
    <w:rsid w:val="00277718"/>
    <w:rsid w:val="00277C3D"/>
    <w:rsid w:val="002803E5"/>
    <w:rsid w:val="00280423"/>
    <w:rsid w:val="002805AD"/>
    <w:rsid w:val="002805EF"/>
    <w:rsid w:val="00280749"/>
    <w:rsid w:val="00280952"/>
    <w:rsid w:val="00280B50"/>
    <w:rsid w:val="00280BC4"/>
    <w:rsid w:val="00280BE8"/>
    <w:rsid w:val="00280EDE"/>
    <w:rsid w:val="002810D5"/>
    <w:rsid w:val="002812FB"/>
    <w:rsid w:val="002815C7"/>
    <w:rsid w:val="002816CA"/>
    <w:rsid w:val="002816FC"/>
    <w:rsid w:val="0028176B"/>
    <w:rsid w:val="00281773"/>
    <w:rsid w:val="0028182D"/>
    <w:rsid w:val="0028195A"/>
    <w:rsid w:val="00281B84"/>
    <w:rsid w:val="00281CC4"/>
    <w:rsid w:val="00281F54"/>
    <w:rsid w:val="002823A7"/>
    <w:rsid w:val="00282401"/>
    <w:rsid w:val="00282521"/>
    <w:rsid w:val="00282700"/>
    <w:rsid w:val="0028270D"/>
    <w:rsid w:val="00282B9F"/>
    <w:rsid w:val="002834E6"/>
    <w:rsid w:val="002837D6"/>
    <w:rsid w:val="00283857"/>
    <w:rsid w:val="00283CD4"/>
    <w:rsid w:val="00283FBF"/>
    <w:rsid w:val="0028427C"/>
    <w:rsid w:val="002843AC"/>
    <w:rsid w:val="0028454F"/>
    <w:rsid w:val="00284807"/>
    <w:rsid w:val="0028482F"/>
    <w:rsid w:val="00284A4F"/>
    <w:rsid w:val="00284E24"/>
    <w:rsid w:val="002852AA"/>
    <w:rsid w:val="002853CC"/>
    <w:rsid w:val="00285503"/>
    <w:rsid w:val="002858B4"/>
    <w:rsid w:val="00285B5E"/>
    <w:rsid w:val="00285C1B"/>
    <w:rsid w:val="00285D10"/>
    <w:rsid w:val="00286035"/>
    <w:rsid w:val="002863AA"/>
    <w:rsid w:val="002869A1"/>
    <w:rsid w:val="00287535"/>
    <w:rsid w:val="00287A79"/>
    <w:rsid w:val="00287E84"/>
    <w:rsid w:val="00287E8B"/>
    <w:rsid w:val="002900B7"/>
    <w:rsid w:val="00290614"/>
    <w:rsid w:val="002906C2"/>
    <w:rsid w:val="00290B83"/>
    <w:rsid w:val="00290C51"/>
    <w:rsid w:val="00290E56"/>
    <w:rsid w:val="00291124"/>
    <w:rsid w:val="00291144"/>
    <w:rsid w:val="002915DD"/>
    <w:rsid w:val="00291724"/>
    <w:rsid w:val="00291B12"/>
    <w:rsid w:val="00291E9B"/>
    <w:rsid w:val="002924A3"/>
    <w:rsid w:val="00292543"/>
    <w:rsid w:val="002927AB"/>
    <w:rsid w:val="002929F9"/>
    <w:rsid w:val="00292BCE"/>
    <w:rsid w:val="002931B8"/>
    <w:rsid w:val="00293252"/>
    <w:rsid w:val="0029341C"/>
    <w:rsid w:val="002936F3"/>
    <w:rsid w:val="00293801"/>
    <w:rsid w:val="002939B3"/>
    <w:rsid w:val="00293AA1"/>
    <w:rsid w:val="00293B0E"/>
    <w:rsid w:val="00293C3B"/>
    <w:rsid w:val="00293CD9"/>
    <w:rsid w:val="00293F80"/>
    <w:rsid w:val="0029402E"/>
    <w:rsid w:val="0029422F"/>
    <w:rsid w:val="002944D4"/>
    <w:rsid w:val="00294667"/>
    <w:rsid w:val="002947E4"/>
    <w:rsid w:val="00294FE6"/>
    <w:rsid w:val="002950C7"/>
    <w:rsid w:val="00295107"/>
    <w:rsid w:val="00295155"/>
    <w:rsid w:val="002957AB"/>
    <w:rsid w:val="0029589D"/>
    <w:rsid w:val="002959CD"/>
    <w:rsid w:val="00295C3D"/>
    <w:rsid w:val="00295E6F"/>
    <w:rsid w:val="00295F08"/>
    <w:rsid w:val="002961B4"/>
    <w:rsid w:val="00296232"/>
    <w:rsid w:val="0029644F"/>
    <w:rsid w:val="00296603"/>
    <w:rsid w:val="00296698"/>
    <w:rsid w:val="002966A3"/>
    <w:rsid w:val="00296E56"/>
    <w:rsid w:val="00297128"/>
    <w:rsid w:val="00297216"/>
    <w:rsid w:val="00297247"/>
    <w:rsid w:val="00297348"/>
    <w:rsid w:val="00297376"/>
    <w:rsid w:val="00297BD1"/>
    <w:rsid w:val="002A00C5"/>
    <w:rsid w:val="002A0517"/>
    <w:rsid w:val="002A05E0"/>
    <w:rsid w:val="002A0718"/>
    <w:rsid w:val="002A0B4E"/>
    <w:rsid w:val="002A0C1F"/>
    <w:rsid w:val="002A0C2E"/>
    <w:rsid w:val="002A101D"/>
    <w:rsid w:val="002A13DC"/>
    <w:rsid w:val="002A15AC"/>
    <w:rsid w:val="002A1622"/>
    <w:rsid w:val="002A179C"/>
    <w:rsid w:val="002A1F68"/>
    <w:rsid w:val="002A1F74"/>
    <w:rsid w:val="002A21E0"/>
    <w:rsid w:val="002A221A"/>
    <w:rsid w:val="002A221B"/>
    <w:rsid w:val="002A23F7"/>
    <w:rsid w:val="002A24BA"/>
    <w:rsid w:val="002A289C"/>
    <w:rsid w:val="002A31FC"/>
    <w:rsid w:val="002A33DE"/>
    <w:rsid w:val="002A34FE"/>
    <w:rsid w:val="002A3555"/>
    <w:rsid w:val="002A375C"/>
    <w:rsid w:val="002A3822"/>
    <w:rsid w:val="002A395A"/>
    <w:rsid w:val="002A3B32"/>
    <w:rsid w:val="002A3B47"/>
    <w:rsid w:val="002A3C3C"/>
    <w:rsid w:val="002A4298"/>
    <w:rsid w:val="002A46D4"/>
    <w:rsid w:val="002A497B"/>
    <w:rsid w:val="002A4F57"/>
    <w:rsid w:val="002A532E"/>
    <w:rsid w:val="002A55BF"/>
    <w:rsid w:val="002A567D"/>
    <w:rsid w:val="002A5B62"/>
    <w:rsid w:val="002A5C65"/>
    <w:rsid w:val="002A6414"/>
    <w:rsid w:val="002A6541"/>
    <w:rsid w:val="002A660F"/>
    <w:rsid w:val="002A6709"/>
    <w:rsid w:val="002A7179"/>
    <w:rsid w:val="002A768C"/>
    <w:rsid w:val="002A778B"/>
    <w:rsid w:val="002A7845"/>
    <w:rsid w:val="002A78E6"/>
    <w:rsid w:val="002A797B"/>
    <w:rsid w:val="002A79EB"/>
    <w:rsid w:val="002A7A7C"/>
    <w:rsid w:val="002A7DC3"/>
    <w:rsid w:val="002B00B1"/>
    <w:rsid w:val="002B0228"/>
    <w:rsid w:val="002B0378"/>
    <w:rsid w:val="002B07F4"/>
    <w:rsid w:val="002B0942"/>
    <w:rsid w:val="002B0AE2"/>
    <w:rsid w:val="002B0C89"/>
    <w:rsid w:val="002B0FEC"/>
    <w:rsid w:val="002B1277"/>
    <w:rsid w:val="002B133B"/>
    <w:rsid w:val="002B14C2"/>
    <w:rsid w:val="002B174E"/>
    <w:rsid w:val="002B1830"/>
    <w:rsid w:val="002B2034"/>
    <w:rsid w:val="002B20AC"/>
    <w:rsid w:val="002B20ED"/>
    <w:rsid w:val="002B21C5"/>
    <w:rsid w:val="002B22F9"/>
    <w:rsid w:val="002B237E"/>
    <w:rsid w:val="002B24CB"/>
    <w:rsid w:val="002B2546"/>
    <w:rsid w:val="002B25F2"/>
    <w:rsid w:val="002B281B"/>
    <w:rsid w:val="002B2868"/>
    <w:rsid w:val="002B288A"/>
    <w:rsid w:val="002B2A75"/>
    <w:rsid w:val="002B2AE2"/>
    <w:rsid w:val="002B301F"/>
    <w:rsid w:val="002B3375"/>
    <w:rsid w:val="002B34FA"/>
    <w:rsid w:val="002B391A"/>
    <w:rsid w:val="002B4045"/>
    <w:rsid w:val="002B4645"/>
    <w:rsid w:val="002B4FAF"/>
    <w:rsid w:val="002B5038"/>
    <w:rsid w:val="002B505B"/>
    <w:rsid w:val="002B50A2"/>
    <w:rsid w:val="002B5E81"/>
    <w:rsid w:val="002B6397"/>
    <w:rsid w:val="002B6455"/>
    <w:rsid w:val="002B64A9"/>
    <w:rsid w:val="002B66DC"/>
    <w:rsid w:val="002B675E"/>
    <w:rsid w:val="002B6AE0"/>
    <w:rsid w:val="002B6B1A"/>
    <w:rsid w:val="002B6BAC"/>
    <w:rsid w:val="002B6D7C"/>
    <w:rsid w:val="002B7176"/>
    <w:rsid w:val="002B719F"/>
    <w:rsid w:val="002B7A7F"/>
    <w:rsid w:val="002B7A85"/>
    <w:rsid w:val="002B7E5D"/>
    <w:rsid w:val="002C0041"/>
    <w:rsid w:val="002C068D"/>
    <w:rsid w:val="002C0705"/>
    <w:rsid w:val="002C0871"/>
    <w:rsid w:val="002C0989"/>
    <w:rsid w:val="002C0C7B"/>
    <w:rsid w:val="002C0EF3"/>
    <w:rsid w:val="002C1D30"/>
    <w:rsid w:val="002C1E12"/>
    <w:rsid w:val="002C2029"/>
    <w:rsid w:val="002C21E0"/>
    <w:rsid w:val="002C2277"/>
    <w:rsid w:val="002C22D4"/>
    <w:rsid w:val="002C2376"/>
    <w:rsid w:val="002C27E4"/>
    <w:rsid w:val="002C2A62"/>
    <w:rsid w:val="002C2E41"/>
    <w:rsid w:val="002C305D"/>
    <w:rsid w:val="002C3248"/>
    <w:rsid w:val="002C3861"/>
    <w:rsid w:val="002C3A50"/>
    <w:rsid w:val="002C3B6F"/>
    <w:rsid w:val="002C3E6C"/>
    <w:rsid w:val="002C430F"/>
    <w:rsid w:val="002C4610"/>
    <w:rsid w:val="002C4AAB"/>
    <w:rsid w:val="002C4D2E"/>
    <w:rsid w:val="002C4D3C"/>
    <w:rsid w:val="002C4DAE"/>
    <w:rsid w:val="002C4F83"/>
    <w:rsid w:val="002C5139"/>
    <w:rsid w:val="002C515D"/>
    <w:rsid w:val="002C5482"/>
    <w:rsid w:val="002C58DC"/>
    <w:rsid w:val="002C5C8E"/>
    <w:rsid w:val="002C5D17"/>
    <w:rsid w:val="002C5D79"/>
    <w:rsid w:val="002C6250"/>
    <w:rsid w:val="002C63C3"/>
    <w:rsid w:val="002C648D"/>
    <w:rsid w:val="002C6685"/>
    <w:rsid w:val="002C68B8"/>
    <w:rsid w:val="002C692C"/>
    <w:rsid w:val="002C6AEA"/>
    <w:rsid w:val="002C74E9"/>
    <w:rsid w:val="002C75AF"/>
    <w:rsid w:val="002C7E09"/>
    <w:rsid w:val="002C7F91"/>
    <w:rsid w:val="002D00CE"/>
    <w:rsid w:val="002D0A6F"/>
    <w:rsid w:val="002D0CDB"/>
    <w:rsid w:val="002D0EA9"/>
    <w:rsid w:val="002D0F41"/>
    <w:rsid w:val="002D15D1"/>
    <w:rsid w:val="002D15EA"/>
    <w:rsid w:val="002D1804"/>
    <w:rsid w:val="002D1A3D"/>
    <w:rsid w:val="002D1AD7"/>
    <w:rsid w:val="002D1C23"/>
    <w:rsid w:val="002D1CA8"/>
    <w:rsid w:val="002D1F99"/>
    <w:rsid w:val="002D2124"/>
    <w:rsid w:val="002D2793"/>
    <w:rsid w:val="002D27D1"/>
    <w:rsid w:val="002D2F6E"/>
    <w:rsid w:val="002D3000"/>
    <w:rsid w:val="002D3131"/>
    <w:rsid w:val="002D32E6"/>
    <w:rsid w:val="002D359B"/>
    <w:rsid w:val="002D360F"/>
    <w:rsid w:val="002D40D7"/>
    <w:rsid w:val="002D4A09"/>
    <w:rsid w:val="002D4F1C"/>
    <w:rsid w:val="002D50F7"/>
    <w:rsid w:val="002D535C"/>
    <w:rsid w:val="002D59D2"/>
    <w:rsid w:val="002D5D7F"/>
    <w:rsid w:val="002D5E20"/>
    <w:rsid w:val="002D6001"/>
    <w:rsid w:val="002D6004"/>
    <w:rsid w:val="002D6582"/>
    <w:rsid w:val="002D69CB"/>
    <w:rsid w:val="002D6A70"/>
    <w:rsid w:val="002D702E"/>
    <w:rsid w:val="002D730B"/>
    <w:rsid w:val="002D7722"/>
    <w:rsid w:val="002E020C"/>
    <w:rsid w:val="002E0222"/>
    <w:rsid w:val="002E042B"/>
    <w:rsid w:val="002E05A3"/>
    <w:rsid w:val="002E05C9"/>
    <w:rsid w:val="002E05F4"/>
    <w:rsid w:val="002E09EE"/>
    <w:rsid w:val="002E0A5C"/>
    <w:rsid w:val="002E0F98"/>
    <w:rsid w:val="002E139B"/>
    <w:rsid w:val="002E172D"/>
    <w:rsid w:val="002E1875"/>
    <w:rsid w:val="002E190B"/>
    <w:rsid w:val="002E1943"/>
    <w:rsid w:val="002E1B58"/>
    <w:rsid w:val="002E1E5B"/>
    <w:rsid w:val="002E1F65"/>
    <w:rsid w:val="002E200E"/>
    <w:rsid w:val="002E25BD"/>
    <w:rsid w:val="002E2A87"/>
    <w:rsid w:val="002E30EF"/>
    <w:rsid w:val="002E33AC"/>
    <w:rsid w:val="002E34DE"/>
    <w:rsid w:val="002E3A21"/>
    <w:rsid w:val="002E3A50"/>
    <w:rsid w:val="002E499F"/>
    <w:rsid w:val="002E4A0E"/>
    <w:rsid w:val="002E4B39"/>
    <w:rsid w:val="002E4BBC"/>
    <w:rsid w:val="002E4C2F"/>
    <w:rsid w:val="002E54D5"/>
    <w:rsid w:val="002E577F"/>
    <w:rsid w:val="002E5D09"/>
    <w:rsid w:val="002E5D7D"/>
    <w:rsid w:val="002E6463"/>
    <w:rsid w:val="002E6560"/>
    <w:rsid w:val="002E68A9"/>
    <w:rsid w:val="002E6BB1"/>
    <w:rsid w:val="002E70CB"/>
    <w:rsid w:val="002E7101"/>
    <w:rsid w:val="002E76AD"/>
    <w:rsid w:val="002E76CC"/>
    <w:rsid w:val="002E7823"/>
    <w:rsid w:val="002E7C5A"/>
    <w:rsid w:val="002E7C60"/>
    <w:rsid w:val="002F077A"/>
    <w:rsid w:val="002F0D96"/>
    <w:rsid w:val="002F10B1"/>
    <w:rsid w:val="002F1212"/>
    <w:rsid w:val="002F129D"/>
    <w:rsid w:val="002F1637"/>
    <w:rsid w:val="002F1753"/>
    <w:rsid w:val="002F212D"/>
    <w:rsid w:val="002F27EB"/>
    <w:rsid w:val="002F2A06"/>
    <w:rsid w:val="002F2D33"/>
    <w:rsid w:val="002F2D58"/>
    <w:rsid w:val="002F310D"/>
    <w:rsid w:val="002F3133"/>
    <w:rsid w:val="002F34F2"/>
    <w:rsid w:val="002F3584"/>
    <w:rsid w:val="002F358E"/>
    <w:rsid w:val="002F37DF"/>
    <w:rsid w:val="002F39AE"/>
    <w:rsid w:val="002F39C8"/>
    <w:rsid w:val="002F3ADB"/>
    <w:rsid w:val="002F3B73"/>
    <w:rsid w:val="002F3BD0"/>
    <w:rsid w:val="002F4063"/>
    <w:rsid w:val="002F40BE"/>
    <w:rsid w:val="002F4158"/>
    <w:rsid w:val="002F415D"/>
    <w:rsid w:val="002F4230"/>
    <w:rsid w:val="002F4310"/>
    <w:rsid w:val="002F4479"/>
    <w:rsid w:val="002F46E2"/>
    <w:rsid w:val="002F4976"/>
    <w:rsid w:val="002F4DA0"/>
    <w:rsid w:val="002F4E57"/>
    <w:rsid w:val="002F500B"/>
    <w:rsid w:val="002F50CF"/>
    <w:rsid w:val="002F517A"/>
    <w:rsid w:val="002F5360"/>
    <w:rsid w:val="002F5987"/>
    <w:rsid w:val="002F5A2B"/>
    <w:rsid w:val="002F5A46"/>
    <w:rsid w:val="002F5ADC"/>
    <w:rsid w:val="002F5B9E"/>
    <w:rsid w:val="002F5C7A"/>
    <w:rsid w:val="002F5DEA"/>
    <w:rsid w:val="002F6097"/>
    <w:rsid w:val="002F6A1C"/>
    <w:rsid w:val="002F713B"/>
    <w:rsid w:val="002F7577"/>
    <w:rsid w:val="002F79A7"/>
    <w:rsid w:val="002F7B6A"/>
    <w:rsid w:val="002F7E06"/>
    <w:rsid w:val="003005B4"/>
    <w:rsid w:val="003007C5"/>
    <w:rsid w:val="0030089E"/>
    <w:rsid w:val="00300D8D"/>
    <w:rsid w:val="00301186"/>
    <w:rsid w:val="003014DA"/>
    <w:rsid w:val="003017C6"/>
    <w:rsid w:val="00301937"/>
    <w:rsid w:val="00301A03"/>
    <w:rsid w:val="00301A6E"/>
    <w:rsid w:val="00301A86"/>
    <w:rsid w:val="00301E71"/>
    <w:rsid w:val="00301E7A"/>
    <w:rsid w:val="00301ED8"/>
    <w:rsid w:val="00301F6F"/>
    <w:rsid w:val="00301FC9"/>
    <w:rsid w:val="003024C7"/>
    <w:rsid w:val="0030271A"/>
    <w:rsid w:val="00302A73"/>
    <w:rsid w:val="00302FFF"/>
    <w:rsid w:val="00303227"/>
    <w:rsid w:val="003033ED"/>
    <w:rsid w:val="00303472"/>
    <w:rsid w:val="00303C7F"/>
    <w:rsid w:val="00303CDF"/>
    <w:rsid w:val="00303DC6"/>
    <w:rsid w:val="00303FB2"/>
    <w:rsid w:val="00304684"/>
    <w:rsid w:val="00304723"/>
    <w:rsid w:val="00304A6D"/>
    <w:rsid w:val="0030511A"/>
    <w:rsid w:val="00305206"/>
    <w:rsid w:val="003053EB"/>
    <w:rsid w:val="00305573"/>
    <w:rsid w:val="00305CAB"/>
    <w:rsid w:val="00305E8D"/>
    <w:rsid w:val="00305F57"/>
    <w:rsid w:val="0030628A"/>
    <w:rsid w:val="00306670"/>
    <w:rsid w:val="00306763"/>
    <w:rsid w:val="003067CC"/>
    <w:rsid w:val="00306A1D"/>
    <w:rsid w:val="00306EC0"/>
    <w:rsid w:val="00307473"/>
    <w:rsid w:val="00307565"/>
    <w:rsid w:val="003079D4"/>
    <w:rsid w:val="00307A07"/>
    <w:rsid w:val="00307B3F"/>
    <w:rsid w:val="00307ECD"/>
    <w:rsid w:val="003102B4"/>
    <w:rsid w:val="00310531"/>
    <w:rsid w:val="0031053D"/>
    <w:rsid w:val="003105DE"/>
    <w:rsid w:val="00310814"/>
    <w:rsid w:val="003108E6"/>
    <w:rsid w:val="003109F5"/>
    <w:rsid w:val="00310A0A"/>
    <w:rsid w:val="00310AF6"/>
    <w:rsid w:val="00310D3A"/>
    <w:rsid w:val="00311061"/>
    <w:rsid w:val="00311162"/>
    <w:rsid w:val="003111B7"/>
    <w:rsid w:val="0031143C"/>
    <w:rsid w:val="003115EA"/>
    <w:rsid w:val="00311AC3"/>
    <w:rsid w:val="00311ADC"/>
    <w:rsid w:val="00312077"/>
    <w:rsid w:val="00312118"/>
    <w:rsid w:val="00312183"/>
    <w:rsid w:val="003121CD"/>
    <w:rsid w:val="003121FB"/>
    <w:rsid w:val="003123B5"/>
    <w:rsid w:val="00312837"/>
    <w:rsid w:val="003128B7"/>
    <w:rsid w:val="003128F8"/>
    <w:rsid w:val="00312C2E"/>
    <w:rsid w:val="00312C9C"/>
    <w:rsid w:val="003131AA"/>
    <w:rsid w:val="0031365A"/>
    <w:rsid w:val="003137C1"/>
    <w:rsid w:val="00313AD6"/>
    <w:rsid w:val="00313E65"/>
    <w:rsid w:val="003140C7"/>
    <w:rsid w:val="00314A5D"/>
    <w:rsid w:val="00314B2A"/>
    <w:rsid w:val="00314EFF"/>
    <w:rsid w:val="00314FC3"/>
    <w:rsid w:val="003151E2"/>
    <w:rsid w:val="0031570C"/>
    <w:rsid w:val="003159E4"/>
    <w:rsid w:val="00315C02"/>
    <w:rsid w:val="00315C03"/>
    <w:rsid w:val="00315D42"/>
    <w:rsid w:val="00316041"/>
    <w:rsid w:val="0031629D"/>
    <w:rsid w:val="003165A1"/>
    <w:rsid w:val="00316613"/>
    <w:rsid w:val="0031666F"/>
    <w:rsid w:val="003166D7"/>
    <w:rsid w:val="003169E8"/>
    <w:rsid w:val="00316ADC"/>
    <w:rsid w:val="00316C18"/>
    <w:rsid w:val="00316C5F"/>
    <w:rsid w:val="00316CEA"/>
    <w:rsid w:val="00317012"/>
    <w:rsid w:val="00317225"/>
    <w:rsid w:val="003172A8"/>
    <w:rsid w:val="003172CF"/>
    <w:rsid w:val="0031750C"/>
    <w:rsid w:val="003202D2"/>
    <w:rsid w:val="0032030B"/>
    <w:rsid w:val="00320515"/>
    <w:rsid w:val="00320516"/>
    <w:rsid w:val="0032057D"/>
    <w:rsid w:val="0032099E"/>
    <w:rsid w:val="00320A17"/>
    <w:rsid w:val="00320A6E"/>
    <w:rsid w:val="00320B03"/>
    <w:rsid w:val="003210F4"/>
    <w:rsid w:val="00321157"/>
    <w:rsid w:val="003212EF"/>
    <w:rsid w:val="003213BA"/>
    <w:rsid w:val="00321407"/>
    <w:rsid w:val="003214E0"/>
    <w:rsid w:val="00321654"/>
    <w:rsid w:val="003216D7"/>
    <w:rsid w:val="003217CD"/>
    <w:rsid w:val="00321857"/>
    <w:rsid w:val="0032185D"/>
    <w:rsid w:val="00321BE8"/>
    <w:rsid w:val="00321DD8"/>
    <w:rsid w:val="003221DF"/>
    <w:rsid w:val="00322292"/>
    <w:rsid w:val="00322454"/>
    <w:rsid w:val="00322A44"/>
    <w:rsid w:val="00322F9A"/>
    <w:rsid w:val="00323196"/>
    <w:rsid w:val="00323273"/>
    <w:rsid w:val="00323389"/>
    <w:rsid w:val="00323E2B"/>
    <w:rsid w:val="00324251"/>
    <w:rsid w:val="00324730"/>
    <w:rsid w:val="003247F4"/>
    <w:rsid w:val="00324B84"/>
    <w:rsid w:val="00324FC0"/>
    <w:rsid w:val="003252CF"/>
    <w:rsid w:val="00325357"/>
    <w:rsid w:val="003257F5"/>
    <w:rsid w:val="00325D1D"/>
    <w:rsid w:val="00325FE9"/>
    <w:rsid w:val="0032663E"/>
    <w:rsid w:val="00326BE8"/>
    <w:rsid w:val="00326F42"/>
    <w:rsid w:val="00327030"/>
    <w:rsid w:val="0032759C"/>
    <w:rsid w:val="00327BC3"/>
    <w:rsid w:val="00327C74"/>
    <w:rsid w:val="00327E11"/>
    <w:rsid w:val="00327FCC"/>
    <w:rsid w:val="0033006C"/>
    <w:rsid w:val="0033038B"/>
    <w:rsid w:val="003306AC"/>
    <w:rsid w:val="003307CB"/>
    <w:rsid w:val="003307D9"/>
    <w:rsid w:val="003307FB"/>
    <w:rsid w:val="003317D7"/>
    <w:rsid w:val="00332127"/>
    <w:rsid w:val="00332138"/>
    <w:rsid w:val="003321DF"/>
    <w:rsid w:val="0033288A"/>
    <w:rsid w:val="0033295A"/>
    <w:rsid w:val="0033303E"/>
    <w:rsid w:val="00333582"/>
    <w:rsid w:val="00333A85"/>
    <w:rsid w:val="00333E31"/>
    <w:rsid w:val="00333F8C"/>
    <w:rsid w:val="0033440D"/>
    <w:rsid w:val="0033443F"/>
    <w:rsid w:val="00334749"/>
    <w:rsid w:val="00334885"/>
    <w:rsid w:val="00334B3A"/>
    <w:rsid w:val="00335028"/>
    <w:rsid w:val="0033524C"/>
    <w:rsid w:val="003352D2"/>
    <w:rsid w:val="00335735"/>
    <w:rsid w:val="0033589B"/>
    <w:rsid w:val="00335D57"/>
    <w:rsid w:val="00335E73"/>
    <w:rsid w:val="00335FC9"/>
    <w:rsid w:val="00336024"/>
    <w:rsid w:val="003368F1"/>
    <w:rsid w:val="00337812"/>
    <w:rsid w:val="003379A9"/>
    <w:rsid w:val="00337B73"/>
    <w:rsid w:val="00337CE6"/>
    <w:rsid w:val="00337E03"/>
    <w:rsid w:val="0034022B"/>
    <w:rsid w:val="003402CB"/>
    <w:rsid w:val="003406DD"/>
    <w:rsid w:val="00340D05"/>
    <w:rsid w:val="00340DAD"/>
    <w:rsid w:val="00340E64"/>
    <w:rsid w:val="00340F1E"/>
    <w:rsid w:val="00341005"/>
    <w:rsid w:val="00341523"/>
    <w:rsid w:val="00341591"/>
    <w:rsid w:val="003415E1"/>
    <w:rsid w:val="0034178B"/>
    <w:rsid w:val="00341DBD"/>
    <w:rsid w:val="00341F9C"/>
    <w:rsid w:val="003421DE"/>
    <w:rsid w:val="0034234F"/>
    <w:rsid w:val="0034254D"/>
    <w:rsid w:val="003425D9"/>
    <w:rsid w:val="003428C8"/>
    <w:rsid w:val="00342AE6"/>
    <w:rsid w:val="00342B6E"/>
    <w:rsid w:val="00342BB2"/>
    <w:rsid w:val="00342F1E"/>
    <w:rsid w:val="00343A25"/>
    <w:rsid w:val="00343E6D"/>
    <w:rsid w:val="003447A1"/>
    <w:rsid w:val="003448B1"/>
    <w:rsid w:val="003450C3"/>
    <w:rsid w:val="003458C8"/>
    <w:rsid w:val="00345B67"/>
    <w:rsid w:val="003461EC"/>
    <w:rsid w:val="003462EE"/>
    <w:rsid w:val="0034669A"/>
    <w:rsid w:val="00346827"/>
    <w:rsid w:val="00346A09"/>
    <w:rsid w:val="003472D0"/>
    <w:rsid w:val="00347486"/>
    <w:rsid w:val="003474B2"/>
    <w:rsid w:val="00347893"/>
    <w:rsid w:val="0034789F"/>
    <w:rsid w:val="003479DB"/>
    <w:rsid w:val="003479EA"/>
    <w:rsid w:val="00347A7B"/>
    <w:rsid w:val="00347B33"/>
    <w:rsid w:val="00347CDF"/>
    <w:rsid w:val="00347ED2"/>
    <w:rsid w:val="00347EE3"/>
    <w:rsid w:val="00347FCF"/>
    <w:rsid w:val="00350674"/>
    <w:rsid w:val="00350C42"/>
    <w:rsid w:val="00351538"/>
    <w:rsid w:val="00351736"/>
    <w:rsid w:val="003517AB"/>
    <w:rsid w:val="0035185B"/>
    <w:rsid w:val="00351D5C"/>
    <w:rsid w:val="003522C9"/>
    <w:rsid w:val="00352DC3"/>
    <w:rsid w:val="00352E32"/>
    <w:rsid w:val="003532D8"/>
    <w:rsid w:val="003534BF"/>
    <w:rsid w:val="00353500"/>
    <w:rsid w:val="0035362E"/>
    <w:rsid w:val="00353680"/>
    <w:rsid w:val="0035369C"/>
    <w:rsid w:val="003539E5"/>
    <w:rsid w:val="00353B8D"/>
    <w:rsid w:val="003540FC"/>
    <w:rsid w:val="003544A1"/>
    <w:rsid w:val="00354C01"/>
    <w:rsid w:val="003553C9"/>
    <w:rsid w:val="003554E2"/>
    <w:rsid w:val="003556B6"/>
    <w:rsid w:val="00355906"/>
    <w:rsid w:val="00355DD9"/>
    <w:rsid w:val="00355EAA"/>
    <w:rsid w:val="00355EF9"/>
    <w:rsid w:val="003560D9"/>
    <w:rsid w:val="003560DC"/>
    <w:rsid w:val="003565B4"/>
    <w:rsid w:val="003567DC"/>
    <w:rsid w:val="0035684F"/>
    <w:rsid w:val="00356BFB"/>
    <w:rsid w:val="00356C01"/>
    <w:rsid w:val="00356DBD"/>
    <w:rsid w:val="0035723F"/>
    <w:rsid w:val="0035738D"/>
    <w:rsid w:val="00357806"/>
    <w:rsid w:val="0035794F"/>
    <w:rsid w:val="00357DCB"/>
    <w:rsid w:val="00360022"/>
    <w:rsid w:val="003602F8"/>
    <w:rsid w:val="003603F0"/>
    <w:rsid w:val="00360A88"/>
    <w:rsid w:val="00360BE9"/>
    <w:rsid w:val="00360C6D"/>
    <w:rsid w:val="00360D9B"/>
    <w:rsid w:val="00360FDB"/>
    <w:rsid w:val="0036105B"/>
    <w:rsid w:val="00361629"/>
    <w:rsid w:val="00361AA1"/>
    <w:rsid w:val="00361B2A"/>
    <w:rsid w:val="00361C02"/>
    <w:rsid w:val="00361CA8"/>
    <w:rsid w:val="00361E53"/>
    <w:rsid w:val="00361EA5"/>
    <w:rsid w:val="003621A5"/>
    <w:rsid w:val="0036226E"/>
    <w:rsid w:val="003623AB"/>
    <w:rsid w:val="003626D9"/>
    <w:rsid w:val="0036310E"/>
    <w:rsid w:val="00363389"/>
    <w:rsid w:val="003636BB"/>
    <w:rsid w:val="00363B7B"/>
    <w:rsid w:val="00363E62"/>
    <w:rsid w:val="00363F4D"/>
    <w:rsid w:val="00363FDA"/>
    <w:rsid w:val="003643DA"/>
    <w:rsid w:val="00364468"/>
    <w:rsid w:val="00364966"/>
    <w:rsid w:val="00364998"/>
    <w:rsid w:val="00364AD3"/>
    <w:rsid w:val="0036554B"/>
    <w:rsid w:val="003657E0"/>
    <w:rsid w:val="00365C88"/>
    <w:rsid w:val="00365D48"/>
    <w:rsid w:val="00366226"/>
    <w:rsid w:val="00366378"/>
    <w:rsid w:val="00366547"/>
    <w:rsid w:val="0036676F"/>
    <w:rsid w:val="003667F9"/>
    <w:rsid w:val="00366A3F"/>
    <w:rsid w:val="00366DCD"/>
    <w:rsid w:val="00366F14"/>
    <w:rsid w:val="0036709A"/>
    <w:rsid w:val="0036710A"/>
    <w:rsid w:val="00367254"/>
    <w:rsid w:val="0036727D"/>
    <w:rsid w:val="00367359"/>
    <w:rsid w:val="0036749D"/>
    <w:rsid w:val="0036759A"/>
    <w:rsid w:val="003676A5"/>
    <w:rsid w:val="00367E5D"/>
    <w:rsid w:val="003708EA"/>
    <w:rsid w:val="00370CE9"/>
    <w:rsid w:val="00370CED"/>
    <w:rsid w:val="00370DDE"/>
    <w:rsid w:val="00370FD7"/>
    <w:rsid w:val="003716CC"/>
    <w:rsid w:val="00371C1F"/>
    <w:rsid w:val="00371C41"/>
    <w:rsid w:val="00371CCE"/>
    <w:rsid w:val="00371ED9"/>
    <w:rsid w:val="00372101"/>
    <w:rsid w:val="0037242F"/>
    <w:rsid w:val="003724C3"/>
    <w:rsid w:val="00372597"/>
    <w:rsid w:val="00372705"/>
    <w:rsid w:val="00372743"/>
    <w:rsid w:val="00372A88"/>
    <w:rsid w:val="00372ED9"/>
    <w:rsid w:val="003733C8"/>
    <w:rsid w:val="00373839"/>
    <w:rsid w:val="003739ED"/>
    <w:rsid w:val="00373D3A"/>
    <w:rsid w:val="00373E70"/>
    <w:rsid w:val="003741ED"/>
    <w:rsid w:val="003742A1"/>
    <w:rsid w:val="003747F1"/>
    <w:rsid w:val="003748C9"/>
    <w:rsid w:val="00374901"/>
    <w:rsid w:val="003749C5"/>
    <w:rsid w:val="00374DA3"/>
    <w:rsid w:val="00374EC4"/>
    <w:rsid w:val="0037523F"/>
    <w:rsid w:val="0037597A"/>
    <w:rsid w:val="00375ADB"/>
    <w:rsid w:val="00375BC0"/>
    <w:rsid w:val="00375C6A"/>
    <w:rsid w:val="003760AC"/>
    <w:rsid w:val="003762EA"/>
    <w:rsid w:val="00376383"/>
    <w:rsid w:val="00376669"/>
    <w:rsid w:val="003766FE"/>
    <w:rsid w:val="00376E24"/>
    <w:rsid w:val="00376F02"/>
    <w:rsid w:val="00377178"/>
    <w:rsid w:val="003776DC"/>
    <w:rsid w:val="00377739"/>
    <w:rsid w:val="0038000C"/>
    <w:rsid w:val="003808A1"/>
    <w:rsid w:val="00380FC9"/>
    <w:rsid w:val="0038112E"/>
    <w:rsid w:val="00381154"/>
    <w:rsid w:val="003811FA"/>
    <w:rsid w:val="003813AB"/>
    <w:rsid w:val="0038167A"/>
    <w:rsid w:val="0038175D"/>
    <w:rsid w:val="0038177F"/>
    <w:rsid w:val="00381D90"/>
    <w:rsid w:val="003823B8"/>
    <w:rsid w:val="003824C1"/>
    <w:rsid w:val="003827BC"/>
    <w:rsid w:val="00382AE2"/>
    <w:rsid w:val="00383011"/>
    <w:rsid w:val="003833BE"/>
    <w:rsid w:val="00383862"/>
    <w:rsid w:val="00383E6B"/>
    <w:rsid w:val="00383F55"/>
    <w:rsid w:val="00384133"/>
    <w:rsid w:val="00384522"/>
    <w:rsid w:val="0038466F"/>
    <w:rsid w:val="003847C7"/>
    <w:rsid w:val="00384AB5"/>
    <w:rsid w:val="0038514C"/>
    <w:rsid w:val="00385173"/>
    <w:rsid w:val="0038522B"/>
    <w:rsid w:val="00385435"/>
    <w:rsid w:val="00386097"/>
    <w:rsid w:val="0038615E"/>
    <w:rsid w:val="0038623F"/>
    <w:rsid w:val="003868D9"/>
    <w:rsid w:val="003869DC"/>
    <w:rsid w:val="00386B17"/>
    <w:rsid w:val="00386C23"/>
    <w:rsid w:val="00386EB8"/>
    <w:rsid w:val="003870A1"/>
    <w:rsid w:val="003876D3"/>
    <w:rsid w:val="00387849"/>
    <w:rsid w:val="00387C90"/>
    <w:rsid w:val="00387DA7"/>
    <w:rsid w:val="00387F33"/>
    <w:rsid w:val="003902B5"/>
    <w:rsid w:val="00390429"/>
    <w:rsid w:val="003904EB"/>
    <w:rsid w:val="003907F3"/>
    <w:rsid w:val="0039118C"/>
    <w:rsid w:val="003911A7"/>
    <w:rsid w:val="003917B1"/>
    <w:rsid w:val="00391850"/>
    <w:rsid w:val="003919D0"/>
    <w:rsid w:val="00391E0F"/>
    <w:rsid w:val="003923A3"/>
    <w:rsid w:val="00392BFA"/>
    <w:rsid w:val="00392D23"/>
    <w:rsid w:val="0039345A"/>
    <w:rsid w:val="003937B3"/>
    <w:rsid w:val="00393E66"/>
    <w:rsid w:val="0039410C"/>
    <w:rsid w:val="00394205"/>
    <w:rsid w:val="00394365"/>
    <w:rsid w:val="0039459F"/>
    <w:rsid w:val="00394821"/>
    <w:rsid w:val="00394B32"/>
    <w:rsid w:val="0039514F"/>
    <w:rsid w:val="003952F8"/>
    <w:rsid w:val="003955FF"/>
    <w:rsid w:val="0039581C"/>
    <w:rsid w:val="00395B4B"/>
    <w:rsid w:val="00396208"/>
    <w:rsid w:val="003966F0"/>
    <w:rsid w:val="003969CE"/>
    <w:rsid w:val="00396D5B"/>
    <w:rsid w:val="003972EE"/>
    <w:rsid w:val="00397433"/>
    <w:rsid w:val="00397745"/>
    <w:rsid w:val="00397D3E"/>
    <w:rsid w:val="003A001B"/>
    <w:rsid w:val="003A006E"/>
    <w:rsid w:val="003A0464"/>
    <w:rsid w:val="003A04CD"/>
    <w:rsid w:val="003A063D"/>
    <w:rsid w:val="003A0A78"/>
    <w:rsid w:val="003A0AC1"/>
    <w:rsid w:val="003A0EDF"/>
    <w:rsid w:val="003A1339"/>
    <w:rsid w:val="003A1573"/>
    <w:rsid w:val="003A20B6"/>
    <w:rsid w:val="003A239F"/>
    <w:rsid w:val="003A2825"/>
    <w:rsid w:val="003A2C23"/>
    <w:rsid w:val="003A2CA3"/>
    <w:rsid w:val="003A2E91"/>
    <w:rsid w:val="003A2F7C"/>
    <w:rsid w:val="003A30C6"/>
    <w:rsid w:val="003A32D9"/>
    <w:rsid w:val="003A3378"/>
    <w:rsid w:val="003A33B1"/>
    <w:rsid w:val="003A3943"/>
    <w:rsid w:val="003A3963"/>
    <w:rsid w:val="003A3A6D"/>
    <w:rsid w:val="003A3E05"/>
    <w:rsid w:val="003A40DB"/>
    <w:rsid w:val="003A418A"/>
    <w:rsid w:val="003A41B1"/>
    <w:rsid w:val="003A4583"/>
    <w:rsid w:val="003A48C3"/>
    <w:rsid w:val="003A4BB8"/>
    <w:rsid w:val="003A4C1D"/>
    <w:rsid w:val="003A4C77"/>
    <w:rsid w:val="003A4F83"/>
    <w:rsid w:val="003A5751"/>
    <w:rsid w:val="003A5C81"/>
    <w:rsid w:val="003A5D3C"/>
    <w:rsid w:val="003A5E32"/>
    <w:rsid w:val="003A6608"/>
    <w:rsid w:val="003A660D"/>
    <w:rsid w:val="003A691E"/>
    <w:rsid w:val="003A6F2D"/>
    <w:rsid w:val="003A6F55"/>
    <w:rsid w:val="003A703F"/>
    <w:rsid w:val="003A7111"/>
    <w:rsid w:val="003A72B0"/>
    <w:rsid w:val="003A73BD"/>
    <w:rsid w:val="003A7D20"/>
    <w:rsid w:val="003A7DD3"/>
    <w:rsid w:val="003B0035"/>
    <w:rsid w:val="003B010B"/>
    <w:rsid w:val="003B05F3"/>
    <w:rsid w:val="003B08AF"/>
    <w:rsid w:val="003B092D"/>
    <w:rsid w:val="003B0943"/>
    <w:rsid w:val="003B1212"/>
    <w:rsid w:val="003B128C"/>
    <w:rsid w:val="003B152D"/>
    <w:rsid w:val="003B17B9"/>
    <w:rsid w:val="003B1863"/>
    <w:rsid w:val="003B1FBF"/>
    <w:rsid w:val="003B2061"/>
    <w:rsid w:val="003B2175"/>
    <w:rsid w:val="003B245E"/>
    <w:rsid w:val="003B2489"/>
    <w:rsid w:val="003B2558"/>
    <w:rsid w:val="003B2651"/>
    <w:rsid w:val="003B272F"/>
    <w:rsid w:val="003B2D73"/>
    <w:rsid w:val="003B2D7A"/>
    <w:rsid w:val="003B2DA9"/>
    <w:rsid w:val="003B32DC"/>
    <w:rsid w:val="003B359E"/>
    <w:rsid w:val="003B392E"/>
    <w:rsid w:val="003B3B9F"/>
    <w:rsid w:val="003B3D92"/>
    <w:rsid w:val="003B3DEF"/>
    <w:rsid w:val="003B3EE6"/>
    <w:rsid w:val="003B4187"/>
    <w:rsid w:val="003B43E8"/>
    <w:rsid w:val="003B4614"/>
    <w:rsid w:val="003B4AC9"/>
    <w:rsid w:val="003B4B4B"/>
    <w:rsid w:val="003B4BB6"/>
    <w:rsid w:val="003B4BDC"/>
    <w:rsid w:val="003B528B"/>
    <w:rsid w:val="003B54BE"/>
    <w:rsid w:val="003B5618"/>
    <w:rsid w:val="003B5A34"/>
    <w:rsid w:val="003B5F10"/>
    <w:rsid w:val="003B6491"/>
    <w:rsid w:val="003B67D1"/>
    <w:rsid w:val="003B69CF"/>
    <w:rsid w:val="003B69E3"/>
    <w:rsid w:val="003B7243"/>
    <w:rsid w:val="003B74F1"/>
    <w:rsid w:val="003B7950"/>
    <w:rsid w:val="003B795A"/>
    <w:rsid w:val="003B7AC5"/>
    <w:rsid w:val="003B7F4E"/>
    <w:rsid w:val="003C0199"/>
    <w:rsid w:val="003C038D"/>
    <w:rsid w:val="003C09C4"/>
    <w:rsid w:val="003C0B61"/>
    <w:rsid w:val="003C0CD2"/>
    <w:rsid w:val="003C1099"/>
    <w:rsid w:val="003C15DE"/>
    <w:rsid w:val="003C16FC"/>
    <w:rsid w:val="003C175A"/>
    <w:rsid w:val="003C1E0B"/>
    <w:rsid w:val="003C1EE1"/>
    <w:rsid w:val="003C216D"/>
    <w:rsid w:val="003C2287"/>
    <w:rsid w:val="003C22BF"/>
    <w:rsid w:val="003C2622"/>
    <w:rsid w:val="003C2794"/>
    <w:rsid w:val="003C28EF"/>
    <w:rsid w:val="003C2FA7"/>
    <w:rsid w:val="003C32DC"/>
    <w:rsid w:val="003C37BA"/>
    <w:rsid w:val="003C3971"/>
    <w:rsid w:val="003C3AF3"/>
    <w:rsid w:val="003C4470"/>
    <w:rsid w:val="003C4679"/>
    <w:rsid w:val="003C4825"/>
    <w:rsid w:val="003C4930"/>
    <w:rsid w:val="003C4D74"/>
    <w:rsid w:val="003C4F8B"/>
    <w:rsid w:val="003C568D"/>
    <w:rsid w:val="003C59B6"/>
    <w:rsid w:val="003C5A99"/>
    <w:rsid w:val="003C5AA3"/>
    <w:rsid w:val="003C5C5A"/>
    <w:rsid w:val="003C638B"/>
    <w:rsid w:val="003C6773"/>
    <w:rsid w:val="003C6AB7"/>
    <w:rsid w:val="003C6BB8"/>
    <w:rsid w:val="003C7077"/>
    <w:rsid w:val="003C70D7"/>
    <w:rsid w:val="003C7244"/>
    <w:rsid w:val="003C73B8"/>
    <w:rsid w:val="003C74AA"/>
    <w:rsid w:val="003C7615"/>
    <w:rsid w:val="003C79A0"/>
    <w:rsid w:val="003C7CC7"/>
    <w:rsid w:val="003D0395"/>
    <w:rsid w:val="003D05CB"/>
    <w:rsid w:val="003D05F4"/>
    <w:rsid w:val="003D0B86"/>
    <w:rsid w:val="003D0CDC"/>
    <w:rsid w:val="003D17FF"/>
    <w:rsid w:val="003D1D46"/>
    <w:rsid w:val="003D1E3B"/>
    <w:rsid w:val="003D1EF0"/>
    <w:rsid w:val="003D20CA"/>
    <w:rsid w:val="003D2251"/>
    <w:rsid w:val="003D24C5"/>
    <w:rsid w:val="003D2683"/>
    <w:rsid w:val="003D26DE"/>
    <w:rsid w:val="003D27D4"/>
    <w:rsid w:val="003D2BBD"/>
    <w:rsid w:val="003D2D0A"/>
    <w:rsid w:val="003D3054"/>
    <w:rsid w:val="003D38D2"/>
    <w:rsid w:val="003D39D3"/>
    <w:rsid w:val="003D3B34"/>
    <w:rsid w:val="003D3CE5"/>
    <w:rsid w:val="003D41D2"/>
    <w:rsid w:val="003D440B"/>
    <w:rsid w:val="003D4AEB"/>
    <w:rsid w:val="003D5246"/>
    <w:rsid w:val="003D55A9"/>
    <w:rsid w:val="003D5A46"/>
    <w:rsid w:val="003D5BA1"/>
    <w:rsid w:val="003D5BCE"/>
    <w:rsid w:val="003D5F8C"/>
    <w:rsid w:val="003D6425"/>
    <w:rsid w:val="003D64BB"/>
    <w:rsid w:val="003D668A"/>
    <w:rsid w:val="003D6964"/>
    <w:rsid w:val="003D6B83"/>
    <w:rsid w:val="003D6C35"/>
    <w:rsid w:val="003D6DB3"/>
    <w:rsid w:val="003D6EC0"/>
    <w:rsid w:val="003D70F2"/>
    <w:rsid w:val="003D7207"/>
    <w:rsid w:val="003D72E5"/>
    <w:rsid w:val="003D7465"/>
    <w:rsid w:val="003D74A5"/>
    <w:rsid w:val="003D7729"/>
    <w:rsid w:val="003D7A96"/>
    <w:rsid w:val="003D7B72"/>
    <w:rsid w:val="003D7D0D"/>
    <w:rsid w:val="003E007D"/>
    <w:rsid w:val="003E00C5"/>
    <w:rsid w:val="003E0350"/>
    <w:rsid w:val="003E092E"/>
    <w:rsid w:val="003E0CBF"/>
    <w:rsid w:val="003E0D97"/>
    <w:rsid w:val="003E0E42"/>
    <w:rsid w:val="003E113A"/>
    <w:rsid w:val="003E1510"/>
    <w:rsid w:val="003E163A"/>
    <w:rsid w:val="003E17B6"/>
    <w:rsid w:val="003E1C88"/>
    <w:rsid w:val="003E1E60"/>
    <w:rsid w:val="003E1E8E"/>
    <w:rsid w:val="003E2258"/>
    <w:rsid w:val="003E247C"/>
    <w:rsid w:val="003E2563"/>
    <w:rsid w:val="003E2595"/>
    <w:rsid w:val="003E2834"/>
    <w:rsid w:val="003E2992"/>
    <w:rsid w:val="003E29CB"/>
    <w:rsid w:val="003E3034"/>
    <w:rsid w:val="003E3419"/>
    <w:rsid w:val="003E3696"/>
    <w:rsid w:val="003E398D"/>
    <w:rsid w:val="003E48BF"/>
    <w:rsid w:val="003E491A"/>
    <w:rsid w:val="003E49F8"/>
    <w:rsid w:val="003E4A9E"/>
    <w:rsid w:val="003E4F9C"/>
    <w:rsid w:val="003E554C"/>
    <w:rsid w:val="003E5715"/>
    <w:rsid w:val="003E5A74"/>
    <w:rsid w:val="003E5ECA"/>
    <w:rsid w:val="003E5F49"/>
    <w:rsid w:val="003E5FC3"/>
    <w:rsid w:val="003E6269"/>
    <w:rsid w:val="003E65D0"/>
    <w:rsid w:val="003E661F"/>
    <w:rsid w:val="003E6DA2"/>
    <w:rsid w:val="003E7465"/>
    <w:rsid w:val="003E7844"/>
    <w:rsid w:val="003E7978"/>
    <w:rsid w:val="003E7A56"/>
    <w:rsid w:val="003E7B0C"/>
    <w:rsid w:val="003E7CCF"/>
    <w:rsid w:val="003E7E86"/>
    <w:rsid w:val="003E7EAC"/>
    <w:rsid w:val="003F0661"/>
    <w:rsid w:val="003F0F36"/>
    <w:rsid w:val="003F1069"/>
    <w:rsid w:val="003F17AF"/>
    <w:rsid w:val="003F18BE"/>
    <w:rsid w:val="003F19DF"/>
    <w:rsid w:val="003F1A6A"/>
    <w:rsid w:val="003F1C0C"/>
    <w:rsid w:val="003F1FF8"/>
    <w:rsid w:val="003F21D0"/>
    <w:rsid w:val="003F2242"/>
    <w:rsid w:val="003F2898"/>
    <w:rsid w:val="003F2D63"/>
    <w:rsid w:val="003F2E05"/>
    <w:rsid w:val="003F3607"/>
    <w:rsid w:val="003F3898"/>
    <w:rsid w:val="003F38A4"/>
    <w:rsid w:val="003F3964"/>
    <w:rsid w:val="003F3CE9"/>
    <w:rsid w:val="003F48CF"/>
    <w:rsid w:val="003F4F84"/>
    <w:rsid w:val="003F54C1"/>
    <w:rsid w:val="003F56C0"/>
    <w:rsid w:val="003F5B0B"/>
    <w:rsid w:val="003F5B96"/>
    <w:rsid w:val="003F656A"/>
    <w:rsid w:val="003F6E43"/>
    <w:rsid w:val="003F70C9"/>
    <w:rsid w:val="003F71C3"/>
    <w:rsid w:val="003F738A"/>
    <w:rsid w:val="003F76F8"/>
    <w:rsid w:val="003F77C2"/>
    <w:rsid w:val="0040027F"/>
    <w:rsid w:val="004004B3"/>
    <w:rsid w:val="00400659"/>
    <w:rsid w:val="00400732"/>
    <w:rsid w:val="0040083A"/>
    <w:rsid w:val="00400AA5"/>
    <w:rsid w:val="00400B0D"/>
    <w:rsid w:val="00400CB6"/>
    <w:rsid w:val="00400D6D"/>
    <w:rsid w:val="00400EE9"/>
    <w:rsid w:val="00400FFA"/>
    <w:rsid w:val="004011FA"/>
    <w:rsid w:val="0040135A"/>
    <w:rsid w:val="00401564"/>
    <w:rsid w:val="0040189F"/>
    <w:rsid w:val="00401AED"/>
    <w:rsid w:val="00401C0D"/>
    <w:rsid w:val="00402006"/>
    <w:rsid w:val="00402094"/>
    <w:rsid w:val="00402356"/>
    <w:rsid w:val="00402ADA"/>
    <w:rsid w:val="0040380F"/>
    <w:rsid w:val="00403BD0"/>
    <w:rsid w:val="00403EBA"/>
    <w:rsid w:val="0040422A"/>
    <w:rsid w:val="0040432D"/>
    <w:rsid w:val="0040475C"/>
    <w:rsid w:val="004047ED"/>
    <w:rsid w:val="004049C8"/>
    <w:rsid w:val="00404C24"/>
    <w:rsid w:val="00404F78"/>
    <w:rsid w:val="00405815"/>
    <w:rsid w:val="00406AD3"/>
    <w:rsid w:val="00406B22"/>
    <w:rsid w:val="0040791A"/>
    <w:rsid w:val="00407A7C"/>
    <w:rsid w:val="00407DF8"/>
    <w:rsid w:val="0041076B"/>
    <w:rsid w:val="004108FB"/>
    <w:rsid w:val="00411287"/>
    <w:rsid w:val="00411319"/>
    <w:rsid w:val="00411DE3"/>
    <w:rsid w:val="00411F16"/>
    <w:rsid w:val="004123DC"/>
    <w:rsid w:val="00412465"/>
    <w:rsid w:val="004129A5"/>
    <w:rsid w:val="00412C65"/>
    <w:rsid w:val="00412F97"/>
    <w:rsid w:val="004130E2"/>
    <w:rsid w:val="0041316F"/>
    <w:rsid w:val="0041334B"/>
    <w:rsid w:val="004136AE"/>
    <w:rsid w:val="00413846"/>
    <w:rsid w:val="004144AF"/>
    <w:rsid w:val="00414B65"/>
    <w:rsid w:val="00414B80"/>
    <w:rsid w:val="00415062"/>
    <w:rsid w:val="0041514F"/>
    <w:rsid w:val="004154ED"/>
    <w:rsid w:val="0041561D"/>
    <w:rsid w:val="00415892"/>
    <w:rsid w:val="00415BB5"/>
    <w:rsid w:val="00415CEE"/>
    <w:rsid w:val="00415E2C"/>
    <w:rsid w:val="00415FB0"/>
    <w:rsid w:val="00416482"/>
    <w:rsid w:val="004166E8"/>
    <w:rsid w:val="004166F5"/>
    <w:rsid w:val="00416876"/>
    <w:rsid w:val="00416A77"/>
    <w:rsid w:val="00416EBA"/>
    <w:rsid w:val="00417F43"/>
    <w:rsid w:val="004201FF"/>
    <w:rsid w:val="00420237"/>
    <w:rsid w:val="004202D7"/>
    <w:rsid w:val="00420A7F"/>
    <w:rsid w:val="00420D69"/>
    <w:rsid w:val="0042155B"/>
    <w:rsid w:val="00421C5D"/>
    <w:rsid w:val="00421F9A"/>
    <w:rsid w:val="00422AFC"/>
    <w:rsid w:val="00423672"/>
    <w:rsid w:val="00423D56"/>
    <w:rsid w:val="00423DD6"/>
    <w:rsid w:val="00424131"/>
    <w:rsid w:val="00424619"/>
    <w:rsid w:val="00424CE2"/>
    <w:rsid w:val="00424DE5"/>
    <w:rsid w:val="00425165"/>
    <w:rsid w:val="00425463"/>
    <w:rsid w:val="00425598"/>
    <w:rsid w:val="00425CF6"/>
    <w:rsid w:val="00425DE7"/>
    <w:rsid w:val="00425F22"/>
    <w:rsid w:val="00426544"/>
    <w:rsid w:val="0042661C"/>
    <w:rsid w:val="0042693D"/>
    <w:rsid w:val="00427474"/>
    <w:rsid w:val="004276F9"/>
    <w:rsid w:val="004278C3"/>
    <w:rsid w:val="00427AEE"/>
    <w:rsid w:val="00427C1B"/>
    <w:rsid w:val="00430479"/>
    <w:rsid w:val="0043079F"/>
    <w:rsid w:val="00430952"/>
    <w:rsid w:val="00430AA8"/>
    <w:rsid w:val="00430D2C"/>
    <w:rsid w:val="00430D86"/>
    <w:rsid w:val="00430FE6"/>
    <w:rsid w:val="00431AFA"/>
    <w:rsid w:val="00431DC9"/>
    <w:rsid w:val="00431F32"/>
    <w:rsid w:val="00431F97"/>
    <w:rsid w:val="0043231D"/>
    <w:rsid w:val="004326E5"/>
    <w:rsid w:val="00432B28"/>
    <w:rsid w:val="00432F59"/>
    <w:rsid w:val="00432FC7"/>
    <w:rsid w:val="004332E5"/>
    <w:rsid w:val="004333D1"/>
    <w:rsid w:val="0043359F"/>
    <w:rsid w:val="00433746"/>
    <w:rsid w:val="004337F7"/>
    <w:rsid w:val="00433D4A"/>
    <w:rsid w:val="00433D9B"/>
    <w:rsid w:val="0043443A"/>
    <w:rsid w:val="0043460E"/>
    <w:rsid w:val="00434614"/>
    <w:rsid w:val="004346B6"/>
    <w:rsid w:val="00434814"/>
    <w:rsid w:val="00434D30"/>
    <w:rsid w:val="00434E48"/>
    <w:rsid w:val="004353DC"/>
    <w:rsid w:val="00435664"/>
    <w:rsid w:val="00435B82"/>
    <w:rsid w:val="00435F45"/>
    <w:rsid w:val="0043604E"/>
    <w:rsid w:val="00436308"/>
    <w:rsid w:val="004367B5"/>
    <w:rsid w:val="00436F65"/>
    <w:rsid w:val="00437525"/>
    <w:rsid w:val="004378CD"/>
    <w:rsid w:val="00437983"/>
    <w:rsid w:val="00437C28"/>
    <w:rsid w:val="00437E66"/>
    <w:rsid w:val="0044049E"/>
    <w:rsid w:val="0044058A"/>
    <w:rsid w:val="004405F6"/>
    <w:rsid w:val="00440A7B"/>
    <w:rsid w:val="00440AF1"/>
    <w:rsid w:val="00440FD1"/>
    <w:rsid w:val="00441100"/>
    <w:rsid w:val="00441599"/>
    <w:rsid w:val="0044171D"/>
    <w:rsid w:val="00441B69"/>
    <w:rsid w:val="00441FBA"/>
    <w:rsid w:val="0044208B"/>
    <w:rsid w:val="00442210"/>
    <w:rsid w:val="00442653"/>
    <w:rsid w:val="0044267E"/>
    <w:rsid w:val="00442798"/>
    <w:rsid w:val="00442C13"/>
    <w:rsid w:val="004432B8"/>
    <w:rsid w:val="00443347"/>
    <w:rsid w:val="0044366E"/>
    <w:rsid w:val="004437C9"/>
    <w:rsid w:val="00443A8D"/>
    <w:rsid w:val="00443B7C"/>
    <w:rsid w:val="00443D53"/>
    <w:rsid w:val="00443EDD"/>
    <w:rsid w:val="00444811"/>
    <w:rsid w:val="00444D4C"/>
    <w:rsid w:val="00444DC2"/>
    <w:rsid w:val="004452EA"/>
    <w:rsid w:val="004455CA"/>
    <w:rsid w:val="004457DB"/>
    <w:rsid w:val="00445961"/>
    <w:rsid w:val="0044615D"/>
    <w:rsid w:val="00446220"/>
    <w:rsid w:val="00446304"/>
    <w:rsid w:val="0044641C"/>
    <w:rsid w:val="00446588"/>
    <w:rsid w:val="00446901"/>
    <w:rsid w:val="00446AB6"/>
    <w:rsid w:val="00446D19"/>
    <w:rsid w:val="00446DC7"/>
    <w:rsid w:val="004470E7"/>
    <w:rsid w:val="00447210"/>
    <w:rsid w:val="00447759"/>
    <w:rsid w:val="0044775F"/>
    <w:rsid w:val="0044776E"/>
    <w:rsid w:val="00447795"/>
    <w:rsid w:val="0044789F"/>
    <w:rsid w:val="004479D6"/>
    <w:rsid w:val="004479D8"/>
    <w:rsid w:val="00447BFA"/>
    <w:rsid w:val="00450A23"/>
    <w:rsid w:val="00450EC8"/>
    <w:rsid w:val="00450F8F"/>
    <w:rsid w:val="0045116F"/>
    <w:rsid w:val="004511A5"/>
    <w:rsid w:val="004518DD"/>
    <w:rsid w:val="00451970"/>
    <w:rsid w:val="00451A98"/>
    <w:rsid w:val="00451A99"/>
    <w:rsid w:val="00451C6C"/>
    <w:rsid w:val="00451F08"/>
    <w:rsid w:val="00452811"/>
    <w:rsid w:val="00452AC4"/>
    <w:rsid w:val="00452DA7"/>
    <w:rsid w:val="00452ED5"/>
    <w:rsid w:val="0045356A"/>
    <w:rsid w:val="00453600"/>
    <w:rsid w:val="004538D2"/>
    <w:rsid w:val="00454059"/>
    <w:rsid w:val="0045422B"/>
    <w:rsid w:val="00454261"/>
    <w:rsid w:val="00454271"/>
    <w:rsid w:val="0045450C"/>
    <w:rsid w:val="004547EE"/>
    <w:rsid w:val="0045482F"/>
    <w:rsid w:val="00454DB6"/>
    <w:rsid w:val="00454F17"/>
    <w:rsid w:val="0045528B"/>
    <w:rsid w:val="00455639"/>
    <w:rsid w:val="00455750"/>
    <w:rsid w:val="00455A62"/>
    <w:rsid w:val="00456436"/>
    <w:rsid w:val="0045676C"/>
    <w:rsid w:val="00456AB6"/>
    <w:rsid w:val="004571AE"/>
    <w:rsid w:val="00457351"/>
    <w:rsid w:val="004576A8"/>
    <w:rsid w:val="004576F6"/>
    <w:rsid w:val="004579F7"/>
    <w:rsid w:val="00457BB6"/>
    <w:rsid w:val="00460214"/>
    <w:rsid w:val="00460833"/>
    <w:rsid w:val="00460A58"/>
    <w:rsid w:val="0046143A"/>
    <w:rsid w:val="00461888"/>
    <w:rsid w:val="00461A87"/>
    <w:rsid w:val="00461B0E"/>
    <w:rsid w:val="00461C16"/>
    <w:rsid w:val="00461E4C"/>
    <w:rsid w:val="0046213B"/>
    <w:rsid w:val="004623DD"/>
    <w:rsid w:val="0046260C"/>
    <w:rsid w:val="00462B4A"/>
    <w:rsid w:val="00462DF2"/>
    <w:rsid w:val="00462E16"/>
    <w:rsid w:val="00462EC1"/>
    <w:rsid w:val="00462EDD"/>
    <w:rsid w:val="00463030"/>
    <w:rsid w:val="00463296"/>
    <w:rsid w:val="004632F1"/>
    <w:rsid w:val="004633E1"/>
    <w:rsid w:val="00463431"/>
    <w:rsid w:val="0046354A"/>
    <w:rsid w:val="00463624"/>
    <w:rsid w:val="004637DA"/>
    <w:rsid w:val="00464293"/>
    <w:rsid w:val="00464800"/>
    <w:rsid w:val="00464943"/>
    <w:rsid w:val="00464C9D"/>
    <w:rsid w:val="00464D8B"/>
    <w:rsid w:val="00464D95"/>
    <w:rsid w:val="00464DD2"/>
    <w:rsid w:val="00464E61"/>
    <w:rsid w:val="00464E75"/>
    <w:rsid w:val="00464F22"/>
    <w:rsid w:val="004650A9"/>
    <w:rsid w:val="0046523A"/>
    <w:rsid w:val="00465688"/>
    <w:rsid w:val="00465829"/>
    <w:rsid w:val="0046585E"/>
    <w:rsid w:val="00465C19"/>
    <w:rsid w:val="00465FE8"/>
    <w:rsid w:val="00466133"/>
    <w:rsid w:val="0046651E"/>
    <w:rsid w:val="004665AA"/>
    <w:rsid w:val="00466948"/>
    <w:rsid w:val="00466A3E"/>
    <w:rsid w:val="00466C5A"/>
    <w:rsid w:val="00466EE2"/>
    <w:rsid w:val="00467173"/>
    <w:rsid w:val="0046728E"/>
    <w:rsid w:val="00467577"/>
    <w:rsid w:val="00467758"/>
    <w:rsid w:val="00467D5F"/>
    <w:rsid w:val="00467DE9"/>
    <w:rsid w:val="00467EC0"/>
    <w:rsid w:val="00467F39"/>
    <w:rsid w:val="004700AB"/>
    <w:rsid w:val="004701CC"/>
    <w:rsid w:val="00470355"/>
    <w:rsid w:val="004705F4"/>
    <w:rsid w:val="0047089A"/>
    <w:rsid w:val="00470E6D"/>
    <w:rsid w:val="004712DB"/>
    <w:rsid w:val="0047156A"/>
    <w:rsid w:val="00471D99"/>
    <w:rsid w:val="0047238C"/>
    <w:rsid w:val="004724A9"/>
    <w:rsid w:val="00472825"/>
    <w:rsid w:val="0047289A"/>
    <w:rsid w:val="00472920"/>
    <w:rsid w:val="004729B3"/>
    <w:rsid w:val="004729EB"/>
    <w:rsid w:val="00472D93"/>
    <w:rsid w:val="00472F5C"/>
    <w:rsid w:val="0047335A"/>
    <w:rsid w:val="00473440"/>
    <w:rsid w:val="0047347B"/>
    <w:rsid w:val="00473A12"/>
    <w:rsid w:val="00473BF7"/>
    <w:rsid w:val="004740FA"/>
    <w:rsid w:val="004744F7"/>
    <w:rsid w:val="004746AD"/>
    <w:rsid w:val="00474748"/>
    <w:rsid w:val="00474DD0"/>
    <w:rsid w:val="004751BB"/>
    <w:rsid w:val="0047523B"/>
    <w:rsid w:val="0047545E"/>
    <w:rsid w:val="0047554C"/>
    <w:rsid w:val="0047569C"/>
    <w:rsid w:val="00475805"/>
    <w:rsid w:val="00475E0F"/>
    <w:rsid w:val="00475EF7"/>
    <w:rsid w:val="004764F5"/>
    <w:rsid w:val="004765F4"/>
    <w:rsid w:val="004768A4"/>
    <w:rsid w:val="0047715A"/>
    <w:rsid w:val="004774D2"/>
    <w:rsid w:val="00477628"/>
    <w:rsid w:val="004776FB"/>
    <w:rsid w:val="00477714"/>
    <w:rsid w:val="0048000F"/>
    <w:rsid w:val="00480281"/>
    <w:rsid w:val="0048056B"/>
    <w:rsid w:val="00480753"/>
    <w:rsid w:val="00480B96"/>
    <w:rsid w:val="00481296"/>
    <w:rsid w:val="004812C1"/>
    <w:rsid w:val="0048168E"/>
    <w:rsid w:val="004816D5"/>
    <w:rsid w:val="0048175F"/>
    <w:rsid w:val="004821F5"/>
    <w:rsid w:val="0048253E"/>
    <w:rsid w:val="00482946"/>
    <w:rsid w:val="00482B84"/>
    <w:rsid w:val="00482BEC"/>
    <w:rsid w:val="00482C8B"/>
    <w:rsid w:val="00483511"/>
    <w:rsid w:val="00483D96"/>
    <w:rsid w:val="00483DE3"/>
    <w:rsid w:val="004840D6"/>
    <w:rsid w:val="004842F4"/>
    <w:rsid w:val="00484AD6"/>
    <w:rsid w:val="00484CC2"/>
    <w:rsid w:val="00484D94"/>
    <w:rsid w:val="0048507F"/>
    <w:rsid w:val="00485590"/>
    <w:rsid w:val="00485BA4"/>
    <w:rsid w:val="00486397"/>
    <w:rsid w:val="004865C0"/>
    <w:rsid w:val="00486CBE"/>
    <w:rsid w:val="00487195"/>
    <w:rsid w:val="004871DC"/>
    <w:rsid w:val="00487233"/>
    <w:rsid w:val="004872BE"/>
    <w:rsid w:val="004879C0"/>
    <w:rsid w:val="00487D52"/>
    <w:rsid w:val="00487E2B"/>
    <w:rsid w:val="0049043D"/>
    <w:rsid w:val="0049046E"/>
    <w:rsid w:val="00490809"/>
    <w:rsid w:val="00490955"/>
    <w:rsid w:val="00490993"/>
    <w:rsid w:val="00490AA8"/>
    <w:rsid w:val="00490B3A"/>
    <w:rsid w:val="00490DC1"/>
    <w:rsid w:val="00491202"/>
    <w:rsid w:val="00491285"/>
    <w:rsid w:val="0049134B"/>
    <w:rsid w:val="0049183A"/>
    <w:rsid w:val="00491C54"/>
    <w:rsid w:val="00491D52"/>
    <w:rsid w:val="00492035"/>
    <w:rsid w:val="0049211B"/>
    <w:rsid w:val="00492292"/>
    <w:rsid w:val="0049257C"/>
    <w:rsid w:val="004928DF"/>
    <w:rsid w:val="00492C81"/>
    <w:rsid w:val="00493199"/>
    <w:rsid w:val="004934F5"/>
    <w:rsid w:val="00493870"/>
    <w:rsid w:val="004939FC"/>
    <w:rsid w:val="00493A19"/>
    <w:rsid w:val="00493AE9"/>
    <w:rsid w:val="00493C02"/>
    <w:rsid w:val="00493F47"/>
    <w:rsid w:val="0049405B"/>
    <w:rsid w:val="004943A4"/>
    <w:rsid w:val="004943A7"/>
    <w:rsid w:val="004945F5"/>
    <w:rsid w:val="004947A7"/>
    <w:rsid w:val="00494F4E"/>
    <w:rsid w:val="00494FE6"/>
    <w:rsid w:val="0049537D"/>
    <w:rsid w:val="00495B18"/>
    <w:rsid w:val="00495C50"/>
    <w:rsid w:val="00495CC7"/>
    <w:rsid w:val="00495F4C"/>
    <w:rsid w:val="0049626B"/>
    <w:rsid w:val="0049627F"/>
    <w:rsid w:val="004964FE"/>
    <w:rsid w:val="00496835"/>
    <w:rsid w:val="00496D23"/>
    <w:rsid w:val="0049707B"/>
    <w:rsid w:val="004970EF"/>
    <w:rsid w:val="00497194"/>
    <w:rsid w:val="0049721B"/>
    <w:rsid w:val="004973BD"/>
    <w:rsid w:val="00497494"/>
    <w:rsid w:val="00497BFF"/>
    <w:rsid w:val="00497F74"/>
    <w:rsid w:val="004A080A"/>
    <w:rsid w:val="004A088A"/>
    <w:rsid w:val="004A08CA"/>
    <w:rsid w:val="004A0A85"/>
    <w:rsid w:val="004A0AC0"/>
    <w:rsid w:val="004A11F8"/>
    <w:rsid w:val="004A1571"/>
    <w:rsid w:val="004A1577"/>
    <w:rsid w:val="004A1692"/>
    <w:rsid w:val="004A1C0E"/>
    <w:rsid w:val="004A1D12"/>
    <w:rsid w:val="004A1E9F"/>
    <w:rsid w:val="004A2174"/>
    <w:rsid w:val="004A2BEE"/>
    <w:rsid w:val="004A2D16"/>
    <w:rsid w:val="004A357D"/>
    <w:rsid w:val="004A36A4"/>
    <w:rsid w:val="004A3861"/>
    <w:rsid w:val="004A3C1A"/>
    <w:rsid w:val="004A3F80"/>
    <w:rsid w:val="004A4157"/>
    <w:rsid w:val="004A418A"/>
    <w:rsid w:val="004A4387"/>
    <w:rsid w:val="004A4BE8"/>
    <w:rsid w:val="004A4D87"/>
    <w:rsid w:val="004A4E3E"/>
    <w:rsid w:val="004A4ED2"/>
    <w:rsid w:val="004A50B7"/>
    <w:rsid w:val="004A5495"/>
    <w:rsid w:val="004A5516"/>
    <w:rsid w:val="004A5763"/>
    <w:rsid w:val="004A5974"/>
    <w:rsid w:val="004A5CB4"/>
    <w:rsid w:val="004A5F24"/>
    <w:rsid w:val="004A600A"/>
    <w:rsid w:val="004A6291"/>
    <w:rsid w:val="004A659C"/>
    <w:rsid w:val="004A6757"/>
    <w:rsid w:val="004A6A94"/>
    <w:rsid w:val="004A6C64"/>
    <w:rsid w:val="004A6E43"/>
    <w:rsid w:val="004A6E4B"/>
    <w:rsid w:val="004A6FB9"/>
    <w:rsid w:val="004A7041"/>
    <w:rsid w:val="004A7079"/>
    <w:rsid w:val="004A7692"/>
    <w:rsid w:val="004A77C9"/>
    <w:rsid w:val="004A7B0A"/>
    <w:rsid w:val="004A7DA0"/>
    <w:rsid w:val="004A7EBD"/>
    <w:rsid w:val="004A7F9A"/>
    <w:rsid w:val="004B0008"/>
    <w:rsid w:val="004B00F1"/>
    <w:rsid w:val="004B04B8"/>
    <w:rsid w:val="004B050C"/>
    <w:rsid w:val="004B0516"/>
    <w:rsid w:val="004B0544"/>
    <w:rsid w:val="004B069B"/>
    <w:rsid w:val="004B0E01"/>
    <w:rsid w:val="004B0E05"/>
    <w:rsid w:val="004B100E"/>
    <w:rsid w:val="004B110D"/>
    <w:rsid w:val="004B1394"/>
    <w:rsid w:val="004B1695"/>
    <w:rsid w:val="004B1752"/>
    <w:rsid w:val="004B1FEC"/>
    <w:rsid w:val="004B225D"/>
    <w:rsid w:val="004B2600"/>
    <w:rsid w:val="004B26C7"/>
    <w:rsid w:val="004B27F2"/>
    <w:rsid w:val="004B2ACA"/>
    <w:rsid w:val="004B2B45"/>
    <w:rsid w:val="004B334F"/>
    <w:rsid w:val="004B3355"/>
    <w:rsid w:val="004B3518"/>
    <w:rsid w:val="004B364B"/>
    <w:rsid w:val="004B3688"/>
    <w:rsid w:val="004B382A"/>
    <w:rsid w:val="004B39B7"/>
    <w:rsid w:val="004B3C0E"/>
    <w:rsid w:val="004B3DA1"/>
    <w:rsid w:val="004B42D3"/>
    <w:rsid w:val="004B43E7"/>
    <w:rsid w:val="004B47DA"/>
    <w:rsid w:val="004B49E9"/>
    <w:rsid w:val="004B4A85"/>
    <w:rsid w:val="004B4B2C"/>
    <w:rsid w:val="004B4DA0"/>
    <w:rsid w:val="004B4E28"/>
    <w:rsid w:val="004B5032"/>
    <w:rsid w:val="004B508A"/>
    <w:rsid w:val="004B517A"/>
    <w:rsid w:val="004B5352"/>
    <w:rsid w:val="004B546C"/>
    <w:rsid w:val="004B5C69"/>
    <w:rsid w:val="004B6246"/>
    <w:rsid w:val="004B625B"/>
    <w:rsid w:val="004B6530"/>
    <w:rsid w:val="004B704B"/>
    <w:rsid w:val="004B7138"/>
    <w:rsid w:val="004B749B"/>
    <w:rsid w:val="004B754A"/>
    <w:rsid w:val="004B76A7"/>
    <w:rsid w:val="004B77FF"/>
    <w:rsid w:val="004B780C"/>
    <w:rsid w:val="004B79F5"/>
    <w:rsid w:val="004B7D77"/>
    <w:rsid w:val="004B7D90"/>
    <w:rsid w:val="004B7E0A"/>
    <w:rsid w:val="004B7EEA"/>
    <w:rsid w:val="004B7F68"/>
    <w:rsid w:val="004B7F8C"/>
    <w:rsid w:val="004C016B"/>
    <w:rsid w:val="004C05E2"/>
    <w:rsid w:val="004C07E5"/>
    <w:rsid w:val="004C08F1"/>
    <w:rsid w:val="004C0972"/>
    <w:rsid w:val="004C0A1F"/>
    <w:rsid w:val="004C0C1F"/>
    <w:rsid w:val="004C0DFD"/>
    <w:rsid w:val="004C0E32"/>
    <w:rsid w:val="004C10B4"/>
    <w:rsid w:val="004C1108"/>
    <w:rsid w:val="004C1E65"/>
    <w:rsid w:val="004C2371"/>
    <w:rsid w:val="004C25FF"/>
    <w:rsid w:val="004C2709"/>
    <w:rsid w:val="004C27E0"/>
    <w:rsid w:val="004C2EE0"/>
    <w:rsid w:val="004C382D"/>
    <w:rsid w:val="004C3886"/>
    <w:rsid w:val="004C38E1"/>
    <w:rsid w:val="004C3A93"/>
    <w:rsid w:val="004C3E88"/>
    <w:rsid w:val="004C3F76"/>
    <w:rsid w:val="004C3FDF"/>
    <w:rsid w:val="004C4113"/>
    <w:rsid w:val="004C45F1"/>
    <w:rsid w:val="004C4A34"/>
    <w:rsid w:val="004C4E18"/>
    <w:rsid w:val="004C4FC6"/>
    <w:rsid w:val="004C542E"/>
    <w:rsid w:val="004C5612"/>
    <w:rsid w:val="004C5762"/>
    <w:rsid w:val="004C58A3"/>
    <w:rsid w:val="004C5F1E"/>
    <w:rsid w:val="004C5F68"/>
    <w:rsid w:val="004C668F"/>
    <w:rsid w:val="004C6798"/>
    <w:rsid w:val="004C692D"/>
    <w:rsid w:val="004C6C67"/>
    <w:rsid w:val="004C6DB2"/>
    <w:rsid w:val="004C77AC"/>
    <w:rsid w:val="004C78D8"/>
    <w:rsid w:val="004C7B57"/>
    <w:rsid w:val="004D0289"/>
    <w:rsid w:val="004D02C5"/>
    <w:rsid w:val="004D0531"/>
    <w:rsid w:val="004D05C1"/>
    <w:rsid w:val="004D0BCB"/>
    <w:rsid w:val="004D0D39"/>
    <w:rsid w:val="004D1051"/>
    <w:rsid w:val="004D1118"/>
    <w:rsid w:val="004D118C"/>
    <w:rsid w:val="004D13F8"/>
    <w:rsid w:val="004D1555"/>
    <w:rsid w:val="004D179B"/>
    <w:rsid w:val="004D1958"/>
    <w:rsid w:val="004D1BA9"/>
    <w:rsid w:val="004D1E28"/>
    <w:rsid w:val="004D20F4"/>
    <w:rsid w:val="004D2BD2"/>
    <w:rsid w:val="004D3002"/>
    <w:rsid w:val="004D30B4"/>
    <w:rsid w:val="004D3151"/>
    <w:rsid w:val="004D318F"/>
    <w:rsid w:val="004D346C"/>
    <w:rsid w:val="004D3600"/>
    <w:rsid w:val="004D3910"/>
    <w:rsid w:val="004D3B79"/>
    <w:rsid w:val="004D432E"/>
    <w:rsid w:val="004D4817"/>
    <w:rsid w:val="004D4AEA"/>
    <w:rsid w:val="004D4B14"/>
    <w:rsid w:val="004D50DB"/>
    <w:rsid w:val="004D5274"/>
    <w:rsid w:val="004D5580"/>
    <w:rsid w:val="004D55B6"/>
    <w:rsid w:val="004D56A4"/>
    <w:rsid w:val="004D5C77"/>
    <w:rsid w:val="004D5E0E"/>
    <w:rsid w:val="004D5F67"/>
    <w:rsid w:val="004D6440"/>
    <w:rsid w:val="004D671B"/>
    <w:rsid w:val="004D698C"/>
    <w:rsid w:val="004D6B69"/>
    <w:rsid w:val="004D6E79"/>
    <w:rsid w:val="004D6EEE"/>
    <w:rsid w:val="004D71EB"/>
    <w:rsid w:val="004D7276"/>
    <w:rsid w:val="004D737B"/>
    <w:rsid w:val="004D742C"/>
    <w:rsid w:val="004D7560"/>
    <w:rsid w:val="004D7709"/>
    <w:rsid w:val="004D77BE"/>
    <w:rsid w:val="004D7A67"/>
    <w:rsid w:val="004D7D9C"/>
    <w:rsid w:val="004E007D"/>
    <w:rsid w:val="004E038A"/>
    <w:rsid w:val="004E040E"/>
    <w:rsid w:val="004E05E8"/>
    <w:rsid w:val="004E071D"/>
    <w:rsid w:val="004E0807"/>
    <w:rsid w:val="004E09D0"/>
    <w:rsid w:val="004E0F53"/>
    <w:rsid w:val="004E1A62"/>
    <w:rsid w:val="004E1E52"/>
    <w:rsid w:val="004E1EEC"/>
    <w:rsid w:val="004E1F50"/>
    <w:rsid w:val="004E24D3"/>
    <w:rsid w:val="004E2ADB"/>
    <w:rsid w:val="004E2CA3"/>
    <w:rsid w:val="004E339D"/>
    <w:rsid w:val="004E3CD9"/>
    <w:rsid w:val="004E4063"/>
    <w:rsid w:val="004E42C3"/>
    <w:rsid w:val="004E444D"/>
    <w:rsid w:val="004E49F5"/>
    <w:rsid w:val="004E4CB3"/>
    <w:rsid w:val="004E4D34"/>
    <w:rsid w:val="004E4DB0"/>
    <w:rsid w:val="004E5088"/>
    <w:rsid w:val="004E528E"/>
    <w:rsid w:val="004E57D9"/>
    <w:rsid w:val="004E58C3"/>
    <w:rsid w:val="004E590D"/>
    <w:rsid w:val="004E5A54"/>
    <w:rsid w:val="004E6615"/>
    <w:rsid w:val="004E69D8"/>
    <w:rsid w:val="004E6D05"/>
    <w:rsid w:val="004E6D8B"/>
    <w:rsid w:val="004E6F61"/>
    <w:rsid w:val="004E6F86"/>
    <w:rsid w:val="004E700A"/>
    <w:rsid w:val="004E730E"/>
    <w:rsid w:val="004E74A3"/>
    <w:rsid w:val="004E780C"/>
    <w:rsid w:val="004E7837"/>
    <w:rsid w:val="004E784A"/>
    <w:rsid w:val="004E7ACB"/>
    <w:rsid w:val="004E7BBF"/>
    <w:rsid w:val="004E7BF2"/>
    <w:rsid w:val="004F0287"/>
    <w:rsid w:val="004F057C"/>
    <w:rsid w:val="004F0C89"/>
    <w:rsid w:val="004F0E94"/>
    <w:rsid w:val="004F108E"/>
    <w:rsid w:val="004F131C"/>
    <w:rsid w:val="004F1423"/>
    <w:rsid w:val="004F162E"/>
    <w:rsid w:val="004F16E6"/>
    <w:rsid w:val="004F173C"/>
    <w:rsid w:val="004F1985"/>
    <w:rsid w:val="004F19AF"/>
    <w:rsid w:val="004F1EC0"/>
    <w:rsid w:val="004F1FFE"/>
    <w:rsid w:val="004F20F8"/>
    <w:rsid w:val="004F2218"/>
    <w:rsid w:val="004F235C"/>
    <w:rsid w:val="004F280C"/>
    <w:rsid w:val="004F2BD3"/>
    <w:rsid w:val="004F2C36"/>
    <w:rsid w:val="004F2F3A"/>
    <w:rsid w:val="004F3186"/>
    <w:rsid w:val="004F3D17"/>
    <w:rsid w:val="004F3E75"/>
    <w:rsid w:val="004F3F5D"/>
    <w:rsid w:val="004F3FDC"/>
    <w:rsid w:val="004F400D"/>
    <w:rsid w:val="004F41F1"/>
    <w:rsid w:val="004F4208"/>
    <w:rsid w:val="004F44B1"/>
    <w:rsid w:val="004F4863"/>
    <w:rsid w:val="004F49B0"/>
    <w:rsid w:val="004F4B56"/>
    <w:rsid w:val="004F4DD2"/>
    <w:rsid w:val="004F50CF"/>
    <w:rsid w:val="004F53E4"/>
    <w:rsid w:val="004F5628"/>
    <w:rsid w:val="004F5749"/>
    <w:rsid w:val="004F59CF"/>
    <w:rsid w:val="004F5A12"/>
    <w:rsid w:val="004F5A2D"/>
    <w:rsid w:val="004F5AA6"/>
    <w:rsid w:val="004F5C2D"/>
    <w:rsid w:val="004F5C32"/>
    <w:rsid w:val="004F5C42"/>
    <w:rsid w:val="004F5CAA"/>
    <w:rsid w:val="004F5D7C"/>
    <w:rsid w:val="004F6103"/>
    <w:rsid w:val="004F62CB"/>
    <w:rsid w:val="004F635A"/>
    <w:rsid w:val="004F64F3"/>
    <w:rsid w:val="004F6596"/>
    <w:rsid w:val="004F6664"/>
    <w:rsid w:val="004F668D"/>
    <w:rsid w:val="004F6B3B"/>
    <w:rsid w:val="004F6E73"/>
    <w:rsid w:val="004F6E81"/>
    <w:rsid w:val="004F7D08"/>
    <w:rsid w:val="005000D9"/>
    <w:rsid w:val="0050065B"/>
    <w:rsid w:val="00500671"/>
    <w:rsid w:val="00501228"/>
    <w:rsid w:val="00501420"/>
    <w:rsid w:val="005014A7"/>
    <w:rsid w:val="005014D5"/>
    <w:rsid w:val="005017C4"/>
    <w:rsid w:val="00501A56"/>
    <w:rsid w:val="00501A6F"/>
    <w:rsid w:val="00501DD2"/>
    <w:rsid w:val="00501F1D"/>
    <w:rsid w:val="00501F84"/>
    <w:rsid w:val="00502A85"/>
    <w:rsid w:val="00502C89"/>
    <w:rsid w:val="00502D30"/>
    <w:rsid w:val="00502F3F"/>
    <w:rsid w:val="0050303F"/>
    <w:rsid w:val="005032D7"/>
    <w:rsid w:val="00503706"/>
    <w:rsid w:val="00503EFA"/>
    <w:rsid w:val="00503FA3"/>
    <w:rsid w:val="00504124"/>
    <w:rsid w:val="005041FE"/>
    <w:rsid w:val="00504462"/>
    <w:rsid w:val="0050454A"/>
    <w:rsid w:val="005049AF"/>
    <w:rsid w:val="00505220"/>
    <w:rsid w:val="00505719"/>
    <w:rsid w:val="005058F9"/>
    <w:rsid w:val="005064D1"/>
    <w:rsid w:val="00506CA7"/>
    <w:rsid w:val="00506D22"/>
    <w:rsid w:val="005072E8"/>
    <w:rsid w:val="005078DF"/>
    <w:rsid w:val="0050790B"/>
    <w:rsid w:val="00507A23"/>
    <w:rsid w:val="00507AB0"/>
    <w:rsid w:val="00510382"/>
    <w:rsid w:val="00510411"/>
    <w:rsid w:val="00510717"/>
    <w:rsid w:val="00510971"/>
    <w:rsid w:val="00510CAB"/>
    <w:rsid w:val="00510F6B"/>
    <w:rsid w:val="0051122A"/>
    <w:rsid w:val="0051173D"/>
    <w:rsid w:val="005117B3"/>
    <w:rsid w:val="00511C3E"/>
    <w:rsid w:val="005120AF"/>
    <w:rsid w:val="0051296C"/>
    <w:rsid w:val="00512BE9"/>
    <w:rsid w:val="00512F23"/>
    <w:rsid w:val="0051303D"/>
    <w:rsid w:val="005130A2"/>
    <w:rsid w:val="0051315D"/>
    <w:rsid w:val="005131D1"/>
    <w:rsid w:val="005134F2"/>
    <w:rsid w:val="00513522"/>
    <w:rsid w:val="005136C0"/>
    <w:rsid w:val="0051395D"/>
    <w:rsid w:val="0051398E"/>
    <w:rsid w:val="00513D2A"/>
    <w:rsid w:val="005140B2"/>
    <w:rsid w:val="0051414E"/>
    <w:rsid w:val="00514306"/>
    <w:rsid w:val="00514B1C"/>
    <w:rsid w:val="00514BD6"/>
    <w:rsid w:val="00514C70"/>
    <w:rsid w:val="00514EC4"/>
    <w:rsid w:val="00515695"/>
    <w:rsid w:val="0051605D"/>
    <w:rsid w:val="00516211"/>
    <w:rsid w:val="005164EE"/>
    <w:rsid w:val="00516747"/>
    <w:rsid w:val="00516978"/>
    <w:rsid w:val="00516B82"/>
    <w:rsid w:val="00516C90"/>
    <w:rsid w:val="00516D11"/>
    <w:rsid w:val="00516E9A"/>
    <w:rsid w:val="005172AF"/>
    <w:rsid w:val="005175E7"/>
    <w:rsid w:val="005176D6"/>
    <w:rsid w:val="0051771B"/>
    <w:rsid w:val="0051788E"/>
    <w:rsid w:val="005179F0"/>
    <w:rsid w:val="00517A5E"/>
    <w:rsid w:val="00517F23"/>
    <w:rsid w:val="00520A6B"/>
    <w:rsid w:val="00520CFF"/>
    <w:rsid w:val="00520EC5"/>
    <w:rsid w:val="005210F0"/>
    <w:rsid w:val="00521670"/>
    <w:rsid w:val="00521761"/>
    <w:rsid w:val="005217E8"/>
    <w:rsid w:val="005218A1"/>
    <w:rsid w:val="005219AC"/>
    <w:rsid w:val="00521ABF"/>
    <w:rsid w:val="00521AE1"/>
    <w:rsid w:val="00522117"/>
    <w:rsid w:val="00522A4C"/>
    <w:rsid w:val="00522B51"/>
    <w:rsid w:val="00522BA2"/>
    <w:rsid w:val="00522FCA"/>
    <w:rsid w:val="005236B8"/>
    <w:rsid w:val="00523874"/>
    <w:rsid w:val="00523D4C"/>
    <w:rsid w:val="00524055"/>
    <w:rsid w:val="00524745"/>
    <w:rsid w:val="00524A25"/>
    <w:rsid w:val="00525534"/>
    <w:rsid w:val="005256EE"/>
    <w:rsid w:val="00525AA2"/>
    <w:rsid w:val="00525C4B"/>
    <w:rsid w:val="00525DC7"/>
    <w:rsid w:val="0052623C"/>
    <w:rsid w:val="00526263"/>
    <w:rsid w:val="005264C8"/>
    <w:rsid w:val="005272C1"/>
    <w:rsid w:val="005273DF"/>
    <w:rsid w:val="0052754A"/>
    <w:rsid w:val="005276D7"/>
    <w:rsid w:val="00527A0D"/>
    <w:rsid w:val="00527BF3"/>
    <w:rsid w:val="00527E3A"/>
    <w:rsid w:val="005302DC"/>
    <w:rsid w:val="005308A0"/>
    <w:rsid w:val="00530925"/>
    <w:rsid w:val="00530E99"/>
    <w:rsid w:val="005310B3"/>
    <w:rsid w:val="00531199"/>
    <w:rsid w:val="00531201"/>
    <w:rsid w:val="0053134B"/>
    <w:rsid w:val="0053157C"/>
    <w:rsid w:val="0053158B"/>
    <w:rsid w:val="00531A3B"/>
    <w:rsid w:val="00531D0F"/>
    <w:rsid w:val="00531DFB"/>
    <w:rsid w:val="005326EF"/>
    <w:rsid w:val="00532801"/>
    <w:rsid w:val="00532D4C"/>
    <w:rsid w:val="00532DC4"/>
    <w:rsid w:val="00532F07"/>
    <w:rsid w:val="0053301A"/>
    <w:rsid w:val="0053303D"/>
    <w:rsid w:val="005332AE"/>
    <w:rsid w:val="005335A1"/>
    <w:rsid w:val="00533798"/>
    <w:rsid w:val="00533D87"/>
    <w:rsid w:val="00534111"/>
    <w:rsid w:val="005342CD"/>
    <w:rsid w:val="00534311"/>
    <w:rsid w:val="0053448F"/>
    <w:rsid w:val="005346CB"/>
    <w:rsid w:val="00534FB0"/>
    <w:rsid w:val="005351E7"/>
    <w:rsid w:val="0053551F"/>
    <w:rsid w:val="00535BA3"/>
    <w:rsid w:val="00535BF9"/>
    <w:rsid w:val="00535D27"/>
    <w:rsid w:val="0053646A"/>
    <w:rsid w:val="005366B6"/>
    <w:rsid w:val="005367A7"/>
    <w:rsid w:val="005369C3"/>
    <w:rsid w:val="00536CC6"/>
    <w:rsid w:val="00536DF1"/>
    <w:rsid w:val="0053709D"/>
    <w:rsid w:val="005376B6"/>
    <w:rsid w:val="00537A20"/>
    <w:rsid w:val="00537BAC"/>
    <w:rsid w:val="00540096"/>
    <w:rsid w:val="00540137"/>
    <w:rsid w:val="0054033C"/>
    <w:rsid w:val="005406F8"/>
    <w:rsid w:val="00540880"/>
    <w:rsid w:val="00540A62"/>
    <w:rsid w:val="00540DEC"/>
    <w:rsid w:val="00541830"/>
    <w:rsid w:val="00541C9B"/>
    <w:rsid w:val="00541DE6"/>
    <w:rsid w:val="00541FE7"/>
    <w:rsid w:val="00542040"/>
    <w:rsid w:val="00542069"/>
    <w:rsid w:val="00542710"/>
    <w:rsid w:val="00542B3C"/>
    <w:rsid w:val="00542CCD"/>
    <w:rsid w:val="00542F8B"/>
    <w:rsid w:val="00543538"/>
    <w:rsid w:val="005438E9"/>
    <w:rsid w:val="00543AE5"/>
    <w:rsid w:val="00544372"/>
    <w:rsid w:val="005445EF"/>
    <w:rsid w:val="00544617"/>
    <w:rsid w:val="00544BEB"/>
    <w:rsid w:val="00544D9D"/>
    <w:rsid w:val="0054522A"/>
    <w:rsid w:val="00545264"/>
    <w:rsid w:val="0054537C"/>
    <w:rsid w:val="005456AF"/>
    <w:rsid w:val="0054639C"/>
    <w:rsid w:val="00546459"/>
    <w:rsid w:val="0054650A"/>
    <w:rsid w:val="00546517"/>
    <w:rsid w:val="005467B6"/>
    <w:rsid w:val="005468F1"/>
    <w:rsid w:val="00546C0F"/>
    <w:rsid w:val="00546F7C"/>
    <w:rsid w:val="00547277"/>
    <w:rsid w:val="005472D2"/>
    <w:rsid w:val="00547E50"/>
    <w:rsid w:val="00547FF3"/>
    <w:rsid w:val="005501E4"/>
    <w:rsid w:val="00550485"/>
    <w:rsid w:val="0055055D"/>
    <w:rsid w:val="005506BE"/>
    <w:rsid w:val="00550810"/>
    <w:rsid w:val="00551127"/>
    <w:rsid w:val="0055130B"/>
    <w:rsid w:val="005513D6"/>
    <w:rsid w:val="005514AA"/>
    <w:rsid w:val="00551533"/>
    <w:rsid w:val="005516B3"/>
    <w:rsid w:val="005517DA"/>
    <w:rsid w:val="005517FA"/>
    <w:rsid w:val="005518FF"/>
    <w:rsid w:val="005519EA"/>
    <w:rsid w:val="00551AC4"/>
    <w:rsid w:val="00551B1B"/>
    <w:rsid w:val="00551DFC"/>
    <w:rsid w:val="00551EDF"/>
    <w:rsid w:val="00551FB0"/>
    <w:rsid w:val="00552027"/>
    <w:rsid w:val="00552326"/>
    <w:rsid w:val="005527D4"/>
    <w:rsid w:val="00552B3F"/>
    <w:rsid w:val="00552E85"/>
    <w:rsid w:val="00552ED8"/>
    <w:rsid w:val="00553158"/>
    <w:rsid w:val="0055315B"/>
    <w:rsid w:val="005537D2"/>
    <w:rsid w:val="00553A51"/>
    <w:rsid w:val="00553B63"/>
    <w:rsid w:val="00553F69"/>
    <w:rsid w:val="005546F3"/>
    <w:rsid w:val="0055483B"/>
    <w:rsid w:val="0055494E"/>
    <w:rsid w:val="00554BA4"/>
    <w:rsid w:val="00554EDE"/>
    <w:rsid w:val="0055503F"/>
    <w:rsid w:val="005551EA"/>
    <w:rsid w:val="00555202"/>
    <w:rsid w:val="0055533E"/>
    <w:rsid w:val="00555899"/>
    <w:rsid w:val="00555B19"/>
    <w:rsid w:val="00555B53"/>
    <w:rsid w:val="00555EFE"/>
    <w:rsid w:val="00556051"/>
    <w:rsid w:val="00556124"/>
    <w:rsid w:val="00556430"/>
    <w:rsid w:val="00556464"/>
    <w:rsid w:val="0055653F"/>
    <w:rsid w:val="00556BE9"/>
    <w:rsid w:val="005570D3"/>
    <w:rsid w:val="005572DB"/>
    <w:rsid w:val="005577F0"/>
    <w:rsid w:val="00557977"/>
    <w:rsid w:val="0055799D"/>
    <w:rsid w:val="00557D29"/>
    <w:rsid w:val="00557E58"/>
    <w:rsid w:val="00557F86"/>
    <w:rsid w:val="00560095"/>
    <w:rsid w:val="005601D3"/>
    <w:rsid w:val="00560767"/>
    <w:rsid w:val="005608A9"/>
    <w:rsid w:val="00560DCA"/>
    <w:rsid w:val="00560E8A"/>
    <w:rsid w:val="00561255"/>
    <w:rsid w:val="005614F7"/>
    <w:rsid w:val="00561547"/>
    <w:rsid w:val="00561620"/>
    <w:rsid w:val="00561748"/>
    <w:rsid w:val="00561BD8"/>
    <w:rsid w:val="00561D3A"/>
    <w:rsid w:val="00561FD0"/>
    <w:rsid w:val="00562B62"/>
    <w:rsid w:val="00563108"/>
    <w:rsid w:val="0056320E"/>
    <w:rsid w:val="005633D8"/>
    <w:rsid w:val="005636C3"/>
    <w:rsid w:val="00563778"/>
    <w:rsid w:val="00563992"/>
    <w:rsid w:val="00563C77"/>
    <w:rsid w:val="00563CFF"/>
    <w:rsid w:val="00563E64"/>
    <w:rsid w:val="005640DE"/>
    <w:rsid w:val="00564410"/>
    <w:rsid w:val="0056497B"/>
    <w:rsid w:val="005649AD"/>
    <w:rsid w:val="00564BAA"/>
    <w:rsid w:val="00564BCD"/>
    <w:rsid w:val="00564C71"/>
    <w:rsid w:val="00564F9E"/>
    <w:rsid w:val="0056538D"/>
    <w:rsid w:val="00565A5E"/>
    <w:rsid w:val="00565C8D"/>
    <w:rsid w:val="00565CC7"/>
    <w:rsid w:val="00565D64"/>
    <w:rsid w:val="00565EEB"/>
    <w:rsid w:val="00566123"/>
    <w:rsid w:val="00566605"/>
    <w:rsid w:val="00566A0D"/>
    <w:rsid w:val="00566B1A"/>
    <w:rsid w:val="00566B2A"/>
    <w:rsid w:val="00566BEB"/>
    <w:rsid w:val="00567078"/>
    <w:rsid w:val="005672B7"/>
    <w:rsid w:val="005672BC"/>
    <w:rsid w:val="00567414"/>
    <w:rsid w:val="00567A9C"/>
    <w:rsid w:val="005704A1"/>
    <w:rsid w:val="005705EB"/>
    <w:rsid w:val="00570889"/>
    <w:rsid w:val="005709F1"/>
    <w:rsid w:val="00570A19"/>
    <w:rsid w:val="00570A6E"/>
    <w:rsid w:val="00570E65"/>
    <w:rsid w:val="00571357"/>
    <w:rsid w:val="0057147B"/>
    <w:rsid w:val="00571718"/>
    <w:rsid w:val="005718C5"/>
    <w:rsid w:val="00571933"/>
    <w:rsid w:val="00571A54"/>
    <w:rsid w:val="00571F56"/>
    <w:rsid w:val="00571F9D"/>
    <w:rsid w:val="0057200A"/>
    <w:rsid w:val="0057263C"/>
    <w:rsid w:val="00572A04"/>
    <w:rsid w:val="00572B53"/>
    <w:rsid w:val="00572B89"/>
    <w:rsid w:val="005735F9"/>
    <w:rsid w:val="00573725"/>
    <w:rsid w:val="00573C74"/>
    <w:rsid w:val="00573EDA"/>
    <w:rsid w:val="00573FB1"/>
    <w:rsid w:val="0057447C"/>
    <w:rsid w:val="005745F7"/>
    <w:rsid w:val="005747C2"/>
    <w:rsid w:val="0057498B"/>
    <w:rsid w:val="00574B9A"/>
    <w:rsid w:val="00575021"/>
    <w:rsid w:val="005753D1"/>
    <w:rsid w:val="00575B2C"/>
    <w:rsid w:val="00575DED"/>
    <w:rsid w:val="00575EFA"/>
    <w:rsid w:val="00575F28"/>
    <w:rsid w:val="00576651"/>
    <w:rsid w:val="005768FB"/>
    <w:rsid w:val="00576AE5"/>
    <w:rsid w:val="00576B13"/>
    <w:rsid w:val="00576BA1"/>
    <w:rsid w:val="00576BB1"/>
    <w:rsid w:val="0057736E"/>
    <w:rsid w:val="00577C24"/>
    <w:rsid w:val="00580208"/>
    <w:rsid w:val="00580732"/>
    <w:rsid w:val="0058077C"/>
    <w:rsid w:val="005808A0"/>
    <w:rsid w:val="005808A6"/>
    <w:rsid w:val="00580B03"/>
    <w:rsid w:val="00580ED5"/>
    <w:rsid w:val="00580FF9"/>
    <w:rsid w:val="00581228"/>
    <w:rsid w:val="00581250"/>
    <w:rsid w:val="005812E8"/>
    <w:rsid w:val="0058150B"/>
    <w:rsid w:val="005815F5"/>
    <w:rsid w:val="0058170D"/>
    <w:rsid w:val="00581889"/>
    <w:rsid w:val="005819F8"/>
    <w:rsid w:val="00581C1B"/>
    <w:rsid w:val="00581F12"/>
    <w:rsid w:val="0058228F"/>
    <w:rsid w:val="00582432"/>
    <w:rsid w:val="00582845"/>
    <w:rsid w:val="00582C5B"/>
    <w:rsid w:val="00582F7D"/>
    <w:rsid w:val="005832F2"/>
    <w:rsid w:val="00583FA3"/>
    <w:rsid w:val="005840BC"/>
    <w:rsid w:val="005840CF"/>
    <w:rsid w:val="0058432E"/>
    <w:rsid w:val="005845A7"/>
    <w:rsid w:val="00584620"/>
    <w:rsid w:val="00584906"/>
    <w:rsid w:val="00584AA7"/>
    <w:rsid w:val="00584B16"/>
    <w:rsid w:val="00584D74"/>
    <w:rsid w:val="00585601"/>
    <w:rsid w:val="005856C2"/>
    <w:rsid w:val="00585816"/>
    <w:rsid w:val="005858A1"/>
    <w:rsid w:val="00585952"/>
    <w:rsid w:val="00585A46"/>
    <w:rsid w:val="00585B57"/>
    <w:rsid w:val="00585C8B"/>
    <w:rsid w:val="00585E87"/>
    <w:rsid w:val="005860BA"/>
    <w:rsid w:val="00586755"/>
    <w:rsid w:val="005869D2"/>
    <w:rsid w:val="00586ACB"/>
    <w:rsid w:val="00586B0D"/>
    <w:rsid w:val="00586C36"/>
    <w:rsid w:val="00586D94"/>
    <w:rsid w:val="00587048"/>
    <w:rsid w:val="00587290"/>
    <w:rsid w:val="00587694"/>
    <w:rsid w:val="005877D6"/>
    <w:rsid w:val="005900B4"/>
    <w:rsid w:val="005901CA"/>
    <w:rsid w:val="00590516"/>
    <w:rsid w:val="00590EB6"/>
    <w:rsid w:val="00591166"/>
    <w:rsid w:val="005913D0"/>
    <w:rsid w:val="005913D4"/>
    <w:rsid w:val="00591411"/>
    <w:rsid w:val="00591A20"/>
    <w:rsid w:val="00591B11"/>
    <w:rsid w:val="00591B1D"/>
    <w:rsid w:val="00591F84"/>
    <w:rsid w:val="005922AB"/>
    <w:rsid w:val="00592330"/>
    <w:rsid w:val="005925D7"/>
    <w:rsid w:val="00592753"/>
    <w:rsid w:val="00592840"/>
    <w:rsid w:val="00593630"/>
    <w:rsid w:val="005939DD"/>
    <w:rsid w:val="00593BCC"/>
    <w:rsid w:val="005943D0"/>
    <w:rsid w:val="00594579"/>
    <w:rsid w:val="005945A6"/>
    <w:rsid w:val="0059475B"/>
    <w:rsid w:val="005947CF"/>
    <w:rsid w:val="005949B6"/>
    <w:rsid w:val="00594BBB"/>
    <w:rsid w:val="00594F74"/>
    <w:rsid w:val="0059509E"/>
    <w:rsid w:val="005952AF"/>
    <w:rsid w:val="0059541C"/>
    <w:rsid w:val="00595638"/>
    <w:rsid w:val="005958AF"/>
    <w:rsid w:val="005958D3"/>
    <w:rsid w:val="00595B51"/>
    <w:rsid w:val="00595C07"/>
    <w:rsid w:val="00595ED0"/>
    <w:rsid w:val="0059603B"/>
    <w:rsid w:val="005963AE"/>
    <w:rsid w:val="005963FE"/>
    <w:rsid w:val="00596BE2"/>
    <w:rsid w:val="00596BFD"/>
    <w:rsid w:val="005970BD"/>
    <w:rsid w:val="005971A7"/>
    <w:rsid w:val="00597607"/>
    <w:rsid w:val="00597620"/>
    <w:rsid w:val="00597BCF"/>
    <w:rsid w:val="00597F6F"/>
    <w:rsid w:val="005A0041"/>
    <w:rsid w:val="005A0076"/>
    <w:rsid w:val="005A0419"/>
    <w:rsid w:val="005A0421"/>
    <w:rsid w:val="005A0457"/>
    <w:rsid w:val="005A08DC"/>
    <w:rsid w:val="005A0BB2"/>
    <w:rsid w:val="005A0BDF"/>
    <w:rsid w:val="005A1107"/>
    <w:rsid w:val="005A12A3"/>
    <w:rsid w:val="005A1641"/>
    <w:rsid w:val="005A197C"/>
    <w:rsid w:val="005A1FC8"/>
    <w:rsid w:val="005A207E"/>
    <w:rsid w:val="005A2240"/>
    <w:rsid w:val="005A26F7"/>
    <w:rsid w:val="005A2E55"/>
    <w:rsid w:val="005A2EA6"/>
    <w:rsid w:val="005A2FC3"/>
    <w:rsid w:val="005A311D"/>
    <w:rsid w:val="005A3392"/>
    <w:rsid w:val="005A34B9"/>
    <w:rsid w:val="005A376F"/>
    <w:rsid w:val="005A38D6"/>
    <w:rsid w:val="005A3B37"/>
    <w:rsid w:val="005A442C"/>
    <w:rsid w:val="005A457A"/>
    <w:rsid w:val="005A4620"/>
    <w:rsid w:val="005A4A56"/>
    <w:rsid w:val="005A4C86"/>
    <w:rsid w:val="005A50B9"/>
    <w:rsid w:val="005A5347"/>
    <w:rsid w:val="005A5741"/>
    <w:rsid w:val="005A57FF"/>
    <w:rsid w:val="005A59B9"/>
    <w:rsid w:val="005A5B2A"/>
    <w:rsid w:val="005A6595"/>
    <w:rsid w:val="005A6B71"/>
    <w:rsid w:val="005A6DB7"/>
    <w:rsid w:val="005A6EF5"/>
    <w:rsid w:val="005A6F3E"/>
    <w:rsid w:val="005A7249"/>
    <w:rsid w:val="005A7408"/>
    <w:rsid w:val="005A7663"/>
    <w:rsid w:val="005A7725"/>
    <w:rsid w:val="005B009A"/>
    <w:rsid w:val="005B0244"/>
    <w:rsid w:val="005B0320"/>
    <w:rsid w:val="005B0633"/>
    <w:rsid w:val="005B08E1"/>
    <w:rsid w:val="005B0AB7"/>
    <w:rsid w:val="005B11DF"/>
    <w:rsid w:val="005B1321"/>
    <w:rsid w:val="005B13AE"/>
    <w:rsid w:val="005B1614"/>
    <w:rsid w:val="005B16BE"/>
    <w:rsid w:val="005B18EB"/>
    <w:rsid w:val="005B1D6E"/>
    <w:rsid w:val="005B1E5B"/>
    <w:rsid w:val="005B1E74"/>
    <w:rsid w:val="005B1E89"/>
    <w:rsid w:val="005B2123"/>
    <w:rsid w:val="005B29E9"/>
    <w:rsid w:val="005B2CF4"/>
    <w:rsid w:val="005B2D77"/>
    <w:rsid w:val="005B2E4B"/>
    <w:rsid w:val="005B3153"/>
    <w:rsid w:val="005B3C2F"/>
    <w:rsid w:val="005B3D38"/>
    <w:rsid w:val="005B3F13"/>
    <w:rsid w:val="005B3F65"/>
    <w:rsid w:val="005B40B5"/>
    <w:rsid w:val="005B41A8"/>
    <w:rsid w:val="005B41F1"/>
    <w:rsid w:val="005B438E"/>
    <w:rsid w:val="005B468C"/>
    <w:rsid w:val="005B49A9"/>
    <w:rsid w:val="005B49CB"/>
    <w:rsid w:val="005B4A73"/>
    <w:rsid w:val="005B500A"/>
    <w:rsid w:val="005B5011"/>
    <w:rsid w:val="005B530C"/>
    <w:rsid w:val="005B53F9"/>
    <w:rsid w:val="005B5714"/>
    <w:rsid w:val="005B58FE"/>
    <w:rsid w:val="005B5973"/>
    <w:rsid w:val="005B5C0B"/>
    <w:rsid w:val="005B5E4F"/>
    <w:rsid w:val="005B5FBE"/>
    <w:rsid w:val="005B6067"/>
    <w:rsid w:val="005B62C9"/>
    <w:rsid w:val="005B6483"/>
    <w:rsid w:val="005B65DE"/>
    <w:rsid w:val="005B65F3"/>
    <w:rsid w:val="005B6844"/>
    <w:rsid w:val="005B6A2C"/>
    <w:rsid w:val="005B6BB5"/>
    <w:rsid w:val="005B703C"/>
    <w:rsid w:val="005B70AA"/>
    <w:rsid w:val="005B7271"/>
    <w:rsid w:val="005B745F"/>
    <w:rsid w:val="005B74A7"/>
    <w:rsid w:val="005B76E2"/>
    <w:rsid w:val="005B7972"/>
    <w:rsid w:val="005B7B67"/>
    <w:rsid w:val="005C07E6"/>
    <w:rsid w:val="005C0F40"/>
    <w:rsid w:val="005C113E"/>
    <w:rsid w:val="005C1695"/>
    <w:rsid w:val="005C1B90"/>
    <w:rsid w:val="005C1FC2"/>
    <w:rsid w:val="005C216C"/>
    <w:rsid w:val="005C2F6E"/>
    <w:rsid w:val="005C3082"/>
    <w:rsid w:val="005C3349"/>
    <w:rsid w:val="005C3394"/>
    <w:rsid w:val="005C39D0"/>
    <w:rsid w:val="005C3D8F"/>
    <w:rsid w:val="005C3E15"/>
    <w:rsid w:val="005C3EE1"/>
    <w:rsid w:val="005C46F5"/>
    <w:rsid w:val="005C493B"/>
    <w:rsid w:val="005C495D"/>
    <w:rsid w:val="005C4B4E"/>
    <w:rsid w:val="005C4CDF"/>
    <w:rsid w:val="005C4D16"/>
    <w:rsid w:val="005C4D9F"/>
    <w:rsid w:val="005C51B1"/>
    <w:rsid w:val="005C5283"/>
    <w:rsid w:val="005C5289"/>
    <w:rsid w:val="005C5766"/>
    <w:rsid w:val="005C5808"/>
    <w:rsid w:val="005C5D18"/>
    <w:rsid w:val="005C5E2C"/>
    <w:rsid w:val="005C604A"/>
    <w:rsid w:val="005C636B"/>
    <w:rsid w:val="005C6562"/>
    <w:rsid w:val="005C696D"/>
    <w:rsid w:val="005C6AAD"/>
    <w:rsid w:val="005C6BCB"/>
    <w:rsid w:val="005C6D66"/>
    <w:rsid w:val="005C6EDB"/>
    <w:rsid w:val="005C7034"/>
    <w:rsid w:val="005C7830"/>
    <w:rsid w:val="005C78D5"/>
    <w:rsid w:val="005C7CC1"/>
    <w:rsid w:val="005D1518"/>
    <w:rsid w:val="005D15CC"/>
    <w:rsid w:val="005D192C"/>
    <w:rsid w:val="005D20C6"/>
    <w:rsid w:val="005D22FB"/>
    <w:rsid w:val="005D27E7"/>
    <w:rsid w:val="005D2C15"/>
    <w:rsid w:val="005D2E86"/>
    <w:rsid w:val="005D3145"/>
    <w:rsid w:val="005D316A"/>
    <w:rsid w:val="005D36CD"/>
    <w:rsid w:val="005D3C0B"/>
    <w:rsid w:val="005D3C1E"/>
    <w:rsid w:val="005D3C7C"/>
    <w:rsid w:val="005D3C95"/>
    <w:rsid w:val="005D3DD0"/>
    <w:rsid w:val="005D3E9B"/>
    <w:rsid w:val="005D3F75"/>
    <w:rsid w:val="005D4211"/>
    <w:rsid w:val="005D4594"/>
    <w:rsid w:val="005D45E1"/>
    <w:rsid w:val="005D46DD"/>
    <w:rsid w:val="005D491D"/>
    <w:rsid w:val="005D4B18"/>
    <w:rsid w:val="005D510B"/>
    <w:rsid w:val="005D5242"/>
    <w:rsid w:val="005D5484"/>
    <w:rsid w:val="005D563A"/>
    <w:rsid w:val="005D5FD4"/>
    <w:rsid w:val="005D6500"/>
    <w:rsid w:val="005D66BD"/>
    <w:rsid w:val="005D679D"/>
    <w:rsid w:val="005D68A2"/>
    <w:rsid w:val="005D6DE5"/>
    <w:rsid w:val="005D6F68"/>
    <w:rsid w:val="005D714E"/>
    <w:rsid w:val="005D72D4"/>
    <w:rsid w:val="005D771F"/>
    <w:rsid w:val="005D7997"/>
    <w:rsid w:val="005E0408"/>
    <w:rsid w:val="005E04A8"/>
    <w:rsid w:val="005E0516"/>
    <w:rsid w:val="005E09C6"/>
    <w:rsid w:val="005E0EA6"/>
    <w:rsid w:val="005E12A8"/>
    <w:rsid w:val="005E141D"/>
    <w:rsid w:val="005E1991"/>
    <w:rsid w:val="005E1BDD"/>
    <w:rsid w:val="005E1E55"/>
    <w:rsid w:val="005E211D"/>
    <w:rsid w:val="005E23F8"/>
    <w:rsid w:val="005E26A1"/>
    <w:rsid w:val="005E2703"/>
    <w:rsid w:val="005E276F"/>
    <w:rsid w:val="005E28C8"/>
    <w:rsid w:val="005E28EB"/>
    <w:rsid w:val="005E2A27"/>
    <w:rsid w:val="005E2A8E"/>
    <w:rsid w:val="005E2C13"/>
    <w:rsid w:val="005E2C16"/>
    <w:rsid w:val="005E2E75"/>
    <w:rsid w:val="005E32D8"/>
    <w:rsid w:val="005E3DC0"/>
    <w:rsid w:val="005E3E8E"/>
    <w:rsid w:val="005E413F"/>
    <w:rsid w:val="005E4430"/>
    <w:rsid w:val="005E45E9"/>
    <w:rsid w:val="005E4722"/>
    <w:rsid w:val="005E4E5D"/>
    <w:rsid w:val="005E511C"/>
    <w:rsid w:val="005E5167"/>
    <w:rsid w:val="005E5362"/>
    <w:rsid w:val="005E539C"/>
    <w:rsid w:val="005E5667"/>
    <w:rsid w:val="005E5886"/>
    <w:rsid w:val="005E5B4D"/>
    <w:rsid w:val="005E5C3A"/>
    <w:rsid w:val="005E5D27"/>
    <w:rsid w:val="005E5DCE"/>
    <w:rsid w:val="005E5F50"/>
    <w:rsid w:val="005E61BA"/>
    <w:rsid w:val="005E62EC"/>
    <w:rsid w:val="005E630D"/>
    <w:rsid w:val="005E666A"/>
    <w:rsid w:val="005E68FE"/>
    <w:rsid w:val="005E6C4B"/>
    <w:rsid w:val="005E75DF"/>
    <w:rsid w:val="005E787A"/>
    <w:rsid w:val="005E7EB2"/>
    <w:rsid w:val="005F0097"/>
    <w:rsid w:val="005F0674"/>
    <w:rsid w:val="005F07CB"/>
    <w:rsid w:val="005F0823"/>
    <w:rsid w:val="005F0B87"/>
    <w:rsid w:val="005F1216"/>
    <w:rsid w:val="005F122C"/>
    <w:rsid w:val="005F1250"/>
    <w:rsid w:val="005F16BF"/>
    <w:rsid w:val="005F1727"/>
    <w:rsid w:val="005F17C9"/>
    <w:rsid w:val="005F1B9B"/>
    <w:rsid w:val="005F1D12"/>
    <w:rsid w:val="005F20B7"/>
    <w:rsid w:val="005F288D"/>
    <w:rsid w:val="005F2A52"/>
    <w:rsid w:val="005F2A6A"/>
    <w:rsid w:val="005F2BAA"/>
    <w:rsid w:val="005F2E63"/>
    <w:rsid w:val="005F3106"/>
    <w:rsid w:val="005F32C2"/>
    <w:rsid w:val="005F348E"/>
    <w:rsid w:val="005F3585"/>
    <w:rsid w:val="005F3C9E"/>
    <w:rsid w:val="005F41E3"/>
    <w:rsid w:val="005F4639"/>
    <w:rsid w:val="005F46A1"/>
    <w:rsid w:val="005F46F7"/>
    <w:rsid w:val="005F4981"/>
    <w:rsid w:val="005F4A03"/>
    <w:rsid w:val="005F4A75"/>
    <w:rsid w:val="005F4CE9"/>
    <w:rsid w:val="005F4FE7"/>
    <w:rsid w:val="005F53D1"/>
    <w:rsid w:val="005F551F"/>
    <w:rsid w:val="005F5890"/>
    <w:rsid w:val="005F58E8"/>
    <w:rsid w:val="005F61AA"/>
    <w:rsid w:val="005F678A"/>
    <w:rsid w:val="005F6F51"/>
    <w:rsid w:val="005F7013"/>
    <w:rsid w:val="005F719C"/>
    <w:rsid w:val="005F7296"/>
    <w:rsid w:val="005F7312"/>
    <w:rsid w:val="005F772B"/>
    <w:rsid w:val="005F7749"/>
    <w:rsid w:val="005F7A6F"/>
    <w:rsid w:val="005F7B78"/>
    <w:rsid w:val="0060018A"/>
    <w:rsid w:val="006002A4"/>
    <w:rsid w:val="00600396"/>
    <w:rsid w:val="006003F1"/>
    <w:rsid w:val="006007A7"/>
    <w:rsid w:val="00601171"/>
    <w:rsid w:val="006015AB"/>
    <w:rsid w:val="006016B5"/>
    <w:rsid w:val="00601D4D"/>
    <w:rsid w:val="006022F6"/>
    <w:rsid w:val="0060273B"/>
    <w:rsid w:val="0060276B"/>
    <w:rsid w:val="00602907"/>
    <w:rsid w:val="00602AAA"/>
    <w:rsid w:val="00602CB2"/>
    <w:rsid w:val="00602F60"/>
    <w:rsid w:val="00602FF0"/>
    <w:rsid w:val="00603029"/>
    <w:rsid w:val="00603422"/>
    <w:rsid w:val="0060347C"/>
    <w:rsid w:val="0060378C"/>
    <w:rsid w:val="006037B4"/>
    <w:rsid w:val="00603949"/>
    <w:rsid w:val="00603AB4"/>
    <w:rsid w:val="00603CAE"/>
    <w:rsid w:val="00604219"/>
    <w:rsid w:val="006042B0"/>
    <w:rsid w:val="006042CC"/>
    <w:rsid w:val="006042EC"/>
    <w:rsid w:val="006042FE"/>
    <w:rsid w:val="006044A9"/>
    <w:rsid w:val="00604AC4"/>
    <w:rsid w:val="00604DA1"/>
    <w:rsid w:val="00604F1C"/>
    <w:rsid w:val="00604FF5"/>
    <w:rsid w:val="00605198"/>
    <w:rsid w:val="00605248"/>
    <w:rsid w:val="00605560"/>
    <w:rsid w:val="0060579B"/>
    <w:rsid w:val="00605D73"/>
    <w:rsid w:val="00605ECB"/>
    <w:rsid w:val="00605F7B"/>
    <w:rsid w:val="0060639F"/>
    <w:rsid w:val="00606689"/>
    <w:rsid w:val="006067F8"/>
    <w:rsid w:val="006068FA"/>
    <w:rsid w:val="00606F57"/>
    <w:rsid w:val="00607061"/>
    <w:rsid w:val="0060721C"/>
    <w:rsid w:val="00607444"/>
    <w:rsid w:val="0060771D"/>
    <w:rsid w:val="00610202"/>
    <w:rsid w:val="006103AA"/>
    <w:rsid w:val="00610E2A"/>
    <w:rsid w:val="00610EE9"/>
    <w:rsid w:val="00610F80"/>
    <w:rsid w:val="00611018"/>
    <w:rsid w:val="00611571"/>
    <w:rsid w:val="0061179F"/>
    <w:rsid w:val="00611910"/>
    <w:rsid w:val="006120B1"/>
    <w:rsid w:val="00612175"/>
    <w:rsid w:val="0061231B"/>
    <w:rsid w:val="006124E8"/>
    <w:rsid w:val="00612834"/>
    <w:rsid w:val="006129DC"/>
    <w:rsid w:val="00612A90"/>
    <w:rsid w:val="00612EE9"/>
    <w:rsid w:val="00612F43"/>
    <w:rsid w:val="00613031"/>
    <w:rsid w:val="006132D5"/>
    <w:rsid w:val="006134A8"/>
    <w:rsid w:val="00613895"/>
    <w:rsid w:val="00613CFE"/>
    <w:rsid w:val="006140DD"/>
    <w:rsid w:val="00614478"/>
    <w:rsid w:val="00614AB3"/>
    <w:rsid w:val="00614B63"/>
    <w:rsid w:val="00614B9E"/>
    <w:rsid w:val="00614BD3"/>
    <w:rsid w:val="006151CD"/>
    <w:rsid w:val="0061520B"/>
    <w:rsid w:val="00615237"/>
    <w:rsid w:val="00615C20"/>
    <w:rsid w:val="00615CB0"/>
    <w:rsid w:val="00615E84"/>
    <w:rsid w:val="00615ED0"/>
    <w:rsid w:val="00615F2F"/>
    <w:rsid w:val="00616153"/>
    <w:rsid w:val="0061678C"/>
    <w:rsid w:val="006169AD"/>
    <w:rsid w:val="00616AD1"/>
    <w:rsid w:val="00616C5C"/>
    <w:rsid w:val="0061717A"/>
    <w:rsid w:val="006175E9"/>
    <w:rsid w:val="0061788B"/>
    <w:rsid w:val="00617924"/>
    <w:rsid w:val="00617970"/>
    <w:rsid w:val="00617AD0"/>
    <w:rsid w:val="0062008F"/>
    <w:rsid w:val="006201AA"/>
    <w:rsid w:val="00620232"/>
    <w:rsid w:val="00620468"/>
    <w:rsid w:val="00620A0E"/>
    <w:rsid w:val="00620BAB"/>
    <w:rsid w:val="00620C7A"/>
    <w:rsid w:val="00620D15"/>
    <w:rsid w:val="00621211"/>
    <w:rsid w:val="006212C5"/>
    <w:rsid w:val="0062173C"/>
    <w:rsid w:val="00621948"/>
    <w:rsid w:val="00621C9A"/>
    <w:rsid w:val="00621E42"/>
    <w:rsid w:val="00621ECC"/>
    <w:rsid w:val="00621ECF"/>
    <w:rsid w:val="00621FC5"/>
    <w:rsid w:val="00622089"/>
    <w:rsid w:val="006221BA"/>
    <w:rsid w:val="00622A41"/>
    <w:rsid w:val="00623470"/>
    <w:rsid w:val="00623610"/>
    <w:rsid w:val="006236BC"/>
    <w:rsid w:val="006236C3"/>
    <w:rsid w:val="006239C4"/>
    <w:rsid w:val="00623E80"/>
    <w:rsid w:val="0062460C"/>
    <w:rsid w:val="0062463D"/>
    <w:rsid w:val="006247F6"/>
    <w:rsid w:val="006248AB"/>
    <w:rsid w:val="006258EA"/>
    <w:rsid w:val="006262DA"/>
    <w:rsid w:val="00626500"/>
    <w:rsid w:val="0062653E"/>
    <w:rsid w:val="0062655F"/>
    <w:rsid w:val="006265B4"/>
    <w:rsid w:val="006266FD"/>
    <w:rsid w:val="00626802"/>
    <w:rsid w:val="00626AF4"/>
    <w:rsid w:val="00626B2B"/>
    <w:rsid w:val="00626BF8"/>
    <w:rsid w:val="00626D54"/>
    <w:rsid w:val="00626E02"/>
    <w:rsid w:val="00627500"/>
    <w:rsid w:val="00627B0C"/>
    <w:rsid w:val="00630377"/>
    <w:rsid w:val="0063087F"/>
    <w:rsid w:val="006308C4"/>
    <w:rsid w:val="00630A94"/>
    <w:rsid w:val="00630E6B"/>
    <w:rsid w:val="0063116F"/>
    <w:rsid w:val="006311B0"/>
    <w:rsid w:val="006312D5"/>
    <w:rsid w:val="00631723"/>
    <w:rsid w:val="0063195F"/>
    <w:rsid w:val="00631F06"/>
    <w:rsid w:val="00632325"/>
    <w:rsid w:val="00632699"/>
    <w:rsid w:val="00632A9C"/>
    <w:rsid w:val="00632BF6"/>
    <w:rsid w:val="00632D02"/>
    <w:rsid w:val="00632F87"/>
    <w:rsid w:val="00633202"/>
    <w:rsid w:val="00633218"/>
    <w:rsid w:val="00633A97"/>
    <w:rsid w:val="00633FC9"/>
    <w:rsid w:val="006340F6"/>
    <w:rsid w:val="0063429D"/>
    <w:rsid w:val="006344B8"/>
    <w:rsid w:val="00634570"/>
    <w:rsid w:val="0063458F"/>
    <w:rsid w:val="00634B18"/>
    <w:rsid w:val="00634DA2"/>
    <w:rsid w:val="006350D4"/>
    <w:rsid w:val="0063514D"/>
    <w:rsid w:val="006353E5"/>
    <w:rsid w:val="006354EC"/>
    <w:rsid w:val="006356A5"/>
    <w:rsid w:val="00635728"/>
    <w:rsid w:val="006357FB"/>
    <w:rsid w:val="0063659F"/>
    <w:rsid w:val="00636735"/>
    <w:rsid w:val="00636991"/>
    <w:rsid w:val="00636D23"/>
    <w:rsid w:val="00636D8B"/>
    <w:rsid w:val="00636F28"/>
    <w:rsid w:val="00636F60"/>
    <w:rsid w:val="0063729C"/>
    <w:rsid w:val="006372E9"/>
    <w:rsid w:val="0063730D"/>
    <w:rsid w:val="00637460"/>
    <w:rsid w:val="00637D9B"/>
    <w:rsid w:val="00637E93"/>
    <w:rsid w:val="00637F6E"/>
    <w:rsid w:val="00637FFE"/>
    <w:rsid w:val="00640065"/>
    <w:rsid w:val="006401A0"/>
    <w:rsid w:val="00640AEE"/>
    <w:rsid w:val="00640B15"/>
    <w:rsid w:val="00640B7C"/>
    <w:rsid w:val="00640E26"/>
    <w:rsid w:val="00640E88"/>
    <w:rsid w:val="00640F38"/>
    <w:rsid w:val="00641070"/>
    <w:rsid w:val="00641379"/>
    <w:rsid w:val="006414D3"/>
    <w:rsid w:val="00641539"/>
    <w:rsid w:val="00641769"/>
    <w:rsid w:val="00641A7A"/>
    <w:rsid w:val="00641BBD"/>
    <w:rsid w:val="00641C48"/>
    <w:rsid w:val="00641C4F"/>
    <w:rsid w:val="00641CF0"/>
    <w:rsid w:val="006420AD"/>
    <w:rsid w:val="006425A5"/>
    <w:rsid w:val="006428F5"/>
    <w:rsid w:val="00642B53"/>
    <w:rsid w:val="00642DCB"/>
    <w:rsid w:val="00643470"/>
    <w:rsid w:val="00643941"/>
    <w:rsid w:val="00644043"/>
    <w:rsid w:val="00644056"/>
    <w:rsid w:val="006442C5"/>
    <w:rsid w:val="00644851"/>
    <w:rsid w:val="00644B91"/>
    <w:rsid w:val="00644CB6"/>
    <w:rsid w:val="00645007"/>
    <w:rsid w:val="00645034"/>
    <w:rsid w:val="00645211"/>
    <w:rsid w:val="0064560D"/>
    <w:rsid w:val="006456C2"/>
    <w:rsid w:val="006457B9"/>
    <w:rsid w:val="006459A1"/>
    <w:rsid w:val="00645AD2"/>
    <w:rsid w:val="00645C39"/>
    <w:rsid w:val="00645C4F"/>
    <w:rsid w:val="006461EF"/>
    <w:rsid w:val="0064621A"/>
    <w:rsid w:val="00646371"/>
    <w:rsid w:val="00646429"/>
    <w:rsid w:val="006466DE"/>
    <w:rsid w:val="00646B04"/>
    <w:rsid w:val="006470CD"/>
    <w:rsid w:val="00647293"/>
    <w:rsid w:val="0064765E"/>
    <w:rsid w:val="006477EA"/>
    <w:rsid w:val="00647F14"/>
    <w:rsid w:val="00647F3F"/>
    <w:rsid w:val="006500BE"/>
    <w:rsid w:val="006506F5"/>
    <w:rsid w:val="006509B6"/>
    <w:rsid w:val="006509D9"/>
    <w:rsid w:val="00650DB2"/>
    <w:rsid w:val="0065104E"/>
    <w:rsid w:val="006512E9"/>
    <w:rsid w:val="0065160E"/>
    <w:rsid w:val="00651715"/>
    <w:rsid w:val="00651A8B"/>
    <w:rsid w:val="00651CBF"/>
    <w:rsid w:val="00651D18"/>
    <w:rsid w:val="00651E08"/>
    <w:rsid w:val="00651EDD"/>
    <w:rsid w:val="00652148"/>
    <w:rsid w:val="00652C67"/>
    <w:rsid w:val="00652E96"/>
    <w:rsid w:val="006533BB"/>
    <w:rsid w:val="00653818"/>
    <w:rsid w:val="00653913"/>
    <w:rsid w:val="00653E4B"/>
    <w:rsid w:val="00653E5A"/>
    <w:rsid w:val="00653F5B"/>
    <w:rsid w:val="00653FEA"/>
    <w:rsid w:val="00654076"/>
    <w:rsid w:val="006541C3"/>
    <w:rsid w:val="0065447A"/>
    <w:rsid w:val="006547E2"/>
    <w:rsid w:val="006549B3"/>
    <w:rsid w:val="00654A07"/>
    <w:rsid w:val="00654B5D"/>
    <w:rsid w:val="00654BA2"/>
    <w:rsid w:val="00654E7F"/>
    <w:rsid w:val="00655066"/>
    <w:rsid w:val="0065525B"/>
    <w:rsid w:val="006552A8"/>
    <w:rsid w:val="00655310"/>
    <w:rsid w:val="006554B7"/>
    <w:rsid w:val="00655799"/>
    <w:rsid w:val="00655B32"/>
    <w:rsid w:val="00655D0F"/>
    <w:rsid w:val="00655F7D"/>
    <w:rsid w:val="00656298"/>
    <w:rsid w:val="0065689C"/>
    <w:rsid w:val="0065768D"/>
    <w:rsid w:val="00657B24"/>
    <w:rsid w:val="00657E18"/>
    <w:rsid w:val="00657E8F"/>
    <w:rsid w:val="00657E9F"/>
    <w:rsid w:val="0066007E"/>
    <w:rsid w:val="00660397"/>
    <w:rsid w:val="00660553"/>
    <w:rsid w:val="006607CF"/>
    <w:rsid w:val="006608FD"/>
    <w:rsid w:val="00660B97"/>
    <w:rsid w:val="00660EA2"/>
    <w:rsid w:val="006616E6"/>
    <w:rsid w:val="00661CBB"/>
    <w:rsid w:val="00661F22"/>
    <w:rsid w:val="006620CE"/>
    <w:rsid w:val="00662830"/>
    <w:rsid w:val="00662846"/>
    <w:rsid w:val="006628A4"/>
    <w:rsid w:val="00662C14"/>
    <w:rsid w:val="00663646"/>
    <w:rsid w:val="00663734"/>
    <w:rsid w:val="0066390D"/>
    <w:rsid w:val="00663BA3"/>
    <w:rsid w:val="00664379"/>
    <w:rsid w:val="00664433"/>
    <w:rsid w:val="00664D02"/>
    <w:rsid w:val="00665116"/>
    <w:rsid w:val="006651A5"/>
    <w:rsid w:val="00665288"/>
    <w:rsid w:val="00665747"/>
    <w:rsid w:val="00665889"/>
    <w:rsid w:val="00665DD2"/>
    <w:rsid w:val="0066607B"/>
    <w:rsid w:val="0066631B"/>
    <w:rsid w:val="00666582"/>
    <w:rsid w:val="006665F3"/>
    <w:rsid w:val="006674D4"/>
    <w:rsid w:val="00667C5A"/>
    <w:rsid w:val="00667DFD"/>
    <w:rsid w:val="00667EE8"/>
    <w:rsid w:val="0067024E"/>
    <w:rsid w:val="0067036D"/>
    <w:rsid w:val="00670CDE"/>
    <w:rsid w:val="00670E6D"/>
    <w:rsid w:val="00670F34"/>
    <w:rsid w:val="00671007"/>
    <w:rsid w:val="00671077"/>
    <w:rsid w:val="00671165"/>
    <w:rsid w:val="006713B5"/>
    <w:rsid w:val="00671582"/>
    <w:rsid w:val="00671780"/>
    <w:rsid w:val="006718A3"/>
    <w:rsid w:val="00671C7A"/>
    <w:rsid w:val="00671E63"/>
    <w:rsid w:val="00671FAB"/>
    <w:rsid w:val="00671FB8"/>
    <w:rsid w:val="006720FE"/>
    <w:rsid w:val="00672555"/>
    <w:rsid w:val="00672B0C"/>
    <w:rsid w:val="00672E94"/>
    <w:rsid w:val="00672EF0"/>
    <w:rsid w:val="0067304E"/>
    <w:rsid w:val="006731AE"/>
    <w:rsid w:val="0067352D"/>
    <w:rsid w:val="006735FC"/>
    <w:rsid w:val="006736DA"/>
    <w:rsid w:val="00673995"/>
    <w:rsid w:val="00673FB3"/>
    <w:rsid w:val="006748F8"/>
    <w:rsid w:val="00674B4A"/>
    <w:rsid w:val="00674E44"/>
    <w:rsid w:val="00674EDB"/>
    <w:rsid w:val="00675436"/>
    <w:rsid w:val="00675BC4"/>
    <w:rsid w:val="00676164"/>
    <w:rsid w:val="006764CD"/>
    <w:rsid w:val="006765BF"/>
    <w:rsid w:val="0067684E"/>
    <w:rsid w:val="00676C4A"/>
    <w:rsid w:val="00676FA1"/>
    <w:rsid w:val="006770A8"/>
    <w:rsid w:val="006771F6"/>
    <w:rsid w:val="00677550"/>
    <w:rsid w:val="006776E3"/>
    <w:rsid w:val="0067794F"/>
    <w:rsid w:val="00677DBA"/>
    <w:rsid w:val="006805EF"/>
    <w:rsid w:val="0068064A"/>
    <w:rsid w:val="006807F4"/>
    <w:rsid w:val="00680C59"/>
    <w:rsid w:val="006810C4"/>
    <w:rsid w:val="0068125E"/>
    <w:rsid w:val="00681375"/>
    <w:rsid w:val="006815A3"/>
    <w:rsid w:val="0068180F"/>
    <w:rsid w:val="00681865"/>
    <w:rsid w:val="0068204A"/>
    <w:rsid w:val="00682522"/>
    <w:rsid w:val="00682557"/>
    <w:rsid w:val="0068255A"/>
    <w:rsid w:val="00682599"/>
    <w:rsid w:val="006828E4"/>
    <w:rsid w:val="00682BE6"/>
    <w:rsid w:val="00682E68"/>
    <w:rsid w:val="006830DA"/>
    <w:rsid w:val="006833F1"/>
    <w:rsid w:val="00683425"/>
    <w:rsid w:val="00683596"/>
    <w:rsid w:val="00683941"/>
    <w:rsid w:val="00683D1F"/>
    <w:rsid w:val="00683E42"/>
    <w:rsid w:val="0068412D"/>
    <w:rsid w:val="00684481"/>
    <w:rsid w:val="00684B69"/>
    <w:rsid w:val="00684C73"/>
    <w:rsid w:val="00684CD6"/>
    <w:rsid w:val="00684CF3"/>
    <w:rsid w:val="00684D58"/>
    <w:rsid w:val="00684F70"/>
    <w:rsid w:val="00685032"/>
    <w:rsid w:val="0068526C"/>
    <w:rsid w:val="006854B6"/>
    <w:rsid w:val="0068572F"/>
    <w:rsid w:val="00685E8B"/>
    <w:rsid w:val="00686A66"/>
    <w:rsid w:val="00686F3F"/>
    <w:rsid w:val="00687338"/>
    <w:rsid w:val="00687664"/>
    <w:rsid w:val="00687E12"/>
    <w:rsid w:val="00687F51"/>
    <w:rsid w:val="00687F85"/>
    <w:rsid w:val="00690374"/>
    <w:rsid w:val="006903B4"/>
    <w:rsid w:val="00690515"/>
    <w:rsid w:val="00690566"/>
    <w:rsid w:val="006906D9"/>
    <w:rsid w:val="00690B66"/>
    <w:rsid w:val="00690BB1"/>
    <w:rsid w:val="00690D24"/>
    <w:rsid w:val="00691009"/>
    <w:rsid w:val="00691188"/>
    <w:rsid w:val="006912C6"/>
    <w:rsid w:val="006912F8"/>
    <w:rsid w:val="006913F6"/>
    <w:rsid w:val="006914E9"/>
    <w:rsid w:val="00691738"/>
    <w:rsid w:val="00691ACE"/>
    <w:rsid w:val="00692118"/>
    <w:rsid w:val="00692284"/>
    <w:rsid w:val="006927E2"/>
    <w:rsid w:val="00692B7D"/>
    <w:rsid w:val="00692CCC"/>
    <w:rsid w:val="006930CF"/>
    <w:rsid w:val="0069314F"/>
    <w:rsid w:val="00693275"/>
    <w:rsid w:val="006933A5"/>
    <w:rsid w:val="00693A0C"/>
    <w:rsid w:val="00693DFF"/>
    <w:rsid w:val="0069436E"/>
    <w:rsid w:val="00694466"/>
    <w:rsid w:val="006944A7"/>
    <w:rsid w:val="00694664"/>
    <w:rsid w:val="00694695"/>
    <w:rsid w:val="00694D6F"/>
    <w:rsid w:val="00695251"/>
    <w:rsid w:val="00695261"/>
    <w:rsid w:val="00695398"/>
    <w:rsid w:val="00695B71"/>
    <w:rsid w:val="00695E15"/>
    <w:rsid w:val="006961E4"/>
    <w:rsid w:val="00696214"/>
    <w:rsid w:val="006962A0"/>
    <w:rsid w:val="0069640E"/>
    <w:rsid w:val="006965E9"/>
    <w:rsid w:val="006965F4"/>
    <w:rsid w:val="006967BE"/>
    <w:rsid w:val="00696904"/>
    <w:rsid w:val="006969C7"/>
    <w:rsid w:val="006969FD"/>
    <w:rsid w:val="00696B46"/>
    <w:rsid w:val="00696F58"/>
    <w:rsid w:val="00697B10"/>
    <w:rsid w:val="00697BCD"/>
    <w:rsid w:val="00697E41"/>
    <w:rsid w:val="00697FAE"/>
    <w:rsid w:val="006A0270"/>
    <w:rsid w:val="006A0E73"/>
    <w:rsid w:val="006A0EF6"/>
    <w:rsid w:val="006A17AD"/>
    <w:rsid w:val="006A1817"/>
    <w:rsid w:val="006A1839"/>
    <w:rsid w:val="006A1C62"/>
    <w:rsid w:val="006A1C77"/>
    <w:rsid w:val="006A1ED8"/>
    <w:rsid w:val="006A216B"/>
    <w:rsid w:val="006A2173"/>
    <w:rsid w:val="006A224C"/>
    <w:rsid w:val="006A24DD"/>
    <w:rsid w:val="006A2900"/>
    <w:rsid w:val="006A2B0A"/>
    <w:rsid w:val="006A339C"/>
    <w:rsid w:val="006A3866"/>
    <w:rsid w:val="006A3B02"/>
    <w:rsid w:val="006A3B49"/>
    <w:rsid w:val="006A40B3"/>
    <w:rsid w:val="006A45C2"/>
    <w:rsid w:val="006A4CCF"/>
    <w:rsid w:val="006A4D1D"/>
    <w:rsid w:val="006A4E4A"/>
    <w:rsid w:val="006A5502"/>
    <w:rsid w:val="006A5532"/>
    <w:rsid w:val="006A59EE"/>
    <w:rsid w:val="006A5CD5"/>
    <w:rsid w:val="006A5D27"/>
    <w:rsid w:val="006A6009"/>
    <w:rsid w:val="006A611B"/>
    <w:rsid w:val="006A6521"/>
    <w:rsid w:val="006A6555"/>
    <w:rsid w:val="006A65CA"/>
    <w:rsid w:val="006A663A"/>
    <w:rsid w:val="006A66B3"/>
    <w:rsid w:val="006A6795"/>
    <w:rsid w:val="006A6817"/>
    <w:rsid w:val="006A6989"/>
    <w:rsid w:val="006A69C0"/>
    <w:rsid w:val="006A714C"/>
    <w:rsid w:val="006A797E"/>
    <w:rsid w:val="006A7BBE"/>
    <w:rsid w:val="006A7ED2"/>
    <w:rsid w:val="006B1239"/>
    <w:rsid w:val="006B1831"/>
    <w:rsid w:val="006B1E09"/>
    <w:rsid w:val="006B2031"/>
    <w:rsid w:val="006B2468"/>
    <w:rsid w:val="006B278A"/>
    <w:rsid w:val="006B27DB"/>
    <w:rsid w:val="006B2BBB"/>
    <w:rsid w:val="006B2D76"/>
    <w:rsid w:val="006B3160"/>
    <w:rsid w:val="006B3173"/>
    <w:rsid w:val="006B3306"/>
    <w:rsid w:val="006B3611"/>
    <w:rsid w:val="006B36C4"/>
    <w:rsid w:val="006B3798"/>
    <w:rsid w:val="006B3BA7"/>
    <w:rsid w:val="006B3CA6"/>
    <w:rsid w:val="006B3FD7"/>
    <w:rsid w:val="006B4559"/>
    <w:rsid w:val="006B45B6"/>
    <w:rsid w:val="006B45C0"/>
    <w:rsid w:val="006B467F"/>
    <w:rsid w:val="006B483E"/>
    <w:rsid w:val="006B4C44"/>
    <w:rsid w:val="006B512E"/>
    <w:rsid w:val="006B5163"/>
    <w:rsid w:val="006B51B8"/>
    <w:rsid w:val="006B5583"/>
    <w:rsid w:val="006B5757"/>
    <w:rsid w:val="006B5D89"/>
    <w:rsid w:val="006B61C5"/>
    <w:rsid w:val="006B6257"/>
    <w:rsid w:val="006B6352"/>
    <w:rsid w:val="006B642D"/>
    <w:rsid w:val="006B68F0"/>
    <w:rsid w:val="006B6950"/>
    <w:rsid w:val="006B6E00"/>
    <w:rsid w:val="006B6EF0"/>
    <w:rsid w:val="006B7216"/>
    <w:rsid w:val="006B7856"/>
    <w:rsid w:val="006B7B5D"/>
    <w:rsid w:val="006B7D24"/>
    <w:rsid w:val="006B7DB2"/>
    <w:rsid w:val="006B7DDE"/>
    <w:rsid w:val="006C02EB"/>
    <w:rsid w:val="006C091D"/>
    <w:rsid w:val="006C0D8B"/>
    <w:rsid w:val="006C10E6"/>
    <w:rsid w:val="006C135E"/>
    <w:rsid w:val="006C17EF"/>
    <w:rsid w:val="006C1A89"/>
    <w:rsid w:val="006C1BD4"/>
    <w:rsid w:val="006C1E64"/>
    <w:rsid w:val="006C1EB3"/>
    <w:rsid w:val="006C1FCA"/>
    <w:rsid w:val="006C2012"/>
    <w:rsid w:val="006C2577"/>
    <w:rsid w:val="006C2BB7"/>
    <w:rsid w:val="006C2C6A"/>
    <w:rsid w:val="006C2E23"/>
    <w:rsid w:val="006C2F22"/>
    <w:rsid w:val="006C2F32"/>
    <w:rsid w:val="006C3278"/>
    <w:rsid w:val="006C33E9"/>
    <w:rsid w:val="006C389E"/>
    <w:rsid w:val="006C3A6C"/>
    <w:rsid w:val="006C40FE"/>
    <w:rsid w:val="006C42AA"/>
    <w:rsid w:val="006C42BE"/>
    <w:rsid w:val="006C43D9"/>
    <w:rsid w:val="006C44D2"/>
    <w:rsid w:val="006C49F4"/>
    <w:rsid w:val="006C5006"/>
    <w:rsid w:val="006C5108"/>
    <w:rsid w:val="006C513D"/>
    <w:rsid w:val="006C52E1"/>
    <w:rsid w:val="006C559D"/>
    <w:rsid w:val="006C58E4"/>
    <w:rsid w:val="006C595F"/>
    <w:rsid w:val="006C5B46"/>
    <w:rsid w:val="006C5C7A"/>
    <w:rsid w:val="006C5EF2"/>
    <w:rsid w:val="006C5F74"/>
    <w:rsid w:val="006C6118"/>
    <w:rsid w:val="006C6125"/>
    <w:rsid w:val="006C652C"/>
    <w:rsid w:val="006C663B"/>
    <w:rsid w:val="006C6682"/>
    <w:rsid w:val="006C67B9"/>
    <w:rsid w:val="006C688D"/>
    <w:rsid w:val="006C68A3"/>
    <w:rsid w:val="006C6936"/>
    <w:rsid w:val="006C694A"/>
    <w:rsid w:val="006C6A5F"/>
    <w:rsid w:val="006C6B26"/>
    <w:rsid w:val="006C6D21"/>
    <w:rsid w:val="006C6E67"/>
    <w:rsid w:val="006C7080"/>
    <w:rsid w:val="006C70DA"/>
    <w:rsid w:val="006C714A"/>
    <w:rsid w:val="006C7248"/>
    <w:rsid w:val="006C73AF"/>
    <w:rsid w:val="006C7BC0"/>
    <w:rsid w:val="006C7E38"/>
    <w:rsid w:val="006D0288"/>
    <w:rsid w:val="006D02F1"/>
    <w:rsid w:val="006D0447"/>
    <w:rsid w:val="006D0E76"/>
    <w:rsid w:val="006D128A"/>
    <w:rsid w:val="006D1514"/>
    <w:rsid w:val="006D1B84"/>
    <w:rsid w:val="006D1CE9"/>
    <w:rsid w:val="006D1E41"/>
    <w:rsid w:val="006D2013"/>
    <w:rsid w:val="006D222C"/>
    <w:rsid w:val="006D2645"/>
    <w:rsid w:val="006D2939"/>
    <w:rsid w:val="006D2CBA"/>
    <w:rsid w:val="006D2F37"/>
    <w:rsid w:val="006D31FD"/>
    <w:rsid w:val="006D3409"/>
    <w:rsid w:val="006D38AA"/>
    <w:rsid w:val="006D3A97"/>
    <w:rsid w:val="006D3BE7"/>
    <w:rsid w:val="006D3C8D"/>
    <w:rsid w:val="006D3CB2"/>
    <w:rsid w:val="006D3E26"/>
    <w:rsid w:val="006D4127"/>
    <w:rsid w:val="006D41CB"/>
    <w:rsid w:val="006D42A8"/>
    <w:rsid w:val="006D438F"/>
    <w:rsid w:val="006D4436"/>
    <w:rsid w:val="006D446E"/>
    <w:rsid w:val="006D448F"/>
    <w:rsid w:val="006D4963"/>
    <w:rsid w:val="006D4B92"/>
    <w:rsid w:val="006D51B3"/>
    <w:rsid w:val="006D5280"/>
    <w:rsid w:val="006D53C5"/>
    <w:rsid w:val="006D5405"/>
    <w:rsid w:val="006D54BE"/>
    <w:rsid w:val="006D55C5"/>
    <w:rsid w:val="006D56BA"/>
    <w:rsid w:val="006D5AD8"/>
    <w:rsid w:val="006D600B"/>
    <w:rsid w:val="006D61E2"/>
    <w:rsid w:val="006D637E"/>
    <w:rsid w:val="006D65B6"/>
    <w:rsid w:val="006D6637"/>
    <w:rsid w:val="006D6B8B"/>
    <w:rsid w:val="006D75AB"/>
    <w:rsid w:val="006D798E"/>
    <w:rsid w:val="006D7F7A"/>
    <w:rsid w:val="006E01E6"/>
    <w:rsid w:val="006E042D"/>
    <w:rsid w:val="006E0655"/>
    <w:rsid w:val="006E07BE"/>
    <w:rsid w:val="006E0846"/>
    <w:rsid w:val="006E0A26"/>
    <w:rsid w:val="006E0C32"/>
    <w:rsid w:val="006E0F19"/>
    <w:rsid w:val="006E1480"/>
    <w:rsid w:val="006E156B"/>
    <w:rsid w:val="006E1675"/>
    <w:rsid w:val="006E1A4D"/>
    <w:rsid w:val="006E1DAD"/>
    <w:rsid w:val="006E1E67"/>
    <w:rsid w:val="006E1ED4"/>
    <w:rsid w:val="006E2373"/>
    <w:rsid w:val="006E2652"/>
    <w:rsid w:val="006E26A8"/>
    <w:rsid w:val="006E2898"/>
    <w:rsid w:val="006E2CF2"/>
    <w:rsid w:val="006E2E44"/>
    <w:rsid w:val="006E2F12"/>
    <w:rsid w:val="006E3263"/>
    <w:rsid w:val="006E365B"/>
    <w:rsid w:val="006E3D76"/>
    <w:rsid w:val="006E3DCB"/>
    <w:rsid w:val="006E3DDE"/>
    <w:rsid w:val="006E4004"/>
    <w:rsid w:val="006E42E0"/>
    <w:rsid w:val="006E452C"/>
    <w:rsid w:val="006E45FB"/>
    <w:rsid w:val="006E482D"/>
    <w:rsid w:val="006E4A5C"/>
    <w:rsid w:val="006E4CFA"/>
    <w:rsid w:val="006E526E"/>
    <w:rsid w:val="006E53C5"/>
    <w:rsid w:val="006E55AB"/>
    <w:rsid w:val="006E5745"/>
    <w:rsid w:val="006E57B5"/>
    <w:rsid w:val="006E5E61"/>
    <w:rsid w:val="006E631A"/>
    <w:rsid w:val="006E6410"/>
    <w:rsid w:val="006E6461"/>
    <w:rsid w:val="006E6606"/>
    <w:rsid w:val="006E6A38"/>
    <w:rsid w:val="006E6AC1"/>
    <w:rsid w:val="006E6C05"/>
    <w:rsid w:val="006E6F78"/>
    <w:rsid w:val="006E7152"/>
    <w:rsid w:val="006E71AD"/>
    <w:rsid w:val="006E73E5"/>
    <w:rsid w:val="006E773C"/>
    <w:rsid w:val="006E78BC"/>
    <w:rsid w:val="006E7A7E"/>
    <w:rsid w:val="006E7DFA"/>
    <w:rsid w:val="006E7E2A"/>
    <w:rsid w:val="006E7E74"/>
    <w:rsid w:val="006F007D"/>
    <w:rsid w:val="006F00CB"/>
    <w:rsid w:val="006F0A6B"/>
    <w:rsid w:val="006F1222"/>
    <w:rsid w:val="006F1245"/>
    <w:rsid w:val="006F13F2"/>
    <w:rsid w:val="006F1C2F"/>
    <w:rsid w:val="006F1CD5"/>
    <w:rsid w:val="006F22AB"/>
    <w:rsid w:val="006F2813"/>
    <w:rsid w:val="006F2AAD"/>
    <w:rsid w:val="006F30AD"/>
    <w:rsid w:val="006F3123"/>
    <w:rsid w:val="006F3594"/>
    <w:rsid w:val="006F387F"/>
    <w:rsid w:val="006F3B83"/>
    <w:rsid w:val="006F3E22"/>
    <w:rsid w:val="006F3FFD"/>
    <w:rsid w:val="006F415D"/>
    <w:rsid w:val="006F456B"/>
    <w:rsid w:val="006F46DD"/>
    <w:rsid w:val="006F46EE"/>
    <w:rsid w:val="006F48E7"/>
    <w:rsid w:val="006F4B07"/>
    <w:rsid w:val="006F4C00"/>
    <w:rsid w:val="006F4D6F"/>
    <w:rsid w:val="006F4D8F"/>
    <w:rsid w:val="006F4E0B"/>
    <w:rsid w:val="006F4FE0"/>
    <w:rsid w:val="006F524E"/>
    <w:rsid w:val="006F543B"/>
    <w:rsid w:val="006F5485"/>
    <w:rsid w:val="006F5600"/>
    <w:rsid w:val="006F57CC"/>
    <w:rsid w:val="006F5AB2"/>
    <w:rsid w:val="006F6160"/>
    <w:rsid w:val="006F61B2"/>
    <w:rsid w:val="006F63B2"/>
    <w:rsid w:val="006F6546"/>
    <w:rsid w:val="006F662F"/>
    <w:rsid w:val="006F69FE"/>
    <w:rsid w:val="006F6A53"/>
    <w:rsid w:val="006F6B34"/>
    <w:rsid w:val="006F6E25"/>
    <w:rsid w:val="006F6EEE"/>
    <w:rsid w:val="006F71F0"/>
    <w:rsid w:val="006F78C8"/>
    <w:rsid w:val="006F7D4F"/>
    <w:rsid w:val="00700206"/>
    <w:rsid w:val="00700579"/>
    <w:rsid w:val="00700C1C"/>
    <w:rsid w:val="00700E5B"/>
    <w:rsid w:val="00700F8F"/>
    <w:rsid w:val="00701019"/>
    <w:rsid w:val="00701046"/>
    <w:rsid w:val="007010B8"/>
    <w:rsid w:val="00701115"/>
    <w:rsid w:val="00701278"/>
    <w:rsid w:val="0070133E"/>
    <w:rsid w:val="007013A4"/>
    <w:rsid w:val="007014C1"/>
    <w:rsid w:val="00701B75"/>
    <w:rsid w:val="00701B79"/>
    <w:rsid w:val="00701D70"/>
    <w:rsid w:val="0070203A"/>
    <w:rsid w:val="0070215C"/>
    <w:rsid w:val="007029B0"/>
    <w:rsid w:val="00702BD6"/>
    <w:rsid w:val="00702BDD"/>
    <w:rsid w:val="00702E38"/>
    <w:rsid w:val="00702EE5"/>
    <w:rsid w:val="00703028"/>
    <w:rsid w:val="0070304D"/>
    <w:rsid w:val="00703097"/>
    <w:rsid w:val="007031CB"/>
    <w:rsid w:val="0070398A"/>
    <w:rsid w:val="00703B71"/>
    <w:rsid w:val="00703E5E"/>
    <w:rsid w:val="0070496C"/>
    <w:rsid w:val="00704BF7"/>
    <w:rsid w:val="00704CBC"/>
    <w:rsid w:val="00704CDA"/>
    <w:rsid w:val="00704DEA"/>
    <w:rsid w:val="00704E8C"/>
    <w:rsid w:val="00704F72"/>
    <w:rsid w:val="00704FC2"/>
    <w:rsid w:val="007050A0"/>
    <w:rsid w:val="007052BE"/>
    <w:rsid w:val="007057B6"/>
    <w:rsid w:val="007059A6"/>
    <w:rsid w:val="00705B89"/>
    <w:rsid w:val="00705BE0"/>
    <w:rsid w:val="00705DF3"/>
    <w:rsid w:val="0070609B"/>
    <w:rsid w:val="007060F5"/>
    <w:rsid w:val="00706183"/>
    <w:rsid w:val="00706360"/>
    <w:rsid w:val="0070639D"/>
    <w:rsid w:val="00706964"/>
    <w:rsid w:val="00706BDF"/>
    <w:rsid w:val="00706FE1"/>
    <w:rsid w:val="0070717F"/>
    <w:rsid w:val="007071AC"/>
    <w:rsid w:val="0070733A"/>
    <w:rsid w:val="00707921"/>
    <w:rsid w:val="00707BE4"/>
    <w:rsid w:val="00710367"/>
    <w:rsid w:val="00710533"/>
    <w:rsid w:val="00710824"/>
    <w:rsid w:val="007109FE"/>
    <w:rsid w:val="00710FCA"/>
    <w:rsid w:val="00711433"/>
    <w:rsid w:val="007114AD"/>
    <w:rsid w:val="00711774"/>
    <w:rsid w:val="00711AAF"/>
    <w:rsid w:val="00711B1B"/>
    <w:rsid w:val="00711F7E"/>
    <w:rsid w:val="00712676"/>
    <w:rsid w:val="00712704"/>
    <w:rsid w:val="00713117"/>
    <w:rsid w:val="007131B2"/>
    <w:rsid w:val="00713461"/>
    <w:rsid w:val="007134ED"/>
    <w:rsid w:val="00713941"/>
    <w:rsid w:val="00713F5C"/>
    <w:rsid w:val="007142B3"/>
    <w:rsid w:val="007146BF"/>
    <w:rsid w:val="0071477C"/>
    <w:rsid w:val="00714951"/>
    <w:rsid w:val="007149E6"/>
    <w:rsid w:val="00714F17"/>
    <w:rsid w:val="0071534A"/>
    <w:rsid w:val="007154D3"/>
    <w:rsid w:val="00715D38"/>
    <w:rsid w:val="00715EE3"/>
    <w:rsid w:val="0071612D"/>
    <w:rsid w:val="007162BA"/>
    <w:rsid w:val="0071635C"/>
    <w:rsid w:val="00716374"/>
    <w:rsid w:val="007163B7"/>
    <w:rsid w:val="0071654F"/>
    <w:rsid w:val="00716712"/>
    <w:rsid w:val="00716761"/>
    <w:rsid w:val="00716916"/>
    <w:rsid w:val="00716CE1"/>
    <w:rsid w:val="007170D6"/>
    <w:rsid w:val="007172D7"/>
    <w:rsid w:val="00717497"/>
    <w:rsid w:val="00717586"/>
    <w:rsid w:val="00717696"/>
    <w:rsid w:val="0071770D"/>
    <w:rsid w:val="00717E5A"/>
    <w:rsid w:val="007202E9"/>
    <w:rsid w:val="00720378"/>
    <w:rsid w:val="00720444"/>
    <w:rsid w:val="00720454"/>
    <w:rsid w:val="007206BC"/>
    <w:rsid w:val="0072078A"/>
    <w:rsid w:val="00720AAD"/>
    <w:rsid w:val="00720AD1"/>
    <w:rsid w:val="00720B64"/>
    <w:rsid w:val="00720E3D"/>
    <w:rsid w:val="00720FAC"/>
    <w:rsid w:val="007213B2"/>
    <w:rsid w:val="0072159E"/>
    <w:rsid w:val="007216E9"/>
    <w:rsid w:val="00721BF1"/>
    <w:rsid w:val="00721CF4"/>
    <w:rsid w:val="00721E76"/>
    <w:rsid w:val="00721F1C"/>
    <w:rsid w:val="00722715"/>
    <w:rsid w:val="00722832"/>
    <w:rsid w:val="007228A4"/>
    <w:rsid w:val="00722922"/>
    <w:rsid w:val="00722CB5"/>
    <w:rsid w:val="00722F56"/>
    <w:rsid w:val="00722FB0"/>
    <w:rsid w:val="007232A2"/>
    <w:rsid w:val="0072367B"/>
    <w:rsid w:val="00723847"/>
    <w:rsid w:val="0072387C"/>
    <w:rsid w:val="00723906"/>
    <w:rsid w:val="0072396E"/>
    <w:rsid w:val="00723D2E"/>
    <w:rsid w:val="00723F8B"/>
    <w:rsid w:val="007240C5"/>
    <w:rsid w:val="007240D6"/>
    <w:rsid w:val="0072413B"/>
    <w:rsid w:val="00724330"/>
    <w:rsid w:val="00724836"/>
    <w:rsid w:val="00724C07"/>
    <w:rsid w:val="00724C6D"/>
    <w:rsid w:val="00724ED8"/>
    <w:rsid w:val="007251ED"/>
    <w:rsid w:val="007253CA"/>
    <w:rsid w:val="00725760"/>
    <w:rsid w:val="00725B2F"/>
    <w:rsid w:val="00725FD1"/>
    <w:rsid w:val="007260D3"/>
    <w:rsid w:val="0072615B"/>
    <w:rsid w:val="00726165"/>
    <w:rsid w:val="007262DE"/>
    <w:rsid w:val="00726459"/>
    <w:rsid w:val="00726F71"/>
    <w:rsid w:val="00727305"/>
    <w:rsid w:val="007273AB"/>
    <w:rsid w:val="007277A7"/>
    <w:rsid w:val="007279A9"/>
    <w:rsid w:val="00727DCD"/>
    <w:rsid w:val="00730471"/>
    <w:rsid w:val="00730692"/>
    <w:rsid w:val="0073078B"/>
    <w:rsid w:val="00730B74"/>
    <w:rsid w:val="00730C1C"/>
    <w:rsid w:val="00730C36"/>
    <w:rsid w:val="00730C9A"/>
    <w:rsid w:val="00730F3A"/>
    <w:rsid w:val="00730FCA"/>
    <w:rsid w:val="00730FEF"/>
    <w:rsid w:val="00731249"/>
    <w:rsid w:val="00731435"/>
    <w:rsid w:val="00731546"/>
    <w:rsid w:val="00731796"/>
    <w:rsid w:val="00731833"/>
    <w:rsid w:val="00731920"/>
    <w:rsid w:val="00731A64"/>
    <w:rsid w:val="00731D50"/>
    <w:rsid w:val="00731E77"/>
    <w:rsid w:val="00731FB3"/>
    <w:rsid w:val="00732446"/>
    <w:rsid w:val="007326C2"/>
    <w:rsid w:val="00732A4F"/>
    <w:rsid w:val="00732B48"/>
    <w:rsid w:val="00732D52"/>
    <w:rsid w:val="007330D7"/>
    <w:rsid w:val="00733375"/>
    <w:rsid w:val="007335D6"/>
    <w:rsid w:val="0073383D"/>
    <w:rsid w:val="007338D9"/>
    <w:rsid w:val="00733AF1"/>
    <w:rsid w:val="00733BF6"/>
    <w:rsid w:val="0073408A"/>
    <w:rsid w:val="0073421D"/>
    <w:rsid w:val="007342E3"/>
    <w:rsid w:val="007344E2"/>
    <w:rsid w:val="007348A9"/>
    <w:rsid w:val="00734B2A"/>
    <w:rsid w:val="00734DCB"/>
    <w:rsid w:val="007352B2"/>
    <w:rsid w:val="00735657"/>
    <w:rsid w:val="007356E1"/>
    <w:rsid w:val="007356EA"/>
    <w:rsid w:val="00735A9B"/>
    <w:rsid w:val="00735ADE"/>
    <w:rsid w:val="00735B15"/>
    <w:rsid w:val="00736140"/>
    <w:rsid w:val="007366AB"/>
    <w:rsid w:val="007368AA"/>
    <w:rsid w:val="0073693B"/>
    <w:rsid w:val="00736972"/>
    <w:rsid w:val="00736C8B"/>
    <w:rsid w:val="00736EB0"/>
    <w:rsid w:val="00737564"/>
    <w:rsid w:val="0073769F"/>
    <w:rsid w:val="007376D6"/>
    <w:rsid w:val="007377AA"/>
    <w:rsid w:val="00737D4D"/>
    <w:rsid w:val="00737F9B"/>
    <w:rsid w:val="00740640"/>
    <w:rsid w:val="00740965"/>
    <w:rsid w:val="00740AAE"/>
    <w:rsid w:val="00740DAA"/>
    <w:rsid w:val="007411F5"/>
    <w:rsid w:val="007413C0"/>
    <w:rsid w:val="007420FE"/>
    <w:rsid w:val="007423D4"/>
    <w:rsid w:val="0074243B"/>
    <w:rsid w:val="00742B0A"/>
    <w:rsid w:val="00742C22"/>
    <w:rsid w:val="00742E54"/>
    <w:rsid w:val="0074303A"/>
    <w:rsid w:val="00743073"/>
    <w:rsid w:val="0074353F"/>
    <w:rsid w:val="007437FF"/>
    <w:rsid w:val="00743935"/>
    <w:rsid w:val="00743DAF"/>
    <w:rsid w:val="00743DF0"/>
    <w:rsid w:val="007445E7"/>
    <w:rsid w:val="0074468B"/>
    <w:rsid w:val="007446BB"/>
    <w:rsid w:val="00744A12"/>
    <w:rsid w:val="00744FDB"/>
    <w:rsid w:val="007450A2"/>
    <w:rsid w:val="00745180"/>
    <w:rsid w:val="00745E9B"/>
    <w:rsid w:val="0074631A"/>
    <w:rsid w:val="007466CD"/>
    <w:rsid w:val="00746738"/>
    <w:rsid w:val="0074690E"/>
    <w:rsid w:val="0074699F"/>
    <w:rsid w:val="00746AD1"/>
    <w:rsid w:val="00746BAB"/>
    <w:rsid w:val="00746EC0"/>
    <w:rsid w:val="00746EDA"/>
    <w:rsid w:val="00747032"/>
    <w:rsid w:val="0074729E"/>
    <w:rsid w:val="007474CB"/>
    <w:rsid w:val="0074750D"/>
    <w:rsid w:val="00747524"/>
    <w:rsid w:val="007478B8"/>
    <w:rsid w:val="00747D12"/>
    <w:rsid w:val="0075014B"/>
    <w:rsid w:val="0075059C"/>
    <w:rsid w:val="0075066A"/>
    <w:rsid w:val="007512D2"/>
    <w:rsid w:val="00751319"/>
    <w:rsid w:val="00751562"/>
    <w:rsid w:val="00751740"/>
    <w:rsid w:val="007517E4"/>
    <w:rsid w:val="00751814"/>
    <w:rsid w:val="00751969"/>
    <w:rsid w:val="00751AAA"/>
    <w:rsid w:val="00751D75"/>
    <w:rsid w:val="0075223C"/>
    <w:rsid w:val="0075241E"/>
    <w:rsid w:val="0075252B"/>
    <w:rsid w:val="007527A4"/>
    <w:rsid w:val="00752808"/>
    <w:rsid w:val="00752AFF"/>
    <w:rsid w:val="00752BB3"/>
    <w:rsid w:val="007536D8"/>
    <w:rsid w:val="00753987"/>
    <w:rsid w:val="00754065"/>
    <w:rsid w:val="00754505"/>
    <w:rsid w:val="00754720"/>
    <w:rsid w:val="00754813"/>
    <w:rsid w:val="007556B6"/>
    <w:rsid w:val="0075575F"/>
    <w:rsid w:val="0075578B"/>
    <w:rsid w:val="00755BD1"/>
    <w:rsid w:val="00755DF6"/>
    <w:rsid w:val="00755EA0"/>
    <w:rsid w:val="007566BF"/>
    <w:rsid w:val="0075678A"/>
    <w:rsid w:val="00756A00"/>
    <w:rsid w:val="00756A12"/>
    <w:rsid w:val="00756BCC"/>
    <w:rsid w:val="007570C0"/>
    <w:rsid w:val="007570E8"/>
    <w:rsid w:val="00757180"/>
    <w:rsid w:val="00757372"/>
    <w:rsid w:val="00757911"/>
    <w:rsid w:val="007609B1"/>
    <w:rsid w:val="00760F70"/>
    <w:rsid w:val="00761110"/>
    <w:rsid w:val="007613B2"/>
    <w:rsid w:val="0076183B"/>
    <w:rsid w:val="00761883"/>
    <w:rsid w:val="00761CEB"/>
    <w:rsid w:val="0076205A"/>
    <w:rsid w:val="00762126"/>
    <w:rsid w:val="007621E7"/>
    <w:rsid w:val="007623A6"/>
    <w:rsid w:val="007625E3"/>
    <w:rsid w:val="007627E9"/>
    <w:rsid w:val="00762AE9"/>
    <w:rsid w:val="00762F36"/>
    <w:rsid w:val="0076347D"/>
    <w:rsid w:val="00763926"/>
    <w:rsid w:val="0076396E"/>
    <w:rsid w:val="00763EFB"/>
    <w:rsid w:val="00763F98"/>
    <w:rsid w:val="00764088"/>
    <w:rsid w:val="007640EB"/>
    <w:rsid w:val="00764437"/>
    <w:rsid w:val="0076494D"/>
    <w:rsid w:val="007649E4"/>
    <w:rsid w:val="00764C34"/>
    <w:rsid w:val="00764CF3"/>
    <w:rsid w:val="00764E07"/>
    <w:rsid w:val="00764EEE"/>
    <w:rsid w:val="0076541A"/>
    <w:rsid w:val="007655F8"/>
    <w:rsid w:val="007656CA"/>
    <w:rsid w:val="00765927"/>
    <w:rsid w:val="00765A34"/>
    <w:rsid w:val="00765BCE"/>
    <w:rsid w:val="00765C47"/>
    <w:rsid w:val="00765E6D"/>
    <w:rsid w:val="00766021"/>
    <w:rsid w:val="0076624B"/>
    <w:rsid w:val="00766835"/>
    <w:rsid w:val="0076686C"/>
    <w:rsid w:val="0076697C"/>
    <w:rsid w:val="00766E31"/>
    <w:rsid w:val="00766EC0"/>
    <w:rsid w:val="0076708B"/>
    <w:rsid w:val="007673CB"/>
    <w:rsid w:val="00767746"/>
    <w:rsid w:val="00767C96"/>
    <w:rsid w:val="00767E6C"/>
    <w:rsid w:val="00770851"/>
    <w:rsid w:val="00770AB2"/>
    <w:rsid w:val="00770C90"/>
    <w:rsid w:val="00770CD5"/>
    <w:rsid w:val="00770FBD"/>
    <w:rsid w:val="00771C5E"/>
    <w:rsid w:val="00771C6F"/>
    <w:rsid w:val="00771F96"/>
    <w:rsid w:val="00771FBC"/>
    <w:rsid w:val="00772830"/>
    <w:rsid w:val="007729B9"/>
    <w:rsid w:val="007729F4"/>
    <w:rsid w:val="00772AA8"/>
    <w:rsid w:val="00772C78"/>
    <w:rsid w:val="00772F92"/>
    <w:rsid w:val="00772FB0"/>
    <w:rsid w:val="0077331E"/>
    <w:rsid w:val="0077341D"/>
    <w:rsid w:val="00773848"/>
    <w:rsid w:val="00773A16"/>
    <w:rsid w:val="00773C66"/>
    <w:rsid w:val="00773CEC"/>
    <w:rsid w:val="00773D3D"/>
    <w:rsid w:val="00773D5F"/>
    <w:rsid w:val="00773FAC"/>
    <w:rsid w:val="0077445D"/>
    <w:rsid w:val="007744FC"/>
    <w:rsid w:val="00774C9B"/>
    <w:rsid w:val="00774FAA"/>
    <w:rsid w:val="00775165"/>
    <w:rsid w:val="007752DA"/>
    <w:rsid w:val="00775446"/>
    <w:rsid w:val="007754FE"/>
    <w:rsid w:val="00775668"/>
    <w:rsid w:val="00775755"/>
    <w:rsid w:val="00775A8C"/>
    <w:rsid w:val="00775D66"/>
    <w:rsid w:val="00775FDE"/>
    <w:rsid w:val="0077643D"/>
    <w:rsid w:val="0077652B"/>
    <w:rsid w:val="00776831"/>
    <w:rsid w:val="007768A5"/>
    <w:rsid w:val="00776ACF"/>
    <w:rsid w:val="00776BED"/>
    <w:rsid w:val="00776E07"/>
    <w:rsid w:val="00776F45"/>
    <w:rsid w:val="0077707C"/>
    <w:rsid w:val="00777101"/>
    <w:rsid w:val="007772F1"/>
    <w:rsid w:val="007773E8"/>
    <w:rsid w:val="00777676"/>
    <w:rsid w:val="00777A82"/>
    <w:rsid w:val="00777AB4"/>
    <w:rsid w:val="00777BDC"/>
    <w:rsid w:val="00777ECB"/>
    <w:rsid w:val="0078013A"/>
    <w:rsid w:val="00780200"/>
    <w:rsid w:val="00780261"/>
    <w:rsid w:val="00780287"/>
    <w:rsid w:val="007809E3"/>
    <w:rsid w:val="00780B00"/>
    <w:rsid w:val="00780CF1"/>
    <w:rsid w:val="00780FE8"/>
    <w:rsid w:val="007812CA"/>
    <w:rsid w:val="007815C8"/>
    <w:rsid w:val="00781845"/>
    <w:rsid w:val="007818E3"/>
    <w:rsid w:val="0078196E"/>
    <w:rsid w:val="00781A79"/>
    <w:rsid w:val="00781FCA"/>
    <w:rsid w:val="00782211"/>
    <w:rsid w:val="00782245"/>
    <w:rsid w:val="00782DC0"/>
    <w:rsid w:val="00783259"/>
    <w:rsid w:val="007833C8"/>
    <w:rsid w:val="00784247"/>
    <w:rsid w:val="00784364"/>
    <w:rsid w:val="007846D8"/>
    <w:rsid w:val="00784798"/>
    <w:rsid w:val="00784958"/>
    <w:rsid w:val="00784E8D"/>
    <w:rsid w:val="00784F2B"/>
    <w:rsid w:val="00785279"/>
    <w:rsid w:val="007853FB"/>
    <w:rsid w:val="007854F5"/>
    <w:rsid w:val="007856B7"/>
    <w:rsid w:val="00785A04"/>
    <w:rsid w:val="00785B6D"/>
    <w:rsid w:val="00785DCF"/>
    <w:rsid w:val="00785F0F"/>
    <w:rsid w:val="007862DC"/>
    <w:rsid w:val="007863EC"/>
    <w:rsid w:val="007864A6"/>
    <w:rsid w:val="00786593"/>
    <w:rsid w:val="00786729"/>
    <w:rsid w:val="00786D5B"/>
    <w:rsid w:val="00786E52"/>
    <w:rsid w:val="00786F9D"/>
    <w:rsid w:val="0078752B"/>
    <w:rsid w:val="00787B17"/>
    <w:rsid w:val="00787C90"/>
    <w:rsid w:val="00787DB0"/>
    <w:rsid w:val="007900E9"/>
    <w:rsid w:val="00790953"/>
    <w:rsid w:val="007909C6"/>
    <w:rsid w:val="00790B81"/>
    <w:rsid w:val="00790BB2"/>
    <w:rsid w:val="00791207"/>
    <w:rsid w:val="00791391"/>
    <w:rsid w:val="007913F8"/>
    <w:rsid w:val="007914E0"/>
    <w:rsid w:val="00791655"/>
    <w:rsid w:val="0079181A"/>
    <w:rsid w:val="00791980"/>
    <w:rsid w:val="00791A49"/>
    <w:rsid w:val="00791B4E"/>
    <w:rsid w:val="00792011"/>
    <w:rsid w:val="00792B58"/>
    <w:rsid w:val="00792CDE"/>
    <w:rsid w:val="00792D14"/>
    <w:rsid w:val="00792EF3"/>
    <w:rsid w:val="007932A6"/>
    <w:rsid w:val="00793309"/>
    <w:rsid w:val="00793680"/>
    <w:rsid w:val="00793749"/>
    <w:rsid w:val="007938D6"/>
    <w:rsid w:val="00793A16"/>
    <w:rsid w:val="00793B91"/>
    <w:rsid w:val="00794A72"/>
    <w:rsid w:val="00794A88"/>
    <w:rsid w:val="00794E05"/>
    <w:rsid w:val="00794EC4"/>
    <w:rsid w:val="007951C5"/>
    <w:rsid w:val="00795274"/>
    <w:rsid w:val="007952FF"/>
    <w:rsid w:val="00795494"/>
    <w:rsid w:val="007957BA"/>
    <w:rsid w:val="00795AAA"/>
    <w:rsid w:val="00795B67"/>
    <w:rsid w:val="00795BC2"/>
    <w:rsid w:val="00796282"/>
    <w:rsid w:val="00796930"/>
    <w:rsid w:val="00796CD5"/>
    <w:rsid w:val="00796D2E"/>
    <w:rsid w:val="007979F8"/>
    <w:rsid w:val="00797D78"/>
    <w:rsid w:val="00797F67"/>
    <w:rsid w:val="00797FB8"/>
    <w:rsid w:val="00797FF9"/>
    <w:rsid w:val="007A02B5"/>
    <w:rsid w:val="007A0694"/>
    <w:rsid w:val="007A0B2C"/>
    <w:rsid w:val="007A0D74"/>
    <w:rsid w:val="007A11CE"/>
    <w:rsid w:val="007A13FA"/>
    <w:rsid w:val="007A1D0D"/>
    <w:rsid w:val="007A1D94"/>
    <w:rsid w:val="007A1F80"/>
    <w:rsid w:val="007A2006"/>
    <w:rsid w:val="007A20F8"/>
    <w:rsid w:val="007A26F7"/>
    <w:rsid w:val="007A2B2D"/>
    <w:rsid w:val="007A2B72"/>
    <w:rsid w:val="007A2ECC"/>
    <w:rsid w:val="007A2F00"/>
    <w:rsid w:val="007A30CD"/>
    <w:rsid w:val="007A31CD"/>
    <w:rsid w:val="007A3242"/>
    <w:rsid w:val="007A38E3"/>
    <w:rsid w:val="007A483E"/>
    <w:rsid w:val="007A4AC4"/>
    <w:rsid w:val="007A4BCA"/>
    <w:rsid w:val="007A52D3"/>
    <w:rsid w:val="007A5784"/>
    <w:rsid w:val="007A57C6"/>
    <w:rsid w:val="007A5AA9"/>
    <w:rsid w:val="007A5E20"/>
    <w:rsid w:val="007A638D"/>
    <w:rsid w:val="007A66C1"/>
    <w:rsid w:val="007A68B7"/>
    <w:rsid w:val="007A692A"/>
    <w:rsid w:val="007A695B"/>
    <w:rsid w:val="007A6BA9"/>
    <w:rsid w:val="007A71B1"/>
    <w:rsid w:val="007A7414"/>
    <w:rsid w:val="007A796D"/>
    <w:rsid w:val="007A7CEA"/>
    <w:rsid w:val="007A7DFC"/>
    <w:rsid w:val="007B001C"/>
    <w:rsid w:val="007B02F6"/>
    <w:rsid w:val="007B068F"/>
    <w:rsid w:val="007B0816"/>
    <w:rsid w:val="007B0D7A"/>
    <w:rsid w:val="007B112A"/>
    <w:rsid w:val="007B1346"/>
    <w:rsid w:val="007B163C"/>
    <w:rsid w:val="007B1813"/>
    <w:rsid w:val="007B1A3F"/>
    <w:rsid w:val="007B1A8F"/>
    <w:rsid w:val="007B1BA9"/>
    <w:rsid w:val="007B1DFA"/>
    <w:rsid w:val="007B1F75"/>
    <w:rsid w:val="007B21A7"/>
    <w:rsid w:val="007B23F5"/>
    <w:rsid w:val="007B33F4"/>
    <w:rsid w:val="007B34B6"/>
    <w:rsid w:val="007B35B1"/>
    <w:rsid w:val="007B3C58"/>
    <w:rsid w:val="007B3E24"/>
    <w:rsid w:val="007B40C4"/>
    <w:rsid w:val="007B490A"/>
    <w:rsid w:val="007B49A3"/>
    <w:rsid w:val="007B49B2"/>
    <w:rsid w:val="007B4D87"/>
    <w:rsid w:val="007B5385"/>
    <w:rsid w:val="007B57F6"/>
    <w:rsid w:val="007B5C2D"/>
    <w:rsid w:val="007B624F"/>
    <w:rsid w:val="007B6415"/>
    <w:rsid w:val="007B6542"/>
    <w:rsid w:val="007B666D"/>
    <w:rsid w:val="007B68FB"/>
    <w:rsid w:val="007B6B0C"/>
    <w:rsid w:val="007B6DDE"/>
    <w:rsid w:val="007B6EDE"/>
    <w:rsid w:val="007B7334"/>
    <w:rsid w:val="007B7362"/>
    <w:rsid w:val="007B7412"/>
    <w:rsid w:val="007B76FC"/>
    <w:rsid w:val="007B786F"/>
    <w:rsid w:val="007B7DF7"/>
    <w:rsid w:val="007C0300"/>
    <w:rsid w:val="007C0470"/>
    <w:rsid w:val="007C04DA"/>
    <w:rsid w:val="007C06EF"/>
    <w:rsid w:val="007C085F"/>
    <w:rsid w:val="007C0A7E"/>
    <w:rsid w:val="007C0AC3"/>
    <w:rsid w:val="007C0F09"/>
    <w:rsid w:val="007C100D"/>
    <w:rsid w:val="007C109D"/>
    <w:rsid w:val="007C1435"/>
    <w:rsid w:val="007C16AA"/>
    <w:rsid w:val="007C1742"/>
    <w:rsid w:val="007C18E7"/>
    <w:rsid w:val="007C1954"/>
    <w:rsid w:val="007C1AA9"/>
    <w:rsid w:val="007C1D76"/>
    <w:rsid w:val="007C2176"/>
    <w:rsid w:val="007C2685"/>
    <w:rsid w:val="007C2822"/>
    <w:rsid w:val="007C30F5"/>
    <w:rsid w:val="007C3867"/>
    <w:rsid w:val="007C397B"/>
    <w:rsid w:val="007C4377"/>
    <w:rsid w:val="007C4397"/>
    <w:rsid w:val="007C44D7"/>
    <w:rsid w:val="007C45DB"/>
    <w:rsid w:val="007C4799"/>
    <w:rsid w:val="007C486B"/>
    <w:rsid w:val="007C486E"/>
    <w:rsid w:val="007C4A56"/>
    <w:rsid w:val="007C5492"/>
    <w:rsid w:val="007C561C"/>
    <w:rsid w:val="007C568E"/>
    <w:rsid w:val="007C56BC"/>
    <w:rsid w:val="007C5971"/>
    <w:rsid w:val="007C5A4C"/>
    <w:rsid w:val="007C6070"/>
    <w:rsid w:val="007C64AB"/>
    <w:rsid w:val="007C6623"/>
    <w:rsid w:val="007C66A5"/>
    <w:rsid w:val="007C67F4"/>
    <w:rsid w:val="007C69A3"/>
    <w:rsid w:val="007C6A04"/>
    <w:rsid w:val="007C6EAD"/>
    <w:rsid w:val="007C7311"/>
    <w:rsid w:val="007C742F"/>
    <w:rsid w:val="007C74A5"/>
    <w:rsid w:val="007C74B7"/>
    <w:rsid w:val="007C7544"/>
    <w:rsid w:val="007C777E"/>
    <w:rsid w:val="007C7A61"/>
    <w:rsid w:val="007D05A7"/>
    <w:rsid w:val="007D0B6B"/>
    <w:rsid w:val="007D0FCD"/>
    <w:rsid w:val="007D11DD"/>
    <w:rsid w:val="007D1325"/>
    <w:rsid w:val="007D1429"/>
    <w:rsid w:val="007D16B7"/>
    <w:rsid w:val="007D1ACF"/>
    <w:rsid w:val="007D2110"/>
    <w:rsid w:val="007D2F2E"/>
    <w:rsid w:val="007D32D8"/>
    <w:rsid w:val="007D3DFF"/>
    <w:rsid w:val="007D4121"/>
    <w:rsid w:val="007D44A1"/>
    <w:rsid w:val="007D4711"/>
    <w:rsid w:val="007D4A9E"/>
    <w:rsid w:val="007D4D2E"/>
    <w:rsid w:val="007D4DAF"/>
    <w:rsid w:val="007D54DC"/>
    <w:rsid w:val="007D5BCC"/>
    <w:rsid w:val="007D5F18"/>
    <w:rsid w:val="007D649F"/>
    <w:rsid w:val="007D65A4"/>
    <w:rsid w:val="007D6B28"/>
    <w:rsid w:val="007D6C2A"/>
    <w:rsid w:val="007D6EC7"/>
    <w:rsid w:val="007D7085"/>
    <w:rsid w:val="007D7178"/>
    <w:rsid w:val="007D787A"/>
    <w:rsid w:val="007D7B75"/>
    <w:rsid w:val="007D7D7E"/>
    <w:rsid w:val="007D7E76"/>
    <w:rsid w:val="007D7F41"/>
    <w:rsid w:val="007E0192"/>
    <w:rsid w:val="007E115F"/>
    <w:rsid w:val="007E138B"/>
    <w:rsid w:val="007E1C97"/>
    <w:rsid w:val="007E1E54"/>
    <w:rsid w:val="007E1E56"/>
    <w:rsid w:val="007E2323"/>
    <w:rsid w:val="007E2522"/>
    <w:rsid w:val="007E2642"/>
    <w:rsid w:val="007E27B8"/>
    <w:rsid w:val="007E2862"/>
    <w:rsid w:val="007E2B27"/>
    <w:rsid w:val="007E2CD5"/>
    <w:rsid w:val="007E2EAA"/>
    <w:rsid w:val="007E3025"/>
    <w:rsid w:val="007E3443"/>
    <w:rsid w:val="007E37DE"/>
    <w:rsid w:val="007E3C5C"/>
    <w:rsid w:val="007E3C8E"/>
    <w:rsid w:val="007E3F40"/>
    <w:rsid w:val="007E414E"/>
    <w:rsid w:val="007E428B"/>
    <w:rsid w:val="007E4824"/>
    <w:rsid w:val="007E4A25"/>
    <w:rsid w:val="007E4D90"/>
    <w:rsid w:val="007E4E12"/>
    <w:rsid w:val="007E4E6C"/>
    <w:rsid w:val="007E4E86"/>
    <w:rsid w:val="007E5035"/>
    <w:rsid w:val="007E56DA"/>
    <w:rsid w:val="007E56F3"/>
    <w:rsid w:val="007E590E"/>
    <w:rsid w:val="007E5D42"/>
    <w:rsid w:val="007E61FD"/>
    <w:rsid w:val="007E6791"/>
    <w:rsid w:val="007E67BF"/>
    <w:rsid w:val="007E6988"/>
    <w:rsid w:val="007E6D80"/>
    <w:rsid w:val="007E7030"/>
    <w:rsid w:val="007E75FC"/>
    <w:rsid w:val="007E7645"/>
    <w:rsid w:val="007E79AC"/>
    <w:rsid w:val="007E7A39"/>
    <w:rsid w:val="007E7C6E"/>
    <w:rsid w:val="007F0062"/>
    <w:rsid w:val="007F008B"/>
    <w:rsid w:val="007F01BB"/>
    <w:rsid w:val="007F02D1"/>
    <w:rsid w:val="007F0393"/>
    <w:rsid w:val="007F050A"/>
    <w:rsid w:val="007F0902"/>
    <w:rsid w:val="007F091D"/>
    <w:rsid w:val="007F095B"/>
    <w:rsid w:val="007F1013"/>
    <w:rsid w:val="007F13C9"/>
    <w:rsid w:val="007F1719"/>
    <w:rsid w:val="007F19C4"/>
    <w:rsid w:val="007F1A93"/>
    <w:rsid w:val="007F1D78"/>
    <w:rsid w:val="007F1E11"/>
    <w:rsid w:val="007F1F2C"/>
    <w:rsid w:val="007F2336"/>
    <w:rsid w:val="007F28A6"/>
    <w:rsid w:val="007F29E8"/>
    <w:rsid w:val="007F2C46"/>
    <w:rsid w:val="007F3245"/>
    <w:rsid w:val="007F32BF"/>
    <w:rsid w:val="007F34C1"/>
    <w:rsid w:val="007F3585"/>
    <w:rsid w:val="007F36C4"/>
    <w:rsid w:val="007F395A"/>
    <w:rsid w:val="007F3AE8"/>
    <w:rsid w:val="007F3BAA"/>
    <w:rsid w:val="007F4179"/>
    <w:rsid w:val="007F44BF"/>
    <w:rsid w:val="007F48B0"/>
    <w:rsid w:val="007F502D"/>
    <w:rsid w:val="007F5286"/>
    <w:rsid w:val="007F5381"/>
    <w:rsid w:val="007F5464"/>
    <w:rsid w:val="007F5C1E"/>
    <w:rsid w:val="007F5D1C"/>
    <w:rsid w:val="007F5F31"/>
    <w:rsid w:val="007F6008"/>
    <w:rsid w:val="007F6117"/>
    <w:rsid w:val="007F6400"/>
    <w:rsid w:val="007F6722"/>
    <w:rsid w:val="007F69D5"/>
    <w:rsid w:val="007F6A07"/>
    <w:rsid w:val="007F6ED0"/>
    <w:rsid w:val="007F7066"/>
    <w:rsid w:val="007F7455"/>
    <w:rsid w:val="007F7569"/>
    <w:rsid w:val="007F7798"/>
    <w:rsid w:val="007F7A2E"/>
    <w:rsid w:val="007F7A9C"/>
    <w:rsid w:val="007F7ADC"/>
    <w:rsid w:val="007F7B02"/>
    <w:rsid w:val="007F7B23"/>
    <w:rsid w:val="007F7B73"/>
    <w:rsid w:val="00800752"/>
    <w:rsid w:val="008007A2"/>
    <w:rsid w:val="00800C9B"/>
    <w:rsid w:val="00801025"/>
    <w:rsid w:val="00801442"/>
    <w:rsid w:val="00801570"/>
    <w:rsid w:val="00801EBD"/>
    <w:rsid w:val="00801FEC"/>
    <w:rsid w:val="0080202A"/>
    <w:rsid w:val="00802060"/>
    <w:rsid w:val="00802161"/>
    <w:rsid w:val="008022F7"/>
    <w:rsid w:val="00802521"/>
    <w:rsid w:val="00802788"/>
    <w:rsid w:val="00802A61"/>
    <w:rsid w:val="0080312F"/>
    <w:rsid w:val="008037CF"/>
    <w:rsid w:val="00803898"/>
    <w:rsid w:val="00803DE2"/>
    <w:rsid w:val="0080432D"/>
    <w:rsid w:val="00804500"/>
    <w:rsid w:val="0080474C"/>
    <w:rsid w:val="008047C1"/>
    <w:rsid w:val="00804BF8"/>
    <w:rsid w:val="00804DA7"/>
    <w:rsid w:val="00805118"/>
    <w:rsid w:val="0080530E"/>
    <w:rsid w:val="008059D3"/>
    <w:rsid w:val="00805D0E"/>
    <w:rsid w:val="00806049"/>
    <w:rsid w:val="00806056"/>
    <w:rsid w:val="0080612E"/>
    <w:rsid w:val="00806218"/>
    <w:rsid w:val="0080641B"/>
    <w:rsid w:val="008065F0"/>
    <w:rsid w:val="0080672F"/>
    <w:rsid w:val="0080681E"/>
    <w:rsid w:val="00806879"/>
    <w:rsid w:val="00806E49"/>
    <w:rsid w:val="00806E54"/>
    <w:rsid w:val="0080713B"/>
    <w:rsid w:val="00807189"/>
    <w:rsid w:val="00807803"/>
    <w:rsid w:val="008079A7"/>
    <w:rsid w:val="00807CAF"/>
    <w:rsid w:val="00807E98"/>
    <w:rsid w:val="00810241"/>
    <w:rsid w:val="00810404"/>
    <w:rsid w:val="008104AA"/>
    <w:rsid w:val="00810849"/>
    <w:rsid w:val="00810B98"/>
    <w:rsid w:val="00810B9E"/>
    <w:rsid w:val="00810BD8"/>
    <w:rsid w:val="00810E6F"/>
    <w:rsid w:val="00810EAF"/>
    <w:rsid w:val="00811046"/>
    <w:rsid w:val="008112F5"/>
    <w:rsid w:val="008113A9"/>
    <w:rsid w:val="008117AF"/>
    <w:rsid w:val="00811855"/>
    <w:rsid w:val="00811B60"/>
    <w:rsid w:val="00811E63"/>
    <w:rsid w:val="00812193"/>
    <w:rsid w:val="00812909"/>
    <w:rsid w:val="00812C0A"/>
    <w:rsid w:val="00812C6E"/>
    <w:rsid w:val="00812FE1"/>
    <w:rsid w:val="00813316"/>
    <w:rsid w:val="00813432"/>
    <w:rsid w:val="0081352F"/>
    <w:rsid w:val="00813C4B"/>
    <w:rsid w:val="00813CD3"/>
    <w:rsid w:val="00814381"/>
    <w:rsid w:val="00814F04"/>
    <w:rsid w:val="00814F94"/>
    <w:rsid w:val="008153CB"/>
    <w:rsid w:val="00815717"/>
    <w:rsid w:val="00815EF9"/>
    <w:rsid w:val="0081602F"/>
    <w:rsid w:val="00816149"/>
    <w:rsid w:val="0081645E"/>
    <w:rsid w:val="00816703"/>
    <w:rsid w:val="00816763"/>
    <w:rsid w:val="008169DE"/>
    <w:rsid w:val="008170DD"/>
    <w:rsid w:val="008171D3"/>
    <w:rsid w:val="0081748E"/>
    <w:rsid w:val="0081749F"/>
    <w:rsid w:val="00817629"/>
    <w:rsid w:val="00817E50"/>
    <w:rsid w:val="00817E90"/>
    <w:rsid w:val="0082021F"/>
    <w:rsid w:val="008203DD"/>
    <w:rsid w:val="00820760"/>
    <w:rsid w:val="00820C04"/>
    <w:rsid w:val="00820E24"/>
    <w:rsid w:val="00820EE6"/>
    <w:rsid w:val="00821363"/>
    <w:rsid w:val="00821496"/>
    <w:rsid w:val="00821684"/>
    <w:rsid w:val="008218A0"/>
    <w:rsid w:val="00821960"/>
    <w:rsid w:val="00821AA8"/>
    <w:rsid w:val="00821BD9"/>
    <w:rsid w:val="008221BE"/>
    <w:rsid w:val="008222C0"/>
    <w:rsid w:val="00822724"/>
    <w:rsid w:val="0082274C"/>
    <w:rsid w:val="00822E01"/>
    <w:rsid w:val="00822F66"/>
    <w:rsid w:val="00822FE1"/>
    <w:rsid w:val="00823014"/>
    <w:rsid w:val="00823151"/>
    <w:rsid w:val="008231F7"/>
    <w:rsid w:val="008233F6"/>
    <w:rsid w:val="008236CC"/>
    <w:rsid w:val="00823803"/>
    <w:rsid w:val="00823C9A"/>
    <w:rsid w:val="008245F9"/>
    <w:rsid w:val="00824618"/>
    <w:rsid w:val="0082461C"/>
    <w:rsid w:val="008246DE"/>
    <w:rsid w:val="008247BC"/>
    <w:rsid w:val="00824B2B"/>
    <w:rsid w:val="00824E46"/>
    <w:rsid w:val="008250C4"/>
    <w:rsid w:val="0082527A"/>
    <w:rsid w:val="008255B0"/>
    <w:rsid w:val="008255DE"/>
    <w:rsid w:val="00825B6A"/>
    <w:rsid w:val="00825B72"/>
    <w:rsid w:val="008260C9"/>
    <w:rsid w:val="0082632B"/>
    <w:rsid w:val="0082639B"/>
    <w:rsid w:val="0082697B"/>
    <w:rsid w:val="00826FA6"/>
    <w:rsid w:val="00827022"/>
    <w:rsid w:val="00827183"/>
    <w:rsid w:val="008271A1"/>
    <w:rsid w:val="00827531"/>
    <w:rsid w:val="00827F73"/>
    <w:rsid w:val="00827FE9"/>
    <w:rsid w:val="008301AD"/>
    <w:rsid w:val="00830640"/>
    <w:rsid w:val="0083091A"/>
    <w:rsid w:val="00830A19"/>
    <w:rsid w:val="00830BCD"/>
    <w:rsid w:val="00830D49"/>
    <w:rsid w:val="00830E16"/>
    <w:rsid w:val="0083103B"/>
    <w:rsid w:val="00831144"/>
    <w:rsid w:val="00831295"/>
    <w:rsid w:val="0083134D"/>
    <w:rsid w:val="008313A0"/>
    <w:rsid w:val="00831416"/>
    <w:rsid w:val="008318A1"/>
    <w:rsid w:val="00832215"/>
    <w:rsid w:val="0083242E"/>
    <w:rsid w:val="0083256B"/>
    <w:rsid w:val="00832797"/>
    <w:rsid w:val="0083293B"/>
    <w:rsid w:val="00832AAF"/>
    <w:rsid w:val="00832C0A"/>
    <w:rsid w:val="00832E97"/>
    <w:rsid w:val="008339E8"/>
    <w:rsid w:val="00833ADB"/>
    <w:rsid w:val="00833CE7"/>
    <w:rsid w:val="00833EDD"/>
    <w:rsid w:val="008340A0"/>
    <w:rsid w:val="008341B3"/>
    <w:rsid w:val="00834221"/>
    <w:rsid w:val="0083429D"/>
    <w:rsid w:val="0083430D"/>
    <w:rsid w:val="00834364"/>
    <w:rsid w:val="0083447A"/>
    <w:rsid w:val="00834C28"/>
    <w:rsid w:val="00834DEB"/>
    <w:rsid w:val="00834E7F"/>
    <w:rsid w:val="00835121"/>
    <w:rsid w:val="008351B5"/>
    <w:rsid w:val="00835699"/>
    <w:rsid w:val="00835907"/>
    <w:rsid w:val="00835990"/>
    <w:rsid w:val="00835A00"/>
    <w:rsid w:val="00835C5B"/>
    <w:rsid w:val="00835CD3"/>
    <w:rsid w:val="00835E84"/>
    <w:rsid w:val="00835F59"/>
    <w:rsid w:val="0083636D"/>
    <w:rsid w:val="00836401"/>
    <w:rsid w:val="008367F9"/>
    <w:rsid w:val="008368A5"/>
    <w:rsid w:val="0083696C"/>
    <w:rsid w:val="00836B8E"/>
    <w:rsid w:val="008373A7"/>
    <w:rsid w:val="00837400"/>
    <w:rsid w:val="00837509"/>
    <w:rsid w:val="0083753D"/>
    <w:rsid w:val="008377FB"/>
    <w:rsid w:val="008405CE"/>
    <w:rsid w:val="00840695"/>
    <w:rsid w:val="008406B1"/>
    <w:rsid w:val="008408FB"/>
    <w:rsid w:val="00841164"/>
    <w:rsid w:val="00841214"/>
    <w:rsid w:val="0084131D"/>
    <w:rsid w:val="00841457"/>
    <w:rsid w:val="008419DB"/>
    <w:rsid w:val="00842167"/>
    <w:rsid w:val="00842274"/>
    <w:rsid w:val="008424B7"/>
    <w:rsid w:val="00842BCC"/>
    <w:rsid w:val="00842C1A"/>
    <w:rsid w:val="00842CB7"/>
    <w:rsid w:val="008430BD"/>
    <w:rsid w:val="0084310C"/>
    <w:rsid w:val="00843428"/>
    <w:rsid w:val="0084375B"/>
    <w:rsid w:val="0084377B"/>
    <w:rsid w:val="00843CBD"/>
    <w:rsid w:val="00844051"/>
    <w:rsid w:val="00844196"/>
    <w:rsid w:val="0084440C"/>
    <w:rsid w:val="0084480E"/>
    <w:rsid w:val="00844BB9"/>
    <w:rsid w:val="00844C54"/>
    <w:rsid w:val="00844CDF"/>
    <w:rsid w:val="00845122"/>
    <w:rsid w:val="00845136"/>
    <w:rsid w:val="008454CD"/>
    <w:rsid w:val="008455FF"/>
    <w:rsid w:val="0084592A"/>
    <w:rsid w:val="00845C95"/>
    <w:rsid w:val="00845CA0"/>
    <w:rsid w:val="00845DFE"/>
    <w:rsid w:val="00845EF1"/>
    <w:rsid w:val="008463C3"/>
    <w:rsid w:val="00846420"/>
    <w:rsid w:val="00846A85"/>
    <w:rsid w:val="0084725A"/>
    <w:rsid w:val="008474D9"/>
    <w:rsid w:val="00847B11"/>
    <w:rsid w:val="008500EA"/>
    <w:rsid w:val="008505A8"/>
    <w:rsid w:val="008505EB"/>
    <w:rsid w:val="00850775"/>
    <w:rsid w:val="00850E15"/>
    <w:rsid w:val="0085190F"/>
    <w:rsid w:val="00851A61"/>
    <w:rsid w:val="008521F8"/>
    <w:rsid w:val="00852415"/>
    <w:rsid w:val="00852D80"/>
    <w:rsid w:val="00852E25"/>
    <w:rsid w:val="00852F1C"/>
    <w:rsid w:val="0085318F"/>
    <w:rsid w:val="00853538"/>
    <w:rsid w:val="008538C8"/>
    <w:rsid w:val="00853A1E"/>
    <w:rsid w:val="00853D25"/>
    <w:rsid w:val="00853E0F"/>
    <w:rsid w:val="008541D6"/>
    <w:rsid w:val="00854270"/>
    <w:rsid w:val="00854496"/>
    <w:rsid w:val="008544CD"/>
    <w:rsid w:val="00854A52"/>
    <w:rsid w:val="00854ED6"/>
    <w:rsid w:val="00854FAA"/>
    <w:rsid w:val="0085528D"/>
    <w:rsid w:val="00855498"/>
    <w:rsid w:val="008556A3"/>
    <w:rsid w:val="00855A36"/>
    <w:rsid w:val="00855BD1"/>
    <w:rsid w:val="00856BA1"/>
    <w:rsid w:val="00856C6F"/>
    <w:rsid w:val="00856EE0"/>
    <w:rsid w:val="008571A7"/>
    <w:rsid w:val="008571C5"/>
    <w:rsid w:val="008578FB"/>
    <w:rsid w:val="00857AE0"/>
    <w:rsid w:val="00857AEB"/>
    <w:rsid w:val="00857B14"/>
    <w:rsid w:val="00857E68"/>
    <w:rsid w:val="008601D3"/>
    <w:rsid w:val="0086026D"/>
    <w:rsid w:val="008602ED"/>
    <w:rsid w:val="0086061C"/>
    <w:rsid w:val="00860BFB"/>
    <w:rsid w:val="00860E18"/>
    <w:rsid w:val="008610F5"/>
    <w:rsid w:val="00861411"/>
    <w:rsid w:val="00861442"/>
    <w:rsid w:val="00861ABE"/>
    <w:rsid w:val="00861BC5"/>
    <w:rsid w:val="00861DEF"/>
    <w:rsid w:val="00861F4F"/>
    <w:rsid w:val="0086225F"/>
    <w:rsid w:val="00862592"/>
    <w:rsid w:val="008627E6"/>
    <w:rsid w:val="008629C9"/>
    <w:rsid w:val="00862CD6"/>
    <w:rsid w:val="00862CED"/>
    <w:rsid w:val="00862F43"/>
    <w:rsid w:val="00862FCB"/>
    <w:rsid w:val="0086365F"/>
    <w:rsid w:val="00863690"/>
    <w:rsid w:val="00863B03"/>
    <w:rsid w:val="00863EA2"/>
    <w:rsid w:val="00863EA4"/>
    <w:rsid w:val="00864149"/>
    <w:rsid w:val="0086439A"/>
    <w:rsid w:val="0086493E"/>
    <w:rsid w:val="0086497A"/>
    <w:rsid w:val="00864C21"/>
    <w:rsid w:val="00864EBA"/>
    <w:rsid w:val="0086502B"/>
    <w:rsid w:val="00865145"/>
    <w:rsid w:val="0086519E"/>
    <w:rsid w:val="008654AC"/>
    <w:rsid w:val="00865633"/>
    <w:rsid w:val="008658CF"/>
    <w:rsid w:val="00865B26"/>
    <w:rsid w:val="0086624B"/>
    <w:rsid w:val="0086630C"/>
    <w:rsid w:val="008664A0"/>
    <w:rsid w:val="00866B4C"/>
    <w:rsid w:val="008670B8"/>
    <w:rsid w:val="008670DF"/>
    <w:rsid w:val="008676B6"/>
    <w:rsid w:val="008677C4"/>
    <w:rsid w:val="00870140"/>
    <w:rsid w:val="00870439"/>
    <w:rsid w:val="00870879"/>
    <w:rsid w:val="00870C5B"/>
    <w:rsid w:val="00870CC0"/>
    <w:rsid w:val="00870EC3"/>
    <w:rsid w:val="00871198"/>
    <w:rsid w:val="008711E6"/>
    <w:rsid w:val="0087144A"/>
    <w:rsid w:val="008715DF"/>
    <w:rsid w:val="00871991"/>
    <w:rsid w:val="00871FEA"/>
    <w:rsid w:val="00872020"/>
    <w:rsid w:val="00872633"/>
    <w:rsid w:val="00872636"/>
    <w:rsid w:val="00872641"/>
    <w:rsid w:val="008726CA"/>
    <w:rsid w:val="00872CB5"/>
    <w:rsid w:val="00872EC0"/>
    <w:rsid w:val="00873112"/>
    <w:rsid w:val="00873316"/>
    <w:rsid w:val="00873C2F"/>
    <w:rsid w:val="008740D9"/>
    <w:rsid w:val="00874825"/>
    <w:rsid w:val="0087482A"/>
    <w:rsid w:val="008749BA"/>
    <w:rsid w:val="00874EDE"/>
    <w:rsid w:val="008754D8"/>
    <w:rsid w:val="00875597"/>
    <w:rsid w:val="008756A5"/>
    <w:rsid w:val="00875734"/>
    <w:rsid w:val="0087573A"/>
    <w:rsid w:val="00875940"/>
    <w:rsid w:val="0087640A"/>
    <w:rsid w:val="0087662F"/>
    <w:rsid w:val="00876CE5"/>
    <w:rsid w:val="00876E34"/>
    <w:rsid w:val="00876F4E"/>
    <w:rsid w:val="00876FCC"/>
    <w:rsid w:val="00877178"/>
    <w:rsid w:val="00877258"/>
    <w:rsid w:val="00877526"/>
    <w:rsid w:val="00877980"/>
    <w:rsid w:val="008779C0"/>
    <w:rsid w:val="00877AB7"/>
    <w:rsid w:val="00877D96"/>
    <w:rsid w:val="00877E49"/>
    <w:rsid w:val="00880102"/>
    <w:rsid w:val="008803E6"/>
    <w:rsid w:val="00880677"/>
    <w:rsid w:val="00880E6F"/>
    <w:rsid w:val="00881043"/>
    <w:rsid w:val="008811C7"/>
    <w:rsid w:val="008819A2"/>
    <w:rsid w:val="00881AA6"/>
    <w:rsid w:val="00881B60"/>
    <w:rsid w:val="00881F03"/>
    <w:rsid w:val="00881F97"/>
    <w:rsid w:val="008824C5"/>
    <w:rsid w:val="00882BE0"/>
    <w:rsid w:val="00882D36"/>
    <w:rsid w:val="008830C5"/>
    <w:rsid w:val="0088397F"/>
    <w:rsid w:val="00883E95"/>
    <w:rsid w:val="00883EF2"/>
    <w:rsid w:val="00883F21"/>
    <w:rsid w:val="00883F3C"/>
    <w:rsid w:val="008844D4"/>
    <w:rsid w:val="008844FF"/>
    <w:rsid w:val="008846F0"/>
    <w:rsid w:val="0088497D"/>
    <w:rsid w:val="00884B42"/>
    <w:rsid w:val="00884D5B"/>
    <w:rsid w:val="008851D1"/>
    <w:rsid w:val="00885263"/>
    <w:rsid w:val="008854B6"/>
    <w:rsid w:val="008856F5"/>
    <w:rsid w:val="008860F4"/>
    <w:rsid w:val="008864AB"/>
    <w:rsid w:val="0088662E"/>
    <w:rsid w:val="00886841"/>
    <w:rsid w:val="00886B81"/>
    <w:rsid w:val="00886CDB"/>
    <w:rsid w:val="00886D05"/>
    <w:rsid w:val="0088734C"/>
    <w:rsid w:val="00887A0E"/>
    <w:rsid w:val="00887F57"/>
    <w:rsid w:val="00887FDB"/>
    <w:rsid w:val="00890099"/>
    <w:rsid w:val="008906A9"/>
    <w:rsid w:val="008907BA"/>
    <w:rsid w:val="00890B64"/>
    <w:rsid w:val="00890F7F"/>
    <w:rsid w:val="0089128B"/>
    <w:rsid w:val="00891348"/>
    <w:rsid w:val="0089166E"/>
    <w:rsid w:val="008919B7"/>
    <w:rsid w:val="008920B5"/>
    <w:rsid w:val="0089220C"/>
    <w:rsid w:val="008927EC"/>
    <w:rsid w:val="0089290C"/>
    <w:rsid w:val="00892B58"/>
    <w:rsid w:val="00892BA0"/>
    <w:rsid w:val="00892FFA"/>
    <w:rsid w:val="0089312F"/>
    <w:rsid w:val="008931D8"/>
    <w:rsid w:val="0089344C"/>
    <w:rsid w:val="00893CC2"/>
    <w:rsid w:val="00893D68"/>
    <w:rsid w:val="00894384"/>
    <w:rsid w:val="00895242"/>
    <w:rsid w:val="008954D2"/>
    <w:rsid w:val="00895848"/>
    <w:rsid w:val="00895ABD"/>
    <w:rsid w:val="00895CDB"/>
    <w:rsid w:val="00895F73"/>
    <w:rsid w:val="008968AD"/>
    <w:rsid w:val="00896A05"/>
    <w:rsid w:val="00896E86"/>
    <w:rsid w:val="00897839"/>
    <w:rsid w:val="008978AD"/>
    <w:rsid w:val="00897C83"/>
    <w:rsid w:val="00897D1D"/>
    <w:rsid w:val="00897D5B"/>
    <w:rsid w:val="00897F95"/>
    <w:rsid w:val="00897FE1"/>
    <w:rsid w:val="008A0200"/>
    <w:rsid w:val="008A06A8"/>
    <w:rsid w:val="008A07CC"/>
    <w:rsid w:val="008A0865"/>
    <w:rsid w:val="008A0881"/>
    <w:rsid w:val="008A091E"/>
    <w:rsid w:val="008A0946"/>
    <w:rsid w:val="008A0ABB"/>
    <w:rsid w:val="008A0C86"/>
    <w:rsid w:val="008A0D66"/>
    <w:rsid w:val="008A0E9B"/>
    <w:rsid w:val="008A0FF8"/>
    <w:rsid w:val="008A1A4E"/>
    <w:rsid w:val="008A1AD9"/>
    <w:rsid w:val="008A1DEB"/>
    <w:rsid w:val="008A1E5D"/>
    <w:rsid w:val="008A1FC9"/>
    <w:rsid w:val="008A2163"/>
    <w:rsid w:val="008A23A5"/>
    <w:rsid w:val="008A2DB0"/>
    <w:rsid w:val="008A2FD4"/>
    <w:rsid w:val="008A378D"/>
    <w:rsid w:val="008A379D"/>
    <w:rsid w:val="008A3B0C"/>
    <w:rsid w:val="008A3B55"/>
    <w:rsid w:val="008A3C3D"/>
    <w:rsid w:val="008A3C68"/>
    <w:rsid w:val="008A3D2F"/>
    <w:rsid w:val="008A3F21"/>
    <w:rsid w:val="008A435B"/>
    <w:rsid w:val="008A45FF"/>
    <w:rsid w:val="008A4703"/>
    <w:rsid w:val="008A4920"/>
    <w:rsid w:val="008A4B59"/>
    <w:rsid w:val="008A4B67"/>
    <w:rsid w:val="008A4BB0"/>
    <w:rsid w:val="008A4CA5"/>
    <w:rsid w:val="008A538A"/>
    <w:rsid w:val="008A571A"/>
    <w:rsid w:val="008A59DF"/>
    <w:rsid w:val="008A5B4F"/>
    <w:rsid w:val="008A621E"/>
    <w:rsid w:val="008A6336"/>
    <w:rsid w:val="008A645E"/>
    <w:rsid w:val="008A6A3B"/>
    <w:rsid w:val="008A6A72"/>
    <w:rsid w:val="008A7389"/>
    <w:rsid w:val="008A78F7"/>
    <w:rsid w:val="008A7B48"/>
    <w:rsid w:val="008A7E7D"/>
    <w:rsid w:val="008B001D"/>
    <w:rsid w:val="008B02FE"/>
    <w:rsid w:val="008B0401"/>
    <w:rsid w:val="008B042E"/>
    <w:rsid w:val="008B0BE7"/>
    <w:rsid w:val="008B0DA6"/>
    <w:rsid w:val="008B10E6"/>
    <w:rsid w:val="008B1201"/>
    <w:rsid w:val="008B145F"/>
    <w:rsid w:val="008B148B"/>
    <w:rsid w:val="008B14E1"/>
    <w:rsid w:val="008B1BC6"/>
    <w:rsid w:val="008B1E30"/>
    <w:rsid w:val="008B23A8"/>
    <w:rsid w:val="008B2810"/>
    <w:rsid w:val="008B2976"/>
    <w:rsid w:val="008B2EF6"/>
    <w:rsid w:val="008B3142"/>
    <w:rsid w:val="008B3145"/>
    <w:rsid w:val="008B3329"/>
    <w:rsid w:val="008B33A5"/>
    <w:rsid w:val="008B34B0"/>
    <w:rsid w:val="008B35A3"/>
    <w:rsid w:val="008B3727"/>
    <w:rsid w:val="008B3BFE"/>
    <w:rsid w:val="008B4105"/>
    <w:rsid w:val="008B47CD"/>
    <w:rsid w:val="008B4CDB"/>
    <w:rsid w:val="008B4D4D"/>
    <w:rsid w:val="008B5377"/>
    <w:rsid w:val="008B543B"/>
    <w:rsid w:val="008B588B"/>
    <w:rsid w:val="008B5942"/>
    <w:rsid w:val="008B5959"/>
    <w:rsid w:val="008B5A03"/>
    <w:rsid w:val="008B5ACD"/>
    <w:rsid w:val="008B5B0C"/>
    <w:rsid w:val="008B5DB8"/>
    <w:rsid w:val="008B5EF3"/>
    <w:rsid w:val="008B5F91"/>
    <w:rsid w:val="008B5FB0"/>
    <w:rsid w:val="008B6291"/>
    <w:rsid w:val="008B659A"/>
    <w:rsid w:val="008B6BC2"/>
    <w:rsid w:val="008B6C54"/>
    <w:rsid w:val="008B6E05"/>
    <w:rsid w:val="008B7163"/>
    <w:rsid w:val="008B716B"/>
    <w:rsid w:val="008B73F8"/>
    <w:rsid w:val="008B746F"/>
    <w:rsid w:val="008B762C"/>
    <w:rsid w:val="008B7A93"/>
    <w:rsid w:val="008C00E3"/>
    <w:rsid w:val="008C0763"/>
    <w:rsid w:val="008C07FE"/>
    <w:rsid w:val="008C085F"/>
    <w:rsid w:val="008C08DE"/>
    <w:rsid w:val="008C12B0"/>
    <w:rsid w:val="008C1415"/>
    <w:rsid w:val="008C1E24"/>
    <w:rsid w:val="008C2036"/>
    <w:rsid w:val="008C2058"/>
    <w:rsid w:val="008C26D3"/>
    <w:rsid w:val="008C273F"/>
    <w:rsid w:val="008C27EB"/>
    <w:rsid w:val="008C2938"/>
    <w:rsid w:val="008C2C94"/>
    <w:rsid w:val="008C2D27"/>
    <w:rsid w:val="008C2E01"/>
    <w:rsid w:val="008C3512"/>
    <w:rsid w:val="008C3632"/>
    <w:rsid w:val="008C36DC"/>
    <w:rsid w:val="008C36E8"/>
    <w:rsid w:val="008C3730"/>
    <w:rsid w:val="008C3763"/>
    <w:rsid w:val="008C3776"/>
    <w:rsid w:val="008C39E7"/>
    <w:rsid w:val="008C3AAE"/>
    <w:rsid w:val="008C3B6A"/>
    <w:rsid w:val="008C3BDB"/>
    <w:rsid w:val="008C3C8D"/>
    <w:rsid w:val="008C441F"/>
    <w:rsid w:val="008C45BC"/>
    <w:rsid w:val="008C4A88"/>
    <w:rsid w:val="008C556B"/>
    <w:rsid w:val="008C5596"/>
    <w:rsid w:val="008C5A43"/>
    <w:rsid w:val="008C5A9A"/>
    <w:rsid w:val="008C5BB5"/>
    <w:rsid w:val="008C5BEB"/>
    <w:rsid w:val="008C6462"/>
    <w:rsid w:val="008C71F6"/>
    <w:rsid w:val="008C7530"/>
    <w:rsid w:val="008C75CF"/>
    <w:rsid w:val="008C7904"/>
    <w:rsid w:val="008C7B91"/>
    <w:rsid w:val="008C7F43"/>
    <w:rsid w:val="008C7F88"/>
    <w:rsid w:val="008C7F9E"/>
    <w:rsid w:val="008D0338"/>
    <w:rsid w:val="008D04BC"/>
    <w:rsid w:val="008D04CA"/>
    <w:rsid w:val="008D0609"/>
    <w:rsid w:val="008D06D6"/>
    <w:rsid w:val="008D0956"/>
    <w:rsid w:val="008D0AD0"/>
    <w:rsid w:val="008D0BCF"/>
    <w:rsid w:val="008D0D58"/>
    <w:rsid w:val="008D0F39"/>
    <w:rsid w:val="008D0FDA"/>
    <w:rsid w:val="008D15B6"/>
    <w:rsid w:val="008D15FF"/>
    <w:rsid w:val="008D1679"/>
    <w:rsid w:val="008D1964"/>
    <w:rsid w:val="008D1A7F"/>
    <w:rsid w:val="008D1FA8"/>
    <w:rsid w:val="008D1FCB"/>
    <w:rsid w:val="008D2004"/>
    <w:rsid w:val="008D24FC"/>
    <w:rsid w:val="008D2A0E"/>
    <w:rsid w:val="008D2A9E"/>
    <w:rsid w:val="008D2AC9"/>
    <w:rsid w:val="008D2B02"/>
    <w:rsid w:val="008D2B60"/>
    <w:rsid w:val="008D3048"/>
    <w:rsid w:val="008D3313"/>
    <w:rsid w:val="008D371C"/>
    <w:rsid w:val="008D38B9"/>
    <w:rsid w:val="008D41AD"/>
    <w:rsid w:val="008D461B"/>
    <w:rsid w:val="008D4864"/>
    <w:rsid w:val="008D529B"/>
    <w:rsid w:val="008D585C"/>
    <w:rsid w:val="008D5A58"/>
    <w:rsid w:val="008D5E71"/>
    <w:rsid w:val="008D628C"/>
    <w:rsid w:val="008D63EB"/>
    <w:rsid w:val="008D63F8"/>
    <w:rsid w:val="008D6546"/>
    <w:rsid w:val="008D6F9D"/>
    <w:rsid w:val="008D78B5"/>
    <w:rsid w:val="008D79F9"/>
    <w:rsid w:val="008D7B60"/>
    <w:rsid w:val="008D7CA5"/>
    <w:rsid w:val="008D7CB4"/>
    <w:rsid w:val="008E016D"/>
    <w:rsid w:val="008E05C2"/>
    <w:rsid w:val="008E05E6"/>
    <w:rsid w:val="008E086B"/>
    <w:rsid w:val="008E0B22"/>
    <w:rsid w:val="008E0F95"/>
    <w:rsid w:val="008E1470"/>
    <w:rsid w:val="008E15B7"/>
    <w:rsid w:val="008E17C4"/>
    <w:rsid w:val="008E1AFC"/>
    <w:rsid w:val="008E1C9E"/>
    <w:rsid w:val="008E1FFD"/>
    <w:rsid w:val="008E210A"/>
    <w:rsid w:val="008E22B5"/>
    <w:rsid w:val="008E2424"/>
    <w:rsid w:val="008E2A45"/>
    <w:rsid w:val="008E3D7A"/>
    <w:rsid w:val="008E3E3C"/>
    <w:rsid w:val="008E4069"/>
    <w:rsid w:val="008E43EA"/>
    <w:rsid w:val="008E4808"/>
    <w:rsid w:val="008E4D88"/>
    <w:rsid w:val="008E5011"/>
    <w:rsid w:val="008E51D7"/>
    <w:rsid w:val="008E54D8"/>
    <w:rsid w:val="008E5656"/>
    <w:rsid w:val="008E5679"/>
    <w:rsid w:val="008E57EA"/>
    <w:rsid w:val="008E5D6D"/>
    <w:rsid w:val="008E5D8F"/>
    <w:rsid w:val="008E5FBC"/>
    <w:rsid w:val="008E65B8"/>
    <w:rsid w:val="008E6642"/>
    <w:rsid w:val="008E67A2"/>
    <w:rsid w:val="008E6987"/>
    <w:rsid w:val="008E6B07"/>
    <w:rsid w:val="008E7054"/>
    <w:rsid w:val="008E728C"/>
    <w:rsid w:val="008E75E0"/>
    <w:rsid w:val="008E7673"/>
    <w:rsid w:val="008E7C52"/>
    <w:rsid w:val="008E7E86"/>
    <w:rsid w:val="008F0099"/>
    <w:rsid w:val="008F0285"/>
    <w:rsid w:val="008F067A"/>
    <w:rsid w:val="008F0DDB"/>
    <w:rsid w:val="008F10EF"/>
    <w:rsid w:val="008F1132"/>
    <w:rsid w:val="008F1160"/>
    <w:rsid w:val="008F1165"/>
    <w:rsid w:val="008F14D0"/>
    <w:rsid w:val="008F1595"/>
    <w:rsid w:val="008F184B"/>
    <w:rsid w:val="008F1B71"/>
    <w:rsid w:val="008F1FEE"/>
    <w:rsid w:val="008F233F"/>
    <w:rsid w:val="008F34EB"/>
    <w:rsid w:val="008F3686"/>
    <w:rsid w:val="008F38E0"/>
    <w:rsid w:val="008F3925"/>
    <w:rsid w:val="008F3AEE"/>
    <w:rsid w:val="008F3B6A"/>
    <w:rsid w:val="008F3F7F"/>
    <w:rsid w:val="008F458B"/>
    <w:rsid w:val="008F45AC"/>
    <w:rsid w:val="008F475F"/>
    <w:rsid w:val="008F4851"/>
    <w:rsid w:val="008F4D8F"/>
    <w:rsid w:val="008F4EB7"/>
    <w:rsid w:val="008F50F3"/>
    <w:rsid w:val="008F511C"/>
    <w:rsid w:val="008F523A"/>
    <w:rsid w:val="008F52C8"/>
    <w:rsid w:val="008F543E"/>
    <w:rsid w:val="008F54FB"/>
    <w:rsid w:val="008F580D"/>
    <w:rsid w:val="008F596B"/>
    <w:rsid w:val="008F5BCF"/>
    <w:rsid w:val="008F5CBB"/>
    <w:rsid w:val="008F6377"/>
    <w:rsid w:val="008F63FC"/>
    <w:rsid w:val="008F6738"/>
    <w:rsid w:val="008F6B50"/>
    <w:rsid w:val="008F6BA1"/>
    <w:rsid w:val="008F6CEE"/>
    <w:rsid w:val="008F6DAD"/>
    <w:rsid w:val="008F7313"/>
    <w:rsid w:val="008F73D9"/>
    <w:rsid w:val="008F7614"/>
    <w:rsid w:val="008F77D9"/>
    <w:rsid w:val="009003C0"/>
    <w:rsid w:val="009003D3"/>
    <w:rsid w:val="009007A7"/>
    <w:rsid w:val="00900B6F"/>
    <w:rsid w:val="009014BC"/>
    <w:rsid w:val="009014EA"/>
    <w:rsid w:val="00901538"/>
    <w:rsid w:val="009016CF"/>
    <w:rsid w:val="0090220A"/>
    <w:rsid w:val="009022A1"/>
    <w:rsid w:val="00902432"/>
    <w:rsid w:val="0090243F"/>
    <w:rsid w:val="0090250C"/>
    <w:rsid w:val="0090254B"/>
    <w:rsid w:val="00902608"/>
    <w:rsid w:val="0090261B"/>
    <w:rsid w:val="009026CC"/>
    <w:rsid w:val="0090284F"/>
    <w:rsid w:val="00902FBA"/>
    <w:rsid w:val="0090327D"/>
    <w:rsid w:val="009032BA"/>
    <w:rsid w:val="00903563"/>
    <w:rsid w:val="0090366D"/>
    <w:rsid w:val="009038B7"/>
    <w:rsid w:val="00903FC3"/>
    <w:rsid w:val="009043C5"/>
    <w:rsid w:val="00904569"/>
    <w:rsid w:val="009048A2"/>
    <w:rsid w:val="00904FFC"/>
    <w:rsid w:val="009053E5"/>
    <w:rsid w:val="009055A5"/>
    <w:rsid w:val="0090587B"/>
    <w:rsid w:val="00906249"/>
    <w:rsid w:val="00906540"/>
    <w:rsid w:val="00906C9B"/>
    <w:rsid w:val="00906E82"/>
    <w:rsid w:val="00907185"/>
    <w:rsid w:val="009071C5"/>
    <w:rsid w:val="00907A8A"/>
    <w:rsid w:val="00907B52"/>
    <w:rsid w:val="00907C06"/>
    <w:rsid w:val="00907F3F"/>
    <w:rsid w:val="0091031C"/>
    <w:rsid w:val="00910B8F"/>
    <w:rsid w:val="00910E37"/>
    <w:rsid w:val="00911304"/>
    <w:rsid w:val="0091135C"/>
    <w:rsid w:val="00911554"/>
    <w:rsid w:val="00911604"/>
    <w:rsid w:val="00911616"/>
    <w:rsid w:val="00912060"/>
    <w:rsid w:val="00912317"/>
    <w:rsid w:val="00912321"/>
    <w:rsid w:val="0091249E"/>
    <w:rsid w:val="00912890"/>
    <w:rsid w:val="009129B6"/>
    <w:rsid w:val="009131B0"/>
    <w:rsid w:val="00913230"/>
    <w:rsid w:val="0091339A"/>
    <w:rsid w:val="009137B0"/>
    <w:rsid w:val="0091380B"/>
    <w:rsid w:val="00913DDB"/>
    <w:rsid w:val="00913FB9"/>
    <w:rsid w:val="009144D2"/>
    <w:rsid w:val="009145D2"/>
    <w:rsid w:val="009147D8"/>
    <w:rsid w:val="0091488E"/>
    <w:rsid w:val="00914891"/>
    <w:rsid w:val="009148C8"/>
    <w:rsid w:val="00914912"/>
    <w:rsid w:val="00914A89"/>
    <w:rsid w:val="00914B9D"/>
    <w:rsid w:val="00914C40"/>
    <w:rsid w:val="00914CA7"/>
    <w:rsid w:val="00914E58"/>
    <w:rsid w:val="00914F4C"/>
    <w:rsid w:val="009151DB"/>
    <w:rsid w:val="009152B2"/>
    <w:rsid w:val="00915457"/>
    <w:rsid w:val="00915607"/>
    <w:rsid w:val="00915A72"/>
    <w:rsid w:val="00915DFB"/>
    <w:rsid w:val="00915F47"/>
    <w:rsid w:val="00916796"/>
    <w:rsid w:val="009168F7"/>
    <w:rsid w:val="00916B5E"/>
    <w:rsid w:val="0091703B"/>
    <w:rsid w:val="009173C7"/>
    <w:rsid w:val="009173EE"/>
    <w:rsid w:val="00917531"/>
    <w:rsid w:val="0091762D"/>
    <w:rsid w:val="00917899"/>
    <w:rsid w:val="009178B6"/>
    <w:rsid w:val="00917976"/>
    <w:rsid w:val="009179F8"/>
    <w:rsid w:val="00917BB0"/>
    <w:rsid w:val="00917C90"/>
    <w:rsid w:val="00920D78"/>
    <w:rsid w:val="00920F95"/>
    <w:rsid w:val="00921026"/>
    <w:rsid w:val="0092118F"/>
    <w:rsid w:val="00921216"/>
    <w:rsid w:val="0092122B"/>
    <w:rsid w:val="0092126D"/>
    <w:rsid w:val="00921766"/>
    <w:rsid w:val="00921A1E"/>
    <w:rsid w:val="00921FBD"/>
    <w:rsid w:val="00922040"/>
    <w:rsid w:val="0092225B"/>
    <w:rsid w:val="009222C1"/>
    <w:rsid w:val="009222C6"/>
    <w:rsid w:val="009224A6"/>
    <w:rsid w:val="0092264F"/>
    <w:rsid w:val="009227C1"/>
    <w:rsid w:val="0092291E"/>
    <w:rsid w:val="00922992"/>
    <w:rsid w:val="00922C89"/>
    <w:rsid w:val="00923638"/>
    <w:rsid w:val="00923661"/>
    <w:rsid w:val="00923968"/>
    <w:rsid w:val="00923C49"/>
    <w:rsid w:val="00923D8F"/>
    <w:rsid w:val="009240C7"/>
    <w:rsid w:val="00924314"/>
    <w:rsid w:val="009245FD"/>
    <w:rsid w:val="009247D9"/>
    <w:rsid w:val="0092530C"/>
    <w:rsid w:val="009257AA"/>
    <w:rsid w:val="0092587D"/>
    <w:rsid w:val="00925EB2"/>
    <w:rsid w:val="00925ECB"/>
    <w:rsid w:val="009261D6"/>
    <w:rsid w:val="00926235"/>
    <w:rsid w:val="009265B2"/>
    <w:rsid w:val="009268B0"/>
    <w:rsid w:val="00926BAA"/>
    <w:rsid w:val="00926CC3"/>
    <w:rsid w:val="009274B7"/>
    <w:rsid w:val="009279B2"/>
    <w:rsid w:val="00927B65"/>
    <w:rsid w:val="00927BD4"/>
    <w:rsid w:val="00927CE4"/>
    <w:rsid w:val="00927DB1"/>
    <w:rsid w:val="00930294"/>
    <w:rsid w:val="00930501"/>
    <w:rsid w:val="009305A8"/>
    <w:rsid w:val="00930939"/>
    <w:rsid w:val="009309DE"/>
    <w:rsid w:val="00930C89"/>
    <w:rsid w:val="00930CE3"/>
    <w:rsid w:val="009312CD"/>
    <w:rsid w:val="00931646"/>
    <w:rsid w:val="00931668"/>
    <w:rsid w:val="00931AAC"/>
    <w:rsid w:val="00931AD9"/>
    <w:rsid w:val="00931BDB"/>
    <w:rsid w:val="00931F7C"/>
    <w:rsid w:val="0093206F"/>
    <w:rsid w:val="00932B3B"/>
    <w:rsid w:val="00932BBE"/>
    <w:rsid w:val="00932DB0"/>
    <w:rsid w:val="00932F65"/>
    <w:rsid w:val="009338AC"/>
    <w:rsid w:val="00933A10"/>
    <w:rsid w:val="00933E4C"/>
    <w:rsid w:val="00933E5B"/>
    <w:rsid w:val="00934083"/>
    <w:rsid w:val="009341DE"/>
    <w:rsid w:val="0093438B"/>
    <w:rsid w:val="00934420"/>
    <w:rsid w:val="009345CD"/>
    <w:rsid w:val="009348A9"/>
    <w:rsid w:val="00934B1E"/>
    <w:rsid w:val="00934F46"/>
    <w:rsid w:val="009350B6"/>
    <w:rsid w:val="00935230"/>
    <w:rsid w:val="00935914"/>
    <w:rsid w:val="00935A0B"/>
    <w:rsid w:val="00935B10"/>
    <w:rsid w:val="00935B9F"/>
    <w:rsid w:val="00935D0D"/>
    <w:rsid w:val="00935F9B"/>
    <w:rsid w:val="009361C6"/>
    <w:rsid w:val="009365D5"/>
    <w:rsid w:val="00936FD3"/>
    <w:rsid w:val="00937AD6"/>
    <w:rsid w:val="009402D1"/>
    <w:rsid w:val="0094052E"/>
    <w:rsid w:val="00940785"/>
    <w:rsid w:val="00940979"/>
    <w:rsid w:val="009409AA"/>
    <w:rsid w:val="00940D15"/>
    <w:rsid w:val="009417BF"/>
    <w:rsid w:val="00941A00"/>
    <w:rsid w:val="00942145"/>
    <w:rsid w:val="009425FD"/>
    <w:rsid w:val="00942780"/>
    <w:rsid w:val="009427EB"/>
    <w:rsid w:val="00942868"/>
    <w:rsid w:val="009428E6"/>
    <w:rsid w:val="00942A72"/>
    <w:rsid w:val="00942E37"/>
    <w:rsid w:val="0094310F"/>
    <w:rsid w:val="00943148"/>
    <w:rsid w:val="009431DD"/>
    <w:rsid w:val="00943499"/>
    <w:rsid w:val="009439BA"/>
    <w:rsid w:val="00943BB4"/>
    <w:rsid w:val="00944018"/>
    <w:rsid w:val="00944277"/>
    <w:rsid w:val="009442B0"/>
    <w:rsid w:val="00944403"/>
    <w:rsid w:val="00944445"/>
    <w:rsid w:val="0094473B"/>
    <w:rsid w:val="00944902"/>
    <w:rsid w:val="00944A44"/>
    <w:rsid w:val="0094505B"/>
    <w:rsid w:val="00945213"/>
    <w:rsid w:val="0094566E"/>
    <w:rsid w:val="009457BE"/>
    <w:rsid w:val="00945994"/>
    <w:rsid w:val="009459E8"/>
    <w:rsid w:val="00945D02"/>
    <w:rsid w:val="00945D70"/>
    <w:rsid w:val="00945E5D"/>
    <w:rsid w:val="00945F26"/>
    <w:rsid w:val="00946F39"/>
    <w:rsid w:val="00947319"/>
    <w:rsid w:val="009473A1"/>
    <w:rsid w:val="0094775D"/>
    <w:rsid w:val="009479D1"/>
    <w:rsid w:val="009500E1"/>
    <w:rsid w:val="009501CB"/>
    <w:rsid w:val="009504E7"/>
    <w:rsid w:val="00950A9D"/>
    <w:rsid w:val="00950D8E"/>
    <w:rsid w:val="00950DB9"/>
    <w:rsid w:val="00950FAC"/>
    <w:rsid w:val="0095102F"/>
    <w:rsid w:val="0095110D"/>
    <w:rsid w:val="0095170D"/>
    <w:rsid w:val="00951805"/>
    <w:rsid w:val="0095191B"/>
    <w:rsid w:val="009519AE"/>
    <w:rsid w:val="009519DE"/>
    <w:rsid w:val="00951C9D"/>
    <w:rsid w:val="00952127"/>
    <w:rsid w:val="0095242E"/>
    <w:rsid w:val="00952485"/>
    <w:rsid w:val="009527BE"/>
    <w:rsid w:val="00952A22"/>
    <w:rsid w:val="00952D54"/>
    <w:rsid w:val="0095327F"/>
    <w:rsid w:val="009533CF"/>
    <w:rsid w:val="00953565"/>
    <w:rsid w:val="00953783"/>
    <w:rsid w:val="00953A5F"/>
    <w:rsid w:val="00953C89"/>
    <w:rsid w:val="00953CF0"/>
    <w:rsid w:val="00954185"/>
    <w:rsid w:val="009541F5"/>
    <w:rsid w:val="00954232"/>
    <w:rsid w:val="00954592"/>
    <w:rsid w:val="00954E47"/>
    <w:rsid w:val="00954F9A"/>
    <w:rsid w:val="00955049"/>
    <w:rsid w:val="00955227"/>
    <w:rsid w:val="00955337"/>
    <w:rsid w:val="00955624"/>
    <w:rsid w:val="009556B7"/>
    <w:rsid w:val="0095587B"/>
    <w:rsid w:val="00955905"/>
    <w:rsid w:val="009559B2"/>
    <w:rsid w:val="00955AB0"/>
    <w:rsid w:val="00955D94"/>
    <w:rsid w:val="00956433"/>
    <w:rsid w:val="00956878"/>
    <w:rsid w:val="00956B79"/>
    <w:rsid w:val="00956C4B"/>
    <w:rsid w:val="00957B85"/>
    <w:rsid w:val="00957BA4"/>
    <w:rsid w:val="00957C9D"/>
    <w:rsid w:val="00957E56"/>
    <w:rsid w:val="0096021A"/>
    <w:rsid w:val="00960302"/>
    <w:rsid w:val="00960453"/>
    <w:rsid w:val="009605C1"/>
    <w:rsid w:val="00960AED"/>
    <w:rsid w:val="00960E31"/>
    <w:rsid w:val="00960F4F"/>
    <w:rsid w:val="00960F84"/>
    <w:rsid w:val="009613D9"/>
    <w:rsid w:val="00961510"/>
    <w:rsid w:val="009620B7"/>
    <w:rsid w:val="009621C7"/>
    <w:rsid w:val="0096262F"/>
    <w:rsid w:val="00962921"/>
    <w:rsid w:val="0096296B"/>
    <w:rsid w:val="00962A7D"/>
    <w:rsid w:val="00962C74"/>
    <w:rsid w:val="009635D3"/>
    <w:rsid w:val="00963672"/>
    <w:rsid w:val="0096384F"/>
    <w:rsid w:val="00963A31"/>
    <w:rsid w:val="00963D7D"/>
    <w:rsid w:val="00963E2B"/>
    <w:rsid w:val="00963FD7"/>
    <w:rsid w:val="00964147"/>
    <w:rsid w:val="009641C4"/>
    <w:rsid w:val="00964344"/>
    <w:rsid w:val="00964398"/>
    <w:rsid w:val="0096473E"/>
    <w:rsid w:val="00964A42"/>
    <w:rsid w:val="00964B4E"/>
    <w:rsid w:val="00964D47"/>
    <w:rsid w:val="00964D79"/>
    <w:rsid w:val="00964DAD"/>
    <w:rsid w:val="00964DDC"/>
    <w:rsid w:val="0096502A"/>
    <w:rsid w:val="009650BC"/>
    <w:rsid w:val="00965662"/>
    <w:rsid w:val="009658E0"/>
    <w:rsid w:val="00965CC2"/>
    <w:rsid w:val="009664BA"/>
    <w:rsid w:val="009664CD"/>
    <w:rsid w:val="00966625"/>
    <w:rsid w:val="00966E3A"/>
    <w:rsid w:val="00966ED0"/>
    <w:rsid w:val="00967645"/>
    <w:rsid w:val="00967995"/>
    <w:rsid w:val="0096799A"/>
    <w:rsid w:val="00967DCC"/>
    <w:rsid w:val="00967F1F"/>
    <w:rsid w:val="009700A6"/>
    <w:rsid w:val="009702FB"/>
    <w:rsid w:val="00970A0A"/>
    <w:rsid w:val="00970C62"/>
    <w:rsid w:val="00970CD0"/>
    <w:rsid w:val="00970F77"/>
    <w:rsid w:val="0097199A"/>
    <w:rsid w:val="00971C66"/>
    <w:rsid w:val="00971EC1"/>
    <w:rsid w:val="009725A1"/>
    <w:rsid w:val="00972832"/>
    <w:rsid w:val="0097288D"/>
    <w:rsid w:val="00972A0D"/>
    <w:rsid w:val="00972C4A"/>
    <w:rsid w:val="0097326B"/>
    <w:rsid w:val="0097359D"/>
    <w:rsid w:val="00973915"/>
    <w:rsid w:val="00973BA2"/>
    <w:rsid w:val="00973D1D"/>
    <w:rsid w:val="009745A3"/>
    <w:rsid w:val="00974625"/>
    <w:rsid w:val="0097473F"/>
    <w:rsid w:val="009749D1"/>
    <w:rsid w:val="00974DD3"/>
    <w:rsid w:val="00974EE3"/>
    <w:rsid w:val="00975155"/>
    <w:rsid w:val="009758B6"/>
    <w:rsid w:val="009758FB"/>
    <w:rsid w:val="00975F24"/>
    <w:rsid w:val="009762DB"/>
    <w:rsid w:val="00976494"/>
    <w:rsid w:val="00976656"/>
    <w:rsid w:val="00976905"/>
    <w:rsid w:val="00976C09"/>
    <w:rsid w:val="00976E11"/>
    <w:rsid w:val="00976F38"/>
    <w:rsid w:val="0097705B"/>
    <w:rsid w:val="00977191"/>
    <w:rsid w:val="00977262"/>
    <w:rsid w:val="0097726D"/>
    <w:rsid w:val="00977460"/>
    <w:rsid w:val="00977488"/>
    <w:rsid w:val="0097758E"/>
    <w:rsid w:val="009777C7"/>
    <w:rsid w:val="00977839"/>
    <w:rsid w:val="00977BDB"/>
    <w:rsid w:val="00977FC6"/>
    <w:rsid w:val="00980528"/>
    <w:rsid w:val="00981384"/>
    <w:rsid w:val="0098148D"/>
    <w:rsid w:val="009818DF"/>
    <w:rsid w:val="00981BF9"/>
    <w:rsid w:val="00982824"/>
    <w:rsid w:val="00982F89"/>
    <w:rsid w:val="009831C4"/>
    <w:rsid w:val="009837A0"/>
    <w:rsid w:val="009839F2"/>
    <w:rsid w:val="00983CF1"/>
    <w:rsid w:val="00983D24"/>
    <w:rsid w:val="009840EA"/>
    <w:rsid w:val="009841BA"/>
    <w:rsid w:val="009842AC"/>
    <w:rsid w:val="00984465"/>
    <w:rsid w:val="009847D0"/>
    <w:rsid w:val="00984B0F"/>
    <w:rsid w:val="009851A9"/>
    <w:rsid w:val="0098539D"/>
    <w:rsid w:val="009854FE"/>
    <w:rsid w:val="0098583C"/>
    <w:rsid w:val="009858AA"/>
    <w:rsid w:val="0098594E"/>
    <w:rsid w:val="00985A66"/>
    <w:rsid w:val="0098604E"/>
    <w:rsid w:val="00986183"/>
    <w:rsid w:val="009865E7"/>
    <w:rsid w:val="009867F4"/>
    <w:rsid w:val="009869BD"/>
    <w:rsid w:val="00986E20"/>
    <w:rsid w:val="009872F0"/>
    <w:rsid w:val="0098734C"/>
    <w:rsid w:val="009875ED"/>
    <w:rsid w:val="009875EE"/>
    <w:rsid w:val="00987982"/>
    <w:rsid w:val="00987D7D"/>
    <w:rsid w:val="00987F7E"/>
    <w:rsid w:val="00990223"/>
    <w:rsid w:val="009902DD"/>
    <w:rsid w:val="00990537"/>
    <w:rsid w:val="009905B5"/>
    <w:rsid w:val="009905FD"/>
    <w:rsid w:val="009908B7"/>
    <w:rsid w:val="00990D25"/>
    <w:rsid w:val="00990E59"/>
    <w:rsid w:val="00991951"/>
    <w:rsid w:val="00991A48"/>
    <w:rsid w:val="00992102"/>
    <w:rsid w:val="00992313"/>
    <w:rsid w:val="0099236B"/>
    <w:rsid w:val="0099251B"/>
    <w:rsid w:val="0099259B"/>
    <w:rsid w:val="009925DB"/>
    <w:rsid w:val="009926BD"/>
    <w:rsid w:val="0099296E"/>
    <w:rsid w:val="00992CDB"/>
    <w:rsid w:val="00993147"/>
    <w:rsid w:val="0099326E"/>
    <w:rsid w:val="00993695"/>
    <w:rsid w:val="009937DE"/>
    <w:rsid w:val="00993865"/>
    <w:rsid w:val="009939E5"/>
    <w:rsid w:val="00993C8D"/>
    <w:rsid w:val="00993D1C"/>
    <w:rsid w:val="00993E6E"/>
    <w:rsid w:val="00993FDC"/>
    <w:rsid w:val="0099490A"/>
    <w:rsid w:val="00995085"/>
    <w:rsid w:val="00995178"/>
    <w:rsid w:val="00995A57"/>
    <w:rsid w:val="00995AF3"/>
    <w:rsid w:val="00995F7E"/>
    <w:rsid w:val="00996A71"/>
    <w:rsid w:val="00996AD5"/>
    <w:rsid w:val="00996D81"/>
    <w:rsid w:val="0099706A"/>
    <w:rsid w:val="009972B6"/>
    <w:rsid w:val="00997795"/>
    <w:rsid w:val="009977F2"/>
    <w:rsid w:val="009979D7"/>
    <w:rsid w:val="009979D9"/>
    <w:rsid w:val="00997D42"/>
    <w:rsid w:val="009A0225"/>
    <w:rsid w:val="009A0275"/>
    <w:rsid w:val="009A02B0"/>
    <w:rsid w:val="009A0367"/>
    <w:rsid w:val="009A03D9"/>
    <w:rsid w:val="009A0587"/>
    <w:rsid w:val="009A0613"/>
    <w:rsid w:val="009A06C7"/>
    <w:rsid w:val="009A0707"/>
    <w:rsid w:val="009A0864"/>
    <w:rsid w:val="009A08B9"/>
    <w:rsid w:val="009A0D87"/>
    <w:rsid w:val="009A0FF6"/>
    <w:rsid w:val="009A10A3"/>
    <w:rsid w:val="009A1221"/>
    <w:rsid w:val="009A150B"/>
    <w:rsid w:val="009A1653"/>
    <w:rsid w:val="009A19F1"/>
    <w:rsid w:val="009A1A65"/>
    <w:rsid w:val="009A1B7A"/>
    <w:rsid w:val="009A1D11"/>
    <w:rsid w:val="009A232F"/>
    <w:rsid w:val="009A239E"/>
    <w:rsid w:val="009A2437"/>
    <w:rsid w:val="009A24B1"/>
    <w:rsid w:val="009A259B"/>
    <w:rsid w:val="009A288F"/>
    <w:rsid w:val="009A2B02"/>
    <w:rsid w:val="009A2CE5"/>
    <w:rsid w:val="009A2FA3"/>
    <w:rsid w:val="009A30EA"/>
    <w:rsid w:val="009A32E8"/>
    <w:rsid w:val="009A371D"/>
    <w:rsid w:val="009A38DB"/>
    <w:rsid w:val="009A39DC"/>
    <w:rsid w:val="009A3BC3"/>
    <w:rsid w:val="009A3CAB"/>
    <w:rsid w:val="009A3D4E"/>
    <w:rsid w:val="009A4237"/>
    <w:rsid w:val="009A4542"/>
    <w:rsid w:val="009A464E"/>
    <w:rsid w:val="009A4BF2"/>
    <w:rsid w:val="009A4E8B"/>
    <w:rsid w:val="009A5059"/>
    <w:rsid w:val="009A50CD"/>
    <w:rsid w:val="009A58BD"/>
    <w:rsid w:val="009A59EF"/>
    <w:rsid w:val="009A6737"/>
    <w:rsid w:val="009A6A2C"/>
    <w:rsid w:val="009A6A79"/>
    <w:rsid w:val="009A6BEB"/>
    <w:rsid w:val="009A6F3E"/>
    <w:rsid w:val="009A749D"/>
    <w:rsid w:val="009A74CA"/>
    <w:rsid w:val="009A75F5"/>
    <w:rsid w:val="009A777A"/>
    <w:rsid w:val="009A7C2C"/>
    <w:rsid w:val="009A7E25"/>
    <w:rsid w:val="009A7E4E"/>
    <w:rsid w:val="009A7ED7"/>
    <w:rsid w:val="009B0564"/>
    <w:rsid w:val="009B06E3"/>
    <w:rsid w:val="009B0A4D"/>
    <w:rsid w:val="009B0C81"/>
    <w:rsid w:val="009B17CD"/>
    <w:rsid w:val="009B248F"/>
    <w:rsid w:val="009B254A"/>
    <w:rsid w:val="009B2792"/>
    <w:rsid w:val="009B2B7D"/>
    <w:rsid w:val="009B2E79"/>
    <w:rsid w:val="009B319F"/>
    <w:rsid w:val="009B32E1"/>
    <w:rsid w:val="009B35D4"/>
    <w:rsid w:val="009B36EB"/>
    <w:rsid w:val="009B376E"/>
    <w:rsid w:val="009B3D02"/>
    <w:rsid w:val="009B403A"/>
    <w:rsid w:val="009B434C"/>
    <w:rsid w:val="009B4580"/>
    <w:rsid w:val="009B465E"/>
    <w:rsid w:val="009B4907"/>
    <w:rsid w:val="009B4BB5"/>
    <w:rsid w:val="009B529F"/>
    <w:rsid w:val="009B539E"/>
    <w:rsid w:val="009B59F3"/>
    <w:rsid w:val="009B5AE4"/>
    <w:rsid w:val="009B5B84"/>
    <w:rsid w:val="009B5EC7"/>
    <w:rsid w:val="009B5FB6"/>
    <w:rsid w:val="009B611A"/>
    <w:rsid w:val="009B6210"/>
    <w:rsid w:val="009B6540"/>
    <w:rsid w:val="009B678F"/>
    <w:rsid w:val="009B69D5"/>
    <w:rsid w:val="009B6B42"/>
    <w:rsid w:val="009B6F6A"/>
    <w:rsid w:val="009B7184"/>
    <w:rsid w:val="009B7467"/>
    <w:rsid w:val="009B7729"/>
    <w:rsid w:val="009B7A7C"/>
    <w:rsid w:val="009B7D39"/>
    <w:rsid w:val="009C00D0"/>
    <w:rsid w:val="009C034C"/>
    <w:rsid w:val="009C08CB"/>
    <w:rsid w:val="009C08DD"/>
    <w:rsid w:val="009C14EF"/>
    <w:rsid w:val="009C16D8"/>
    <w:rsid w:val="009C1817"/>
    <w:rsid w:val="009C184D"/>
    <w:rsid w:val="009C1F36"/>
    <w:rsid w:val="009C2344"/>
    <w:rsid w:val="009C2605"/>
    <w:rsid w:val="009C2E06"/>
    <w:rsid w:val="009C3031"/>
    <w:rsid w:val="009C3482"/>
    <w:rsid w:val="009C3A0E"/>
    <w:rsid w:val="009C3A9E"/>
    <w:rsid w:val="009C3CBD"/>
    <w:rsid w:val="009C3D4B"/>
    <w:rsid w:val="009C40FB"/>
    <w:rsid w:val="009C4229"/>
    <w:rsid w:val="009C45B4"/>
    <w:rsid w:val="009C45DA"/>
    <w:rsid w:val="009C48ED"/>
    <w:rsid w:val="009C49B3"/>
    <w:rsid w:val="009C49B5"/>
    <w:rsid w:val="009C4D0D"/>
    <w:rsid w:val="009C4D4F"/>
    <w:rsid w:val="009C4F26"/>
    <w:rsid w:val="009C51BE"/>
    <w:rsid w:val="009C5861"/>
    <w:rsid w:val="009C5B2A"/>
    <w:rsid w:val="009C5CE9"/>
    <w:rsid w:val="009C5E84"/>
    <w:rsid w:val="009C5EAB"/>
    <w:rsid w:val="009C5F98"/>
    <w:rsid w:val="009C620B"/>
    <w:rsid w:val="009C6529"/>
    <w:rsid w:val="009C67F4"/>
    <w:rsid w:val="009C6BF8"/>
    <w:rsid w:val="009C6F38"/>
    <w:rsid w:val="009C71F1"/>
    <w:rsid w:val="009C73FA"/>
    <w:rsid w:val="009C75F6"/>
    <w:rsid w:val="009C77E9"/>
    <w:rsid w:val="009C790C"/>
    <w:rsid w:val="009C790D"/>
    <w:rsid w:val="009C7BB2"/>
    <w:rsid w:val="009D0A17"/>
    <w:rsid w:val="009D0AF4"/>
    <w:rsid w:val="009D0E16"/>
    <w:rsid w:val="009D146A"/>
    <w:rsid w:val="009D157A"/>
    <w:rsid w:val="009D1852"/>
    <w:rsid w:val="009D18AD"/>
    <w:rsid w:val="009D1924"/>
    <w:rsid w:val="009D1A73"/>
    <w:rsid w:val="009D1AF0"/>
    <w:rsid w:val="009D26A1"/>
    <w:rsid w:val="009D273B"/>
    <w:rsid w:val="009D27CB"/>
    <w:rsid w:val="009D29B0"/>
    <w:rsid w:val="009D29FB"/>
    <w:rsid w:val="009D2B0D"/>
    <w:rsid w:val="009D2BC5"/>
    <w:rsid w:val="009D309C"/>
    <w:rsid w:val="009D3207"/>
    <w:rsid w:val="009D370D"/>
    <w:rsid w:val="009D39EA"/>
    <w:rsid w:val="009D3A91"/>
    <w:rsid w:val="009D3E16"/>
    <w:rsid w:val="009D4295"/>
    <w:rsid w:val="009D47C0"/>
    <w:rsid w:val="009D4AF0"/>
    <w:rsid w:val="009D50B6"/>
    <w:rsid w:val="009D5EAA"/>
    <w:rsid w:val="009D60A6"/>
    <w:rsid w:val="009D6684"/>
    <w:rsid w:val="009D6C2F"/>
    <w:rsid w:val="009D6CB4"/>
    <w:rsid w:val="009D6CE1"/>
    <w:rsid w:val="009D6D9C"/>
    <w:rsid w:val="009D71C9"/>
    <w:rsid w:val="009D7314"/>
    <w:rsid w:val="009D7650"/>
    <w:rsid w:val="009D7A93"/>
    <w:rsid w:val="009D7B4E"/>
    <w:rsid w:val="009D7D37"/>
    <w:rsid w:val="009D7E5F"/>
    <w:rsid w:val="009D7EF8"/>
    <w:rsid w:val="009D7F3A"/>
    <w:rsid w:val="009E05BF"/>
    <w:rsid w:val="009E0986"/>
    <w:rsid w:val="009E0C2A"/>
    <w:rsid w:val="009E0D61"/>
    <w:rsid w:val="009E0D7A"/>
    <w:rsid w:val="009E0D8D"/>
    <w:rsid w:val="009E10CF"/>
    <w:rsid w:val="009E1543"/>
    <w:rsid w:val="009E170B"/>
    <w:rsid w:val="009E1726"/>
    <w:rsid w:val="009E1A5E"/>
    <w:rsid w:val="009E200B"/>
    <w:rsid w:val="009E20EB"/>
    <w:rsid w:val="009E24FC"/>
    <w:rsid w:val="009E2899"/>
    <w:rsid w:val="009E2CD7"/>
    <w:rsid w:val="009E2EFA"/>
    <w:rsid w:val="009E2F1C"/>
    <w:rsid w:val="009E3840"/>
    <w:rsid w:val="009E38D1"/>
    <w:rsid w:val="009E4320"/>
    <w:rsid w:val="009E4436"/>
    <w:rsid w:val="009E476C"/>
    <w:rsid w:val="009E4868"/>
    <w:rsid w:val="009E4D04"/>
    <w:rsid w:val="009E554F"/>
    <w:rsid w:val="009E5931"/>
    <w:rsid w:val="009E5D34"/>
    <w:rsid w:val="009E60DA"/>
    <w:rsid w:val="009E665C"/>
    <w:rsid w:val="009E6825"/>
    <w:rsid w:val="009E7046"/>
    <w:rsid w:val="009E70AE"/>
    <w:rsid w:val="009E719B"/>
    <w:rsid w:val="009E7213"/>
    <w:rsid w:val="009E734D"/>
    <w:rsid w:val="009E7B0D"/>
    <w:rsid w:val="009E7F32"/>
    <w:rsid w:val="009E7FCA"/>
    <w:rsid w:val="009F0A88"/>
    <w:rsid w:val="009F0BF4"/>
    <w:rsid w:val="009F0E07"/>
    <w:rsid w:val="009F0ED7"/>
    <w:rsid w:val="009F11BF"/>
    <w:rsid w:val="009F199B"/>
    <w:rsid w:val="009F1B21"/>
    <w:rsid w:val="009F23C7"/>
    <w:rsid w:val="009F25ED"/>
    <w:rsid w:val="009F2B1A"/>
    <w:rsid w:val="009F2BDC"/>
    <w:rsid w:val="009F30B2"/>
    <w:rsid w:val="009F3190"/>
    <w:rsid w:val="009F37F3"/>
    <w:rsid w:val="009F4005"/>
    <w:rsid w:val="009F4027"/>
    <w:rsid w:val="009F405E"/>
    <w:rsid w:val="009F4280"/>
    <w:rsid w:val="009F4349"/>
    <w:rsid w:val="009F4350"/>
    <w:rsid w:val="009F45B7"/>
    <w:rsid w:val="009F468E"/>
    <w:rsid w:val="009F4C6C"/>
    <w:rsid w:val="009F4C97"/>
    <w:rsid w:val="009F4E72"/>
    <w:rsid w:val="009F5061"/>
    <w:rsid w:val="009F5115"/>
    <w:rsid w:val="009F5231"/>
    <w:rsid w:val="009F6068"/>
    <w:rsid w:val="009F6807"/>
    <w:rsid w:val="009F682C"/>
    <w:rsid w:val="009F69AB"/>
    <w:rsid w:val="009F6CA6"/>
    <w:rsid w:val="009F6E33"/>
    <w:rsid w:val="009F738C"/>
    <w:rsid w:val="009F73B2"/>
    <w:rsid w:val="009F753C"/>
    <w:rsid w:val="009F7556"/>
    <w:rsid w:val="009F759F"/>
    <w:rsid w:val="009F75DE"/>
    <w:rsid w:val="009F7684"/>
    <w:rsid w:val="009F787C"/>
    <w:rsid w:val="009F7950"/>
    <w:rsid w:val="009F7DCB"/>
    <w:rsid w:val="009F7F09"/>
    <w:rsid w:val="00A002B8"/>
    <w:rsid w:val="00A0077E"/>
    <w:rsid w:val="00A00797"/>
    <w:rsid w:val="00A00834"/>
    <w:rsid w:val="00A00ADB"/>
    <w:rsid w:val="00A00B46"/>
    <w:rsid w:val="00A01C5E"/>
    <w:rsid w:val="00A02090"/>
    <w:rsid w:val="00A02365"/>
    <w:rsid w:val="00A024B6"/>
    <w:rsid w:val="00A0282F"/>
    <w:rsid w:val="00A02ED8"/>
    <w:rsid w:val="00A02EFD"/>
    <w:rsid w:val="00A03216"/>
    <w:rsid w:val="00A035FC"/>
    <w:rsid w:val="00A036D0"/>
    <w:rsid w:val="00A036EC"/>
    <w:rsid w:val="00A0386D"/>
    <w:rsid w:val="00A039EE"/>
    <w:rsid w:val="00A03B72"/>
    <w:rsid w:val="00A03B86"/>
    <w:rsid w:val="00A03DA1"/>
    <w:rsid w:val="00A041A9"/>
    <w:rsid w:val="00A04788"/>
    <w:rsid w:val="00A04C2E"/>
    <w:rsid w:val="00A04E48"/>
    <w:rsid w:val="00A051BA"/>
    <w:rsid w:val="00A05302"/>
    <w:rsid w:val="00A054D4"/>
    <w:rsid w:val="00A0564B"/>
    <w:rsid w:val="00A0568B"/>
    <w:rsid w:val="00A056B3"/>
    <w:rsid w:val="00A056F6"/>
    <w:rsid w:val="00A05B31"/>
    <w:rsid w:val="00A05B69"/>
    <w:rsid w:val="00A05D8B"/>
    <w:rsid w:val="00A060B8"/>
    <w:rsid w:val="00A062E3"/>
    <w:rsid w:val="00A0660D"/>
    <w:rsid w:val="00A0672C"/>
    <w:rsid w:val="00A06784"/>
    <w:rsid w:val="00A0685C"/>
    <w:rsid w:val="00A07201"/>
    <w:rsid w:val="00A07294"/>
    <w:rsid w:val="00A075D4"/>
    <w:rsid w:val="00A07612"/>
    <w:rsid w:val="00A076CB"/>
    <w:rsid w:val="00A07C3B"/>
    <w:rsid w:val="00A07CE0"/>
    <w:rsid w:val="00A1012A"/>
    <w:rsid w:val="00A101DE"/>
    <w:rsid w:val="00A106AE"/>
    <w:rsid w:val="00A10907"/>
    <w:rsid w:val="00A10B96"/>
    <w:rsid w:val="00A10F9C"/>
    <w:rsid w:val="00A11223"/>
    <w:rsid w:val="00A117CE"/>
    <w:rsid w:val="00A1193D"/>
    <w:rsid w:val="00A11A5A"/>
    <w:rsid w:val="00A11B20"/>
    <w:rsid w:val="00A12004"/>
    <w:rsid w:val="00A12444"/>
    <w:rsid w:val="00A126CB"/>
    <w:rsid w:val="00A129BB"/>
    <w:rsid w:val="00A12D60"/>
    <w:rsid w:val="00A130A8"/>
    <w:rsid w:val="00A13714"/>
    <w:rsid w:val="00A13909"/>
    <w:rsid w:val="00A13989"/>
    <w:rsid w:val="00A13A8C"/>
    <w:rsid w:val="00A14067"/>
    <w:rsid w:val="00A14191"/>
    <w:rsid w:val="00A146FC"/>
    <w:rsid w:val="00A14DD4"/>
    <w:rsid w:val="00A15824"/>
    <w:rsid w:val="00A159D4"/>
    <w:rsid w:val="00A16625"/>
    <w:rsid w:val="00A167D6"/>
    <w:rsid w:val="00A167F2"/>
    <w:rsid w:val="00A16866"/>
    <w:rsid w:val="00A16899"/>
    <w:rsid w:val="00A169BE"/>
    <w:rsid w:val="00A169E7"/>
    <w:rsid w:val="00A16B3B"/>
    <w:rsid w:val="00A17281"/>
    <w:rsid w:val="00A17382"/>
    <w:rsid w:val="00A17538"/>
    <w:rsid w:val="00A1775B"/>
    <w:rsid w:val="00A17A19"/>
    <w:rsid w:val="00A17C66"/>
    <w:rsid w:val="00A17CF0"/>
    <w:rsid w:val="00A17F1C"/>
    <w:rsid w:val="00A20277"/>
    <w:rsid w:val="00A2048A"/>
    <w:rsid w:val="00A2096A"/>
    <w:rsid w:val="00A209AB"/>
    <w:rsid w:val="00A20D83"/>
    <w:rsid w:val="00A20F4A"/>
    <w:rsid w:val="00A21370"/>
    <w:rsid w:val="00A21462"/>
    <w:rsid w:val="00A21786"/>
    <w:rsid w:val="00A21803"/>
    <w:rsid w:val="00A2185C"/>
    <w:rsid w:val="00A2189C"/>
    <w:rsid w:val="00A21D39"/>
    <w:rsid w:val="00A21EDA"/>
    <w:rsid w:val="00A22102"/>
    <w:rsid w:val="00A2217D"/>
    <w:rsid w:val="00A224A2"/>
    <w:rsid w:val="00A22753"/>
    <w:rsid w:val="00A22B87"/>
    <w:rsid w:val="00A22E49"/>
    <w:rsid w:val="00A23542"/>
    <w:rsid w:val="00A23D8A"/>
    <w:rsid w:val="00A23F21"/>
    <w:rsid w:val="00A24085"/>
    <w:rsid w:val="00A2432C"/>
    <w:rsid w:val="00A24584"/>
    <w:rsid w:val="00A24D58"/>
    <w:rsid w:val="00A24D85"/>
    <w:rsid w:val="00A24D95"/>
    <w:rsid w:val="00A24EAC"/>
    <w:rsid w:val="00A24EE4"/>
    <w:rsid w:val="00A25149"/>
    <w:rsid w:val="00A25350"/>
    <w:rsid w:val="00A2539D"/>
    <w:rsid w:val="00A25751"/>
    <w:rsid w:val="00A259C1"/>
    <w:rsid w:val="00A25C63"/>
    <w:rsid w:val="00A25E52"/>
    <w:rsid w:val="00A25EFF"/>
    <w:rsid w:val="00A26126"/>
    <w:rsid w:val="00A26769"/>
    <w:rsid w:val="00A26DAB"/>
    <w:rsid w:val="00A26DE8"/>
    <w:rsid w:val="00A26EC8"/>
    <w:rsid w:val="00A278B4"/>
    <w:rsid w:val="00A27AED"/>
    <w:rsid w:val="00A27F93"/>
    <w:rsid w:val="00A3048F"/>
    <w:rsid w:val="00A30603"/>
    <w:rsid w:val="00A30D0F"/>
    <w:rsid w:val="00A30DA7"/>
    <w:rsid w:val="00A30F5E"/>
    <w:rsid w:val="00A30FF3"/>
    <w:rsid w:val="00A31557"/>
    <w:rsid w:val="00A31B8B"/>
    <w:rsid w:val="00A32009"/>
    <w:rsid w:val="00A328B2"/>
    <w:rsid w:val="00A32E47"/>
    <w:rsid w:val="00A33049"/>
    <w:rsid w:val="00A33155"/>
    <w:rsid w:val="00A3373C"/>
    <w:rsid w:val="00A33B70"/>
    <w:rsid w:val="00A33EDD"/>
    <w:rsid w:val="00A3428B"/>
    <w:rsid w:val="00A343FF"/>
    <w:rsid w:val="00A34D2D"/>
    <w:rsid w:val="00A34F17"/>
    <w:rsid w:val="00A34FFC"/>
    <w:rsid w:val="00A35003"/>
    <w:rsid w:val="00A350CF"/>
    <w:rsid w:val="00A3556F"/>
    <w:rsid w:val="00A3558C"/>
    <w:rsid w:val="00A35A64"/>
    <w:rsid w:val="00A35DC3"/>
    <w:rsid w:val="00A35EB1"/>
    <w:rsid w:val="00A364C4"/>
    <w:rsid w:val="00A3656B"/>
    <w:rsid w:val="00A3686F"/>
    <w:rsid w:val="00A36910"/>
    <w:rsid w:val="00A3701E"/>
    <w:rsid w:val="00A37464"/>
    <w:rsid w:val="00A379AC"/>
    <w:rsid w:val="00A37BAE"/>
    <w:rsid w:val="00A4014B"/>
    <w:rsid w:val="00A407ED"/>
    <w:rsid w:val="00A40C6B"/>
    <w:rsid w:val="00A40DC5"/>
    <w:rsid w:val="00A40F5B"/>
    <w:rsid w:val="00A412C7"/>
    <w:rsid w:val="00A4144F"/>
    <w:rsid w:val="00A416AB"/>
    <w:rsid w:val="00A418EB"/>
    <w:rsid w:val="00A41BA0"/>
    <w:rsid w:val="00A422EE"/>
    <w:rsid w:val="00A42644"/>
    <w:rsid w:val="00A426AD"/>
    <w:rsid w:val="00A42BF7"/>
    <w:rsid w:val="00A43042"/>
    <w:rsid w:val="00A43113"/>
    <w:rsid w:val="00A43124"/>
    <w:rsid w:val="00A43263"/>
    <w:rsid w:val="00A43593"/>
    <w:rsid w:val="00A43711"/>
    <w:rsid w:val="00A437D3"/>
    <w:rsid w:val="00A43A84"/>
    <w:rsid w:val="00A43B66"/>
    <w:rsid w:val="00A43B74"/>
    <w:rsid w:val="00A43B95"/>
    <w:rsid w:val="00A441B0"/>
    <w:rsid w:val="00A44223"/>
    <w:rsid w:val="00A44286"/>
    <w:rsid w:val="00A442B6"/>
    <w:rsid w:val="00A442C3"/>
    <w:rsid w:val="00A44450"/>
    <w:rsid w:val="00A44664"/>
    <w:rsid w:val="00A44EFA"/>
    <w:rsid w:val="00A44F5C"/>
    <w:rsid w:val="00A44FA0"/>
    <w:rsid w:val="00A4502B"/>
    <w:rsid w:val="00A45480"/>
    <w:rsid w:val="00A455FF"/>
    <w:rsid w:val="00A4639B"/>
    <w:rsid w:val="00A46D23"/>
    <w:rsid w:val="00A470FB"/>
    <w:rsid w:val="00A47822"/>
    <w:rsid w:val="00A47905"/>
    <w:rsid w:val="00A47996"/>
    <w:rsid w:val="00A47B53"/>
    <w:rsid w:val="00A47C2A"/>
    <w:rsid w:val="00A47EBA"/>
    <w:rsid w:val="00A47F30"/>
    <w:rsid w:val="00A500AA"/>
    <w:rsid w:val="00A501F3"/>
    <w:rsid w:val="00A50241"/>
    <w:rsid w:val="00A50269"/>
    <w:rsid w:val="00A5031A"/>
    <w:rsid w:val="00A50326"/>
    <w:rsid w:val="00A50558"/>
    <w:rsid w:val="00A50634"/>
    <w:rsid w:val="00A50908"/>
    <w:rsid w:val="00A50FE3"/>
    <w:rsid w:val="00A511D8"/>
    <w:rsid w:val="00A517F7"/>
    <w:rsid w:val="00A51977"/>
    <w:rsid w:val="00A5198F"/>
    <w:rsid w:val="00A51E87"/>
    <w:rsid w:val="00A51F2B"/>
    <w:rsid w:val="00A5209F"/>
    <w:rsid w:val="00A5210B"/>
    <w:rsid w:val="00A52430"/>
    <w:rsid w:val="00A524DD"/>
    <w:rsid w:val="00A527DC"/>
    <w:rsid w:val="00A52BD9"/>
    <w:rsid w:val="00A52DBA"/>
    <w:rsid w:val="00A5317C"/>
    <w:rsid w:val="00A5331D"/>
    <w:rsid w:val="00A533DE"/>
    <w:rsid w:val="00A534D9"/>
    <w:rsid w:val="00A538BC"/>
    <w:rsid w:val="00A53AFD"/>
    <w:rsid w:val="00A5411F"/>
    <w:rsid w:val="00A54353"/>
    <w:rsid w:val="00A54356"/>
    <w:rsid w:val="00A5469B"/>
    <w:rsid w:val="00A54813"/>
    <w:rsid w:val="00A54994"/>
    <w:rsid w:val="00A54A52"/>
    <w:rsid w:val="00A54A95"/>
    <w:rsid w:val="00A54FBC"/>
    <w:rsid w:val="00A5571B"/>
    <w:rsid w:val="00A55C24"/>
    <w:rsid w:val="00A55EC1"/>
    <w:rsid w:val="00A56172"/>
    <w:rsid w:val="00A56297"/>
    <w:rsid w:val="00A56487"/>
    <w:rsid w:val="00A56856"/>
    <w:rsid w:val="00A56EA3"/>
    <w:rsid w:val="00A5735D"/>
    <w:rsid w:val="00A575C1"/>
    <w:rsid w:val="00A57A46"/>
    <w:rsid w:val="00A6000D"/>
    <w:rsid w:val="00A600EE"/>
    <w:rsid w:val="00A60191"/>
    <w:rsid w:val="00A601E2"/>
    <w:rsid w:val="00A6056D"/>
    <w:rsid w:val="00A6081E"/>
    <w:rsid w:val="00A60A2E"/>
    <w:rsid w:val="00A60A36"/>
    <w:rsid w:val="00A60D43"/>
    <w:rsid w:val="00A60F86"/>
    <w:rsid w:val="00A61197"/>
    <w:rsid w:val="00A61296"/>
    <w:rsid w:val="00A612B6"/>
    <w:rsid w:val="00A61A6E"/>
    <w:rsid w:val="00A61C0B"/>
    <w:rsid w:val="00A62111"/>
    <w:rsid w:val="00A62388"/>
    <w:rsid w:val="00A62612"/>
    <w:rsid w:val="00A6272A"/>
    <w:rsid w:val="00A62B17"/>
    <w:rsid w:val="00A630A8"/>
    <w:rsid w:val="00A6357B"/>
    <w:rsid w:val="00A63AB1"/>
    <w:rsid w:val="00A63DD6"/>
    <w:rsid w:val="00A641C8"/>
    <w:rsid w:val="00A64358"/>
    <w:rsid w:val="00A6450F"/>
    <w:rsid w:val="00A6456E"/>
    <w:rsid w:val="00A6486C"/>
    <w:rsid w:val="00A64E3D"/>
    <w:rsid w:val="00A653B6"/>
    <w:rsid w:val="00A653B7"/>
    <w:rsid w:val="00A65F8A"/>
    <w:rsid w:val="00A65FA6"/>
    <w:rsid w:val="00A66409"/>
    <w:rsid w:val="00A6672C"/>
    <w:rsid w:val="00A668D9"/>
    <w:rsid w:val="00A66F88"/>
    <w:rsid w:val="00A67457"/>
    <w:rsid w:val="00A6773E"/>
    <w:rsid w:val="00A6797A"/>
    <w:rsid w:val="00A67C38"/>
    <w:rsid w:val="00A67D52"/>
    <w:rsid w:val="00A67FC1"/>
    <w:rsid w:val="00A68D6D"/>
    <w:rsid w:val="00A70020"/>
    <w:rsid w:val="00A703C3"/>
    <w:rsid w:val="00A704E6"/>
    <w:rsid w:val="00A70628"/>
    <w:rsid w:val="00A70672"/>
    <w:rsid w:val="00A70A7F"/>
    <w:rsid w:val="00A70B02"/>
    <w:rsid w:val="00A70B56"/>
    <w:rsid w:val="00A70DD8"/>
    <w:rsid w:val="00A70F94"/>
    <w:rsid w:val="00A70F9D"/>
    <w:rsid w:val="00A712A4"/>
    <w:rsid w:val="00A71342"/>
    <w:rsid w:val="00A71920"/>
    <w:rsid w:val="00A71C85"/>
    <w:rsid w:val="00A71D35"/>
    <w:rsid w:val="00A72590"/>
    <w:rsid w:val="00A72673"/>
    <w:rsid w:val="00A72817"/>
    <w:rsid w:val="00A72CE5"/>
    <w:rsid w:val="00A72DC9"/>
    <w:rsid w:val="00A72E72"/>
    <w:rsid w:val="00A73000"/>
    <w:rsid w:val="00A731CA"/>
    <w:rsid w:val="00A73287"/>
    <w:rsid w:val="00A732D3"/>
    <w:rsid w:val="00A7350F"/>
    <w:rsid w:val="00A73C05"/>
    <w:rsid w:val="00A73D7E"/>
    <w:rsid w:val="00A751B7"/>
    <w:rsid w:val="00A7540C"/>
    <w:rsid w:val="00A757D0"/>
    <w:rsid w:val="00A75986"/>
    <w:rsid w:val="00A75FEE"/>
    <w:rsid w:val="00A76653"/>
    <w:rsid w:val="00A76724"/>
    <w:rsid w:val="00A7699C"/>
    <w:rsid w:val="00A76BC8"/>
    <w:rsid w:val="00A76C53"/>
    <w:rsid w:val="00A76CD6"/>
    <w:rsid w:val="00A77556"/>
    <w:rsid w:val="00A77645"/>
    <w:rsid w:val="00A77AD7"/>
    <w:rsid w:val="00A77CCB"/>
    <w:rsid w:val="00A77DE5"/>
    <w:rsid w:val="00A80224"/>
    <w:rsid w:val="00A80234"/>
    <w:rsid w:val="00A802A2"/>
    <w:rsid w:val="00A80BE4"/>
    <w:rsid w:val="00A80BEA"/>
    <w:rsid w:val="00A80CF3"/>
    <w:rsid w:val="00A80D38"/>
    <w:rsid w:val="00A80FCF"/>
    <w:rsid w:val="00A8104D"/>
    <w:rsid w:val="00A811C7"/>
    <w:rsid w:val="00A8139C"/>
    <w:rsid w:val="00A81A94"/>
    <w:rsid w:val="00A81B3F"/>
    <w:rsid w:val="00A82066"/>
    <w:rsid w:val="00A82130"/>
    <w:rsid w:val="00A82871"/>
    <w:rsid w:val="00A82921"/>
    <w:rsid w:val="00A82D1F"/>
    <w:rsid w:val="00A82E28"/>
    <w:rsid w:val="00A82E3B"/>
    <w:rsid w:val="00A8331C"/>
    <w:rsid w:val="00A8335E"/>
    <w:rsid w:val="00A83494"/>
    <w:rsid w:val="00A834CD"/>
    <w:rsid w:val="00A83741"/>
    <w:rsid w:val="00A83A32"/>
    <w:rsid w:val="00A83CA2"/>
    <w:rsid w:val="00A83E71"/>
    <w:rsid w:val="00A84108"/>
    <w:rsid w:val="00A8454F"/>
    <w:rsid w:val="00A84873"/>
    <w:rsid w:val="00A8527A"/>
    <w:rsid w:val="00A8546D"/>
    <w:rsid w:val="00A85AA0"/>
    <w:rsid w:val="00A85DB3"/>
    <w:rsid w:val="00A85F51"/>
    <w:rsid w:val="00A8607F"/>
    <w:rsid w:val="00A86392"/>
    <w:rsid w:val="00A865A0"/>
    <w:rsid w:val="00A869BD"/>
    <w:rsid w:val="00A86F3F"/>
    <w:rsid w:val="00A86F62"/>
    <w:rsid w:val="00A86FF2"/>
    <w:rsid w:val="00A87238"/>
    <w:rsid w:val="00A876DC"/>
    <w:rsid w:val="00A87782"/>
    <w:rsid w:val="00A87CBE"/>
    <w:rsid w:val="00A87D04"/>
    <w:rsid w:val="00A90013"/>
    <w:rsid w:val="00A900AC"/>
    <w:rsid w:val="00A901CC"/>
    <w:rsid w:val="00A902DC"/>
    <w:rsid w:val="00A90A2F"/>
    <w:rsid w:val="00A90B05"/>
    <w:rsid w:val="00A90B24"/>
    <w:rsid w:val="00A90F06"/>
    <w:rsid w:val="00A91081"/>
    <w:rsid w:val="00A910CA"/>
    <w:rsid w:val="00A9126B"/>
    <w:rsid w:val="00A91570"/>
    <w:rsid w:val="00A91886"/>
    <w:rsid w:val="00A91E4A"/>
    <w:rsid w:val="00A91F5E"/>
    <w:rsid w:val="00A92288"/>
    <w:rsid w:val="00A922FD"/>
    <w:rsid w:val="00A926FB"/>
    <w:rsid w:val="00A92A67"/>
    <w:rsid w:val="00A9308C"/>
    <w:rsid w:val="00A930E1"/>
    <w:rsid w:val="00A93316"/>
    <w:rsid w:val="00A933FF"/>
    <w:rsid w:val="00A93893"/>
    <w:rsid w:val="00A93B0D"/>
    <w:rsid w:val="00A93E47"/>
    <w:rsid w:val="00A94006"/>
    <w:rsid w:val="00A94137"/>
    <w:rsid w:val="00A94E74"/>
    <w:rsid w:val="00A950F4"/>
    <w:rsid w:val="00A9545F"/>
    <w:rsid w:val="00A955A7"/>
    <w:rsid w:val="00A95ABB"/>
    <w:rsid w:val="00A95C3B"/>
    <w:rsid w:val="00A95E8F"/>
    <w:rsid w:val="00A95F06"/>
    <w:rsid w:val="00A962CD"/>
    <w:rsid w:val="00A96308"/>
    <w:rsid w:val="00A9642A"/>
    <w:rsid w:val="00A96457"/>
    <w:rsid w:val="00A96577"/>
    <w:rsid w:val="00A967CE"/>
    <w:rsid w:val="00A96A96"/>
    <w:rsid w:val="00A96CC9"/>
    <w:rsid w:val="00A96D6A"/>
    <w:rsid w:val="00A96DA0"/>
    <w:rsid w:val="00A97143"/>
    <w:rsid w:val="00A9738F"/>
    <w:rsid w:val="00A973B9"/>
    <w:rsid w:val="00A974C4"/>
    <w:rsid w:val="00A97C44"/>
    <w:rsid w:val="00A97D16"/>
    <w:rsid w:val="00AA02C1"/>
    <w:rsid w:val="00AA0341"/>
    <w:rsid w:val="00AA0348"/>
    <w:rsid w:val="00AA09DB"/>
    <w:rsid w:val="00AA184E"/>
    <w:rsid w:val="00AA1E1F"/>
    <w:rsid w:val="00AA1EBF"/>
    <w:rsid w:val="00AA21EB"/>
    <w:rsid w:val="00AA2211"/>
    <w:rsid w:val="00AA2359"/>
    <w:rsid w:val="00AA237B"/>
    <w:rsid w:val="00AA239A"/>
    <w:rsid w:val="00AA25A7"/>
    <w:rsid w:val="00AA25D5"/>
    <w:rsid w:val="00AA265E"/>
    <w:rsid w:val="00AA292C"/>
    <w:rsid w:val="00AA2B37"/>
    <w:rsid w:val="00AA2C0E"/>
    <w:rsid w:val="00AA2D77"/>
    <w:rsid w:val="00AA32A9"/>
    <w:rsid w:val="00AA35A3"/>
    <w:rsid w:val="00AA3CEE"/>
    <w:rsid w:val="00AA4181"/>
    <w:rsid w:val="00AA41C4"/>
    <w:rsid w:val="00AA45FE"/>
    <w:rsid w:val="00AA48BE"/>
    <w:rsid w:val="00AA4A13"/>
    <w:rsid w:val="00AA4AEB"/>
    <w:rsid w:val="00AA4C72"/>
    <w:rsid w:val="00AA53F8"/>
    <w:rsid w:val="00AA5915"/>
    <w:rsid w:val="00AA5C70"/>
    <w:rsid w:val="00AA5CA6"/>
    <w:rsid w:val="00AA5F3B"/>
    <w:rsid w:val="00AA6157"/>
    <w:rsid w:val="00AA6494"/>
    <w:rsid w:val="00AA6508"/>
    <w:rsid w:val="00AA7048"/>
    <w:rsid w:val="00AA71A2"/>
    <w:rsid w:val="00AA72E5"/>
    <w:rsid w:val="00AA7347"/>
    <w:rsid w:val="00AA750D"/>
    <w:rsid w:val="00AA754A"/>
    <w:rsid w:val="00AA7EAA"/>
    <w:rsid w:val="00AA7EC0"/>
    <w:rsid w:val="00AA7F4C"/>
    <w:rsid w:val="00AB00CF"/>
    <w:rsid w:val="00AB031B"/>
    <w:rsid w:val="00AB057E"/>
    <w:rsid w:val="00AB0807"/>
    <w:rsid w:val="00AB0B8A"/>
    <w:rsid w:val="00AB0DE2"/>
    <w:rsid w:val="00AB0E7D"/>
    <w:rsid w:val="00AB12CB"/>
    <w:rsid w:val="00AB1388"/>
    <w:rsid w:val="00AB16E7"/>
    <w:rsid w:val="00AB1EDB"/>
    <w:rsid w:val="00AB1F71"/>
    <w:rsid w:val="00AB2210"/>
    <w:rsid w:val="00AB2310"/>
    <w:rsid w:val="00AB2727"/>
    <w:rsid w:val="00AB2A61"/>
    <w:rsid w:val="00AB2E29"/>
    <w:rsid w:val="00AB346B"/>
    <w:rsid w:val="00AB35CA"/>
    <w:rsid w:val="00AB35E0"/>
    <w:rsid w:val="00AB3E17"/>
    <w:rsid w:val="00AB4228"/>
    <w:rsid w:val="00AB443C"/>
    <w:rsid w:val="00AB45BC"/>
    <w:rsid w:val="00AB46B4"/>
    <w:rsid w:val="00AB4961"/>
    <w:rsid w:val="00AB4CE4"/>
    <w:rsid w:val="00AB4D47"/>
    <w:rsid w:val="00AB51E5"/>
    <w:rsid w:val="00AB5397"/>
    <w:rsid w:val="00AB5A51"/>
    <w:rsid w:val="00AB5BCB"/>
    <w:rsid w:val="00AB5E5E"/>
    <w:rsid w:val="00AB632E"/>
    <w:rsid w:val="00AB651B"/>
    <w:rsid w:val="00AB679A"/>
    <w:rsid w:val="00AB6870"/>
    <w:rsid w:val="00AB6B41"/>
    <w:rsid w:val="00AB6C9F"/>
    <w:rsid w:val="00AB6EB2"/>
    <w:rsid w:val="00AB6F8C"/>
    <w:rsid w:val="00AB70AA"/>
    <w:rsid w:val="00AB724D"/>
    <w:rsid w:val="00AB7643"/>
    <w:rsid w:val="00AB76B8"/>
    <w:rsid w:val="00AB782A"/>
    <w:rsid w:val="00AB7A0E"/>
    <w:rsid w:val="00AB7B29"/>
    <w:rsid w:val="00AB7CC9"/>
    <w:rsid w:val="00AB7CD2"/>
    <w:rsid w:val="00AC003E"/>
    <w:rsid w:val="00AC00BA"/>
    <w:rsid w:val="00AC05AF"/>
    <w:rsid w:val="00AC05F1"/>
    <w:rsid w:val="00AC0675"/>
    <w:rsid w:val="00AC0C96"/>
    <w:rsid w:val="00AC0CC1"/>
    <w:rsid w:val="00AC151E"/>
    <w:rsid w:val="00AC155A"/>
    <w:rsid w:val="00AC1790"/>
    <w:rsid w:val="00AC19F0"/>
    <w:rsid w:val="00AC1AFE"/>
    <w:rsid w:val="00AC1E5B"/>
    <w:rsid w:val="00AC1F2D"/>
    <w:rsid w:val="00AC2091"/>
    <w:rsid w:val="00AC234B"/>
    <w:rsid w:val="00AC23C9"/>
    <w:rsid w:val="00AC24F8"/>
    <w:rsid w:val="00AC2919"/>
    <w:rsid w:val="00AC2A4E"/>
    <w:rsid w:val="00AC2BD5"/>
    <w:rsid w:val="00AC2C81"/>
    <w:rsid w:val="00AC2D0B"/>
    <w:rsid w:val="00AC31D0"/>
    <w:rsid w:val="00AC3788"/>
    <w:rsid w:val="00AC3843"/>
    <w:rsid w:val="00AC3E93"/>
    <w:rsid w:val="00AC3EF3"/>
    <w:rsid w:val="00AC3F81"/>
    <w:rsid w:val="00AC405C"/>
    <w:rsid w:val="00AC462C"/>
    <w:rsid w:val="00AC48E5"/>
    <w:rsid w:val="00AC4A70"/>
    <w:rsid w:val="00AC4C86"/>
    <w:rsid w:val="00AC52E6"/>
    <w:rsid w:val="00AC5745"/>
    <w:rsid w:val="00AC64A4"/>
    <w:rsid w:val="00AC65A6"/>
    <w:rsid w:val="00AC6610"/>
    <w:rsid w:val="00AC671F"/>
    <w:rsid w:val="00AC6C62"/>
    <w:rsid w:val="00AC6CEF"/>
    <w:rsid w:val="00AC71EC"/>
    <w:rsid w:val="00AC774A"/>
    <w:rsid w:val="00AC7B22"/>
    <w:rsid w:val="00AC7C10"/>
    <w:rsid w:val="00AC7D32"/>
    <w:rsid w:val="00AD0478"/>
    <w:rsid w:val="00AD086B"/>
    <w:rsid w:val="00AD0AC9"/>
    <w:rsid w:val="00AD0FDD"/>
    <w:rsid w:val="00AD119C"/>
    <w:rsid w:val="00AD120B"/>
    <w:rsid w:val="00AD148E"/>
    <w:rsid w:val="00AD178F"/>
    <w:rsid w:val="00AD1FA7"/>
    <w:rsid w:val="00AD2087"/>
    <w:rsid w:val="00AD223A"/>
    <w:rsid w:val="00AD230D"/>
    <w:rsid w:val="00AD2474"/>
    <w:rsid w:val="00AD29C9"/>
    <w:rsid w:val="00AD2A1D"/>
    <w:rsid w:val="00AD2F89"/>
    <w:rsid w:val="00AD3008"/>
    <w:rsid w:val="00AD3612"/>
    <w:rsid w:val="00AD3738"/>
    <w:rsid w:val="00AD37D4"/>
    <w:rsid w:val="00AD408E"/>
    <w:rsid w:val="00AD424A"/>
    <w:rsid w:val="00AD46FB"/>
    <w:rsid w:val="00AD48ED"/>
    <w:rsid w:val="00AD4BCA"/>
    <w:rsid w:val="00AD5089"/>
    <w:rsid w:val="00AD50C2"/>
    <w:rsid w:val="00AD522C"/>
    <w:rsid w:val="00AD53A3"/>
    <w:rsid w:val="00AD547E"/>
    <w:rsid w:val="00AD55E8"/>
    <w:rsid w:val="00AD5613"/>
    <w:rsid w:val="00AD56FB"/>
    <w:rsid w:val="00AD57DE"/>
    <w:rsid w:val="00AD59A4"/>
    <w:rsid w:val="00AD5C4E"/>
    <w:rsid w:val="00AD65F1"/>
    <w:rsid w:val="00AD6625"/>
    <w:rsid w:val="00AD69B4"/>
    <w:rsid w:val="00AD6A0D"/>
    <w:rsid w:val="00AD6EE2"/>
    <w:rsid w:val="00AD7535"/>
    <w:rsid w:val="00AD7554"/>
    <w:rsid w:val="00AD780E"/>
    <w:rsid w:val="00AD7A15"/>
    <w:rsid w:val="00AD7A2F"/>
    <w:rsid w:val="00AE00DC"/>
    <w:rsid w:val="00AE01BB"/>
    <w:rsid w:val="00AE01CC"/>
    <w:rsid w:val="00AE034F"/>
    <w:rsid w:val="00AE03EF"/>
    <w:rsid w:val="00AE043F"/>
    <w:rsid w:val="00AE0488"/>
    <w:rsid w:val="00AE0E9D"/>
    <w:rsid w:val="00AE0F84"/>
    <w:rsid w:val="00AE0FD3"/>
    <w:rsid w:val="00AE13ED"/>
    <w:rsid w:val="00AE1977"/>
    <w:rsid w:val="00AE1A60"/>
    <w:rsid w:val="00AE1AF8"/>
    <w:rsid w:val="00AE1B73"/>
    <w:rsid w:val="00AE2001"/>
    <w:rsid w:val="00AE219C"/>
    <w:rsid w:val="00AE225D"/>
    <w:rsid w:val="00AE2556"/>
    <w:rsid w:val="00AE26F3"/>
    <w:rsid w:val="00AE28FA"/>
    <w:rsid w:val="00AE294C"/>
    <w:rsid w:val="00AE2B57"/>
    <w:rsid w:val="00AE2BB6"/>
    <w:rsid w:val="00AE2BF9"/>
    <w:rsid w:val="00AE3033"/>
    <w:rsid w:val="00AE314D"/>
    <w:rsid w:val="00AE3151"/>
    <w:rsid w:val="00AE336B"/>
    <w:rsid w:val="00AE39F9"/>
    <w:rsid w:val="00AE3B59"/>
    <w:rsid w:val="00AE3C8B"/>
    <w:rsid w:val="00AE3CBA"/>
    <w:rsid w:val="00AE3F40"/>
    <w:rsid w:val="00AE4389"/>
    <w:rsid w:val="00AE44D0"/>
    <w:rsid w:val="00AE4704"/>
    <w:rsid w:val="00AE47BE"/>
    <w:rsid w:val="00AE496D"/>
    <w:rsid w:val="00AE4B53"/>
    <w:rsid w:val="00AE5606"/>
    <w:rsid w:val="00AE5749"/>
    <w:rsid w:val="00AE587A"/>
    <w:rsid w:val="00AE5940"/>
    <w:rsid w:val="00AE5945"/>
    <w:rsid w:val="00AE5CD3"/>
    <w:rsid w:val="00AE5F71"/>
    <w:rsid w:val="00AE643A"/>
    <w:rsid w:val="00AE6756"/>
    <w:rsid w:val="00AE688A"/>
    <w:rsid w:val="00AE6C12"/>
    <w:rsid w:val="00AE6CBD"/>
    <w:rsid w:val="00AE6F4C"/>
    <w:rsid w:val="00AE7092"/>
    <w:rsid w:val="00AE73C2"/>
    <w:rsid w:val="00AE76EF"/>
    <w:rsid w:val="00AE798B"/>
    <w:rsid w:val="00AE7CBF"/>
    <w:rsid w:val="00AF0E07"/>
    <w:rsid w:val="00AF14E2"/>
    <w:rsid w:val="00AF1ADF"/>
    <w:rsid w:val="00AF26DD"/>
    <w:rsid w:val="00AF284A"/>
    <w:rsid w:val="00AF2889"/>
    <w:rsid w:val="00AF2ADB"/>
    <w:rsid w:val="00AF2DBB"/>
    <w:rsid w:val="00AF2FDD"/>
    <w:rsid w:val="00AF354B"/>
    <w:rsid w:val="00AF362E"/>
    <w:rsid w:val="00AF3A5E"/>
    <w:rsid w:val="00AF40E6"/>
    <w:rsid w:val="00AF4228"/>
    <w:rsid w:val="00AF4327"/>
    <w:rsid w:val="00AF4746"/>
    <w:rsid w:val="00AF4CF2"/>
    <w:rsid w:val="00AF4E4A"/>
    <w:rsid w:val="00AF516D"/>
    <w:rsid w:val="00AF53FF"/>
    <w:rsid w:val="00AF5653"/>
    <w:rsid w:val="00AF5846"/>
    <w:rsid w:val="00AF5A4A"/>
    <w:rsid w:val="00AF5C5E"/>
    <w:rsid w:val="00AF6359"/>
    <w:rsid w:val="00AF639B"/>
    <w:rsid w:val="00AF66E1"/>
    <w:rsid w:val="00AF67F2"/>
    <w:rsid w:val="00AF6C64"/>
    <w:rsid w:val="00AF6F49"/>
    <w:rsid w:val="00AF71CA"/>
    <w:rsid w:val="00AF7218"/>
    <w:rsid w:val="00AF721D"/>
    <w:rsid w:val="00AF753F"/>
    <w:rsid w:val="00AF7613"/>
    <w:rsid w:val="00AF799C"/>
    <w:rsid w:val="00AF7FE5"/>
    <w:rsid w:val="00B001E4"/>
    <w:rsid w:val="00B002D1"/>
    <w:rsid w:val="00B003AA"/>
    <w:rsid w:val="00B00402"/>
    <w:rsid w:val="00B005BC"/>
    <w:rsid w:val="00B0067D"/>
    <w:rsid w:val="00B009EC"/>
    <w:rsid w:val="00B00C46"/>
    <w:rsid w:val="00B00D1E"/>
    <w:rsid w:val="00B00D78"/>
    <w:rsid w:val="00B00E08"/>
    <w:rsid w:val="00B010A7"/>
    <w:rsid w:val="00B010DD"/>
    <w:rsid w:val="00B0117A"/>
    <w:rsid w:val="00B011E7"/>
    <w:rsid w:val="00B01A64"/>
    <w:rsid w:val="00B01CA5"/>
    <w:rsid w:val="00B01D43"/>
    <w:rsid w:val="00B01E11"/>
    <w:rsid w:val="00B01F4B"/>
    <w:rsid w:val="00B02023"/>
    <w:rsid w:val="00B02331"/>
    <w:rsid w:val="00B0240C"/>
    <w:rsid w:val="00B02756"/>
    <w:rsid w:val="00B0276C"/>
    <w:rsid w:val="00B02783"/>
    <w:rsid w:val="00B02880"/>
    <w:rsid w:val="00B02963"/>
    <w:rsid w:val="00B02A9E"/>
    <w:rsid w:val="00B03119"/>
    <w:rsid w:val="00B03274"/>
    <w:rsid w:val="00B032F7"/>
    <w:rsid w:val="00B034C9"/>
    <w:rsid w:val="00B03616"/>
    <w:rsid w:val="00B03ABE"/>
    <w:rsid w:val="00B03E62"/>
    <w:rsid w:val="00B04135"/>
    <w:rsid w:val="00B043FB"/>
    <w:rsid w:val="00B04865"/>
    <w:rsid w:val="00B048CE"/>
    <w:rsid w:val="00B04975"/>
    <w:rsid w:val="00B04F4C"/>
    <w:rsid w:val="00B05078"/>
    <w:rsid w:val="00B05272"/>
    <w:rsid w:val="00B0538F"/>
    <w:rsid w:val="00B0595E"/>
    <w:rsid w:val="00B05CF3"/>
    <w:rsid w:val="00B0636A"/>
    <w:rsid w:val="00B0645D"/>
    <w:rsid w:val="00B06526"/>
    <w:rsid w:val="00B068D2"/>
    <w:rsid w:val="00B06A62"/>
    <w:rsid w:val="00B06DCC"/>
    <w:rsid w:val="00B06E4E"/>
    <w:rsid w:val="00B06EF6"/>
    <w:rsid w:val="00B06F0C"/>
    <w:rsid w:val="00B071D6"/>
    <w:rsid w:val="00B07261"/>
    <w:rsid w:val="00B07D32"/>
    <w:rsid w:val="00B07DC9"/>
    <w:rsid w:val="00B10201"/>
    <w:rsid w:val="00B1031B"/>
    <w:rsid w:val="00B1076E"/>
    <w:rsid w:val="00B10888"/>
    <w:rsid w:val="00B109F6"/>
    <w:rsid w:val="00B10AE8"/>
    <w:rsid w:val="00B111D3"/>
    <w:rsid w:val="00B112D2"/>
    <w:rsid w:val="00B1139C"/>
    <w:rsid w:val="00B113C0"/>
    <w:rsid w:val="00B11469"/>
    <w:rsid w:val="00B1157C"/>
    <w:rsid w:val="00B11693"/>
    <w:rsid w:val="00B1172E"/>
    <w:rsid w:val="00B118DA"/>
    <w:rsid w:val="00B119F5"/>
    <w:rsid w:val="00B11AC8"/>
    <w:rsid w:val="00B1204A"/>
    <w:rsid w:val="00B123DD"/>
    <w:rsid w:val="00B12438"/>
    <w:rsid w:val="00B1254A"/>
    <w:rsid w:val="00B1277E"/>
    <w:rsid w:val="00B12801"/>
    <w:rsid w:val="00B13E3D"/>
    <w:rsid w:val="00B13F8A"/>
    <w:rsid w:val="00B145F6"/>
    <w:rsid w:val="00B147C0"/>
    <w:rsid w:val="00B147F8"/>
    <w:rsid w:val="00B14CFB"/>
    <w:rsid w:val="00B14EBB"/>
    <w:rsid w:val="00B14F04"/>
    <w:rsid w:val="00B1502F"/>
    <w:rsid w:val="00B150EE"/>
    <w:rsid w:val="00B150EF"/>
    <w:rsid w:val="00B152CE"/>
    <w:rsid w:val="00B15378"/>
    <w:rsid w:val="00B153E4"/>
    <w:rsid w:val="00B154E0"/>
    <w:rsid w:val="00B158B0"/>
    <w:rsid w:val="00B15915"/>
    <w:rsid w:val="00B15C66"/>
    <w:rsid w:val="00B15D2D"/>
    <w:rsid w:val="00B1655E"/>
    <w:rsid w:val="00B166E3"/>
    <w:rsid w:val="00B1685C"/>
    <w:rsid w:val="00B16941"/>
    <w:rsid w:val="00B169B1"/>
    <w:rsid w:val="00B16BB4"/>
    <w:rsid w:val="00B16D3A"/>
    <w:rsid w:val="00B16ED0"/>
    <w:rsid w:val="00B1715D"/>
    <w:rsid w:val="00B171F2"/>
    <w:rsid w:val="00B17CA0"/>
    <w:rsid w:val="00B17E7B"/>
    <w:rsid w:val="00B20073"/>
    <w:rsid w:val="00B202F0"/>
    <w:rsid w:val="00B205CA"/>
    <w:rsid w:val="00B20712"/>
    <w:rsid w:val="00B2077D"/>
    <w:rsid w:val="00B21485"/>
    <w:rsid w:val="00B215C4"/>
    <w:rsid w:val="00B217CA"/>
    <w:rsid w:val="00B21A89"/>
    <w:rsid w:val="00B21EB7"/>
    <w:rsid w:val="00B21F18"/>
    <w:rsid w:val="00B21F22"/>
    <w:rsid w:val="00B21F23"/>
    <w:rsid w:val="00B22290"/>
    <w:rsid w:val="00B2242E"/>
    <w:rsid w:val="00B227D8"/>
    <w:rsid w:val="00B2282F"/>
    <w:rsid w:val="00B2288A"/>
    <w:rsid w:val="00B22CFA"/>
    <w:rsid w:val="00B22EA0"/>
    <w:rsid w:val="00B2330E"/>
    <w:rsid w:val="00B23424"/>
    <w:rsid w:val="00B234F6"/>
    <w:rsid w:val="00B23B72"/>
    <w:rsid w:val="00B240C1"/>
    <w:rsid w:val="00B2468C"/>
    <w:rsid w:val="00B24FEE"/>
    <w:rsid w:val="00B25036"/>
    <w:rsid w:val="00B252BC"/>
    <w:rsid w:val="00B255D6"/>
    <w:rsid w:val="00B25A9E"/>
    <w:rsid w:val="00B26050"/>
    <w:rsid w:val="00B26153"/>
    <w:rsid w:val="00B2666A"/>
    <w:rsid w:val="00B26CA9"/>
    <w:rsid w:val="00B26D61"/>
    <w:rsid w:val="00B27284"/>
    <w:rsid w:val="00B27687"/>
    <w:rsid w:val="00B27952"/>
    <w:rsid w:val="00B30B2D"/>
    <w:rsid w:val="00B31524"/>
    <w:rsid w:val="00B31D28"/>
    <w:rsid w:val="00B3239C"/>
    <w:rsid w:val="00B326E0"/>
    <w:rsid w:val="00B32990"/>
    <w:rsid w:val="00B32999"/>
    <w:rsid w:val="00B32A39"/>
    <w:rsid w:val="00B3301A"/>
    <w:rsid w:val="00B332E0"/>
    <w:rsid w:val="00B33876"/>
    <w:rsid w:val="00B3389D"/>
    <w:rsid w:val="00B33A1C"/>
    <w:rsid w:val="00B33AB0"/>
    <w:rsid w:val="00B341C3"/>
    <w:rsid w:val="00B341CB"/>
    <w:rsid w:val="00B34DA3"/>
    <w:rsid w:val="00B34EAD"/>
    <w:rsid w:val="00B34FD0"/>
    <w:rsid w:val="00B3515C"/>
    <w:rsid w:val="00B351A8"/>
    <w:rsid w:val="00B356E8"/>
    <w:rsid w:val="00B359FC"/>
    <w:rsid w:val="00B35A71"/>
    <w:rsid w:val="00B35BCE"/>
    <w:rsid w:val="00B36062"/>
    <w:rsid w:val="00B361F3"/>
    <w:rsid w:val="00B365FD"/>
    <w:rsid w:val="00B36645"/>
    <w:rsid w:val="00B36AD0"/>
    <w:rsid w:val="00B36F4C"/>
    <w:rsid w:val="00B3738E"/>
    <w:rsid w:val="00B3763E"/>
    <w:rsid w:val="00B37C35"/>
    <w:rsid w:val="00B37DE2"/>
    <w:rsid w:val="00B4019F"/>
    <w:rsid w:val="00B40BA5"/>
    <w:rsid w:val="00B40BDC"/>
    <w:rsid w:val="00B41008"/>
    <w:rsid w:val="00B4107C"/>
    <w:rsid w:val="00B4136D"/>
    <w:rsid w:val="00B413C2"/>
    <w:rsid w:val="00B417FA"/>
    <w:rsid w:val="00B42198"/>
    <w:rsid w:val="00B4251D"/>
    <w:rsid w:val="00B42B54"/>
    <w:rsid w:val="00B42C6C"/>
    <w:rsid w:val="00B43010"/>
    <w:rsid w:val="00B434F0"/>
    <w:rsid w:val="00B43638"/>
    <w:rsid w:val="00B43674"/>
    <w:rsid w:val="00B43982"/>
    <w:rsid w:val="00B43BFC"/>
    <w:rsid w:val="00B43F43"/>
    <w:rsid w:val="00B44031"/>
    <w:rsid w:val="00B4452D"/>
    <w:rsid w:val="00B44574"/>
    <w:rsid w:val="00B446D5"/>
    <w:rsid w:val="00B4482B"/>
    <w:rsid w:val="00B44D27"/>
    <w:rsid w:val="00B44DA1"/>
    <w:rsid w:val="00B44E0D"/>
    <w:rsid w:val="00B453B0"/>
    <w:rsid w:val="00B4546A"/>
    <w:rsid w:val="00B45548"/>
    <w:rsid w:val="00B45B6C"/>
    <w:rsid w:val="00B45DBB"/>
    <w:rsid w:val="00B45EF2"/>
    <w:rsid w:val="00B45F17"/>
    <w:rsid w:val="00B465C5"/>
    <w:rsid w:val="00B475EB"/>
    <w:rsid w:val="00B479CA"/>
    <w:rsid w:val="00B47EC7"/>
    <w:rsid w:val="00B47FEA"/>
    <w:rsid w:val="00B507CD"/>
    <w:rsid w:val="00B50B06"/>
    <w:rsid w:val="00B5151F"/>
    <w:rsid w:val="00B51529"/>
    <w:rsid w:val="00B51778"/>
    <w:rsid w:val="00B51A3E"/>
    <w:rsid w:val="00B51D98"/>
    <w:rsid w:val="00B51DCC"/>
    <w:rsid w:val="00B51E35"/>
    <w:rsid w:val="00B51EDE"/>
    <w:rsid w:val="00B51FE0"/>
    <w:rsid w:val="00B51FF5"/>
    <w:rsid w:val="00B52015"/>
    <w:rsid w:val="00B52195"/>
    <w:rsid w:val="00B521B2"/>
    <w:rsid w:val="00B5260F"/>
    <w:rsid w:val="00B52AA8"/>
    <w:rsid w:val="00B52BC6"/>
    <w:rsid w:val="00B531A8"/>
    <w:rsid w:val="00B536F5"/>
    <w:rsid w:val="00B5390C"/>
    <w:rsid w:val="00B53949"/>
    <w:rsid w:val="00B53D3C"/>
    <w:rsid w:val="00B53DE8"/>
    <w:rsid w:val="00B53F70"/>
    <w:rsid w:val="00B54094"/>
    <w:rsid w:val="00B5452D"/>
    <w:rsid w:val="00B548D6"/>
    <w:rsid w:val="00B549C4"/>
    <w:rsid w:val="00B54A23"/>
    <w:rsid w:val="00B54A93"/>
    <w:rsid w:val="00B54B0A"/>
    <w:rsid w:val="00B550A6"/>
    <w:rsid w:val="00B550E3"/>
    <w:rsid w:val="00B55752"/>
    <w:rsid w:val="00B55C2F"/>
    <w:rsid w:val="00B55D14"/>
    <w:rsid w:val="00B55EDA"/>
    <w:rsid w:val="00B560F8"/>
    <w:rsid w:val="00B562F0"/>
    <w:rsid w:val="00B563B9"/>
    <w:rsid w:val="00B564E2"/>
    <w:rsid w:val="00B565DC"/>
    <w:rsid w:val="00B5660D"/>
    <w:rsid w:val="00B567CB"/>
    <w:rsid w:val="00B56BE9"/>
    <w:rsid w:val="00B56ED4"/>
    <w:rsid w:val="00B56F22"/>
    <w:rsid w:val="00B56F38"/>
    <w:rsid w:val="00B573BC"/>
    <w:rsid w:val="00B575DB"/>
    <w:rsid w:val="00B57804"/>
    <w:rsid w:val="00B57C91"/>
    <w:rsid w:val="00B600E8"/>
    <w:rsid w:val="00B6039D"/>
    <w:rsid w:val="00B60548"/>
    <w:rsid w:val="00B608FA"/>
    <w:rsid w:val="00B60901"/>
    <w:rsid w:val="00B609C0"/>
    <w:rsid w:val="00B60A1A"/>
    <w:rsid w:val="00B60AFC"/>
    <w:rsid w:val="00B60C34"/>
    <w:rsid w:val="00B60C73"/>
    <w:rsid w:val="00B610DF"/>
    <w:rsid w:val="00B6111D"/>
    <w:rsid w:val="00B61159"/>
    <w:rsid w:val="00B61258"/>
    <w:rsid w:val="00B613E2"/>
    <w:rsid w:val="00B61CA9"/>
    <w:rsid w:val="00B61E6C"/>
    <w:rsid w:val="00B62130"/>
    <w:rsid w:val="00B6213C"/>
    <w:rsid w:val="00B62258"/>
    <w:rsid w:val="00B62336"/>
    <w:rsid w:val="00B62355"/>
    <w:rsid w:val="00B62B8F"/>
    <w:rsid w:val="00B62C63"/>
    <w:rsid w:val="00B63182"/>
    <w:rsid w:val="00B6318D"/>
    <w:rsid w:val="00B63494"/>
    <w:rsid w:val="00B64292"/>
    <w:rsid w:val="00B64AA1"/>
    <w:rsid w:val="00B64B0D"/>
    <w:rsid w:val="00B64D35"/>
    <w:rsid w:val="00B64DE2"/>
    <w:rsid w:val="00B65099"/>
    <w:rsid w:val="00B654CA"/>
    <w:rsid w:val="00B6587E"/>
    <w:rsid w:val="00B659F6"/>
    <w:rsid w:val="00B65A75"/>
    <w:rsid w:val="00B65AFF"/>
    <w:rsid w:val="00B65CE6"/>
    <w:rsid w:val="00B65E91"/>
    <w:rsid w:val="00B66310"/>
    <w:rsid w:val="00B663EB"/>
    <w:rsid w:val="00B669EF"/>
    <w:rsid w:val="00B66D02"/>
    <w:rsid w:val="00B6725C"/>
    <w:rsid w:val="00B672F5"/>
    <w:rsid w:val="00B67338"/>
    <w:rsid w:val="00B6739D"/>
    <w:rsid w:val="00B676A5"/>
    <w:rsid w:val="00B67863"/>
    <w:rsid w:val="00B678AA"/>
    <w:rsid w:val="00B67CA3"/>
    <w:rsid w:val="00B70FB0"/>
    <w:rsid w:val="00B7120E"/>
    <w:rsid w:val="00B7120F"/>
    <w:rsid w:val="00B71916"/>
    <w:rsid w:val="00B72151"/>
    <w:rsid w:val="00B721B3"/>
    <w:rsid w:val="00B721FD"/>
    <w:rsid w:val="00B72476"/>
    <w:rsid w:val="00B724B2"/>
    <w:rsid w:val="00B7254E"/>
    <w:rsid w:val="00B72C7B"/>
    <w:rsid w:val="00B72E1B"/>
    <w:rsid w:val="00B7311C"/>
    <w:rsid w:val="00B7328A"/>
    <w:rsid w:val="00B734AC"/>
    <w:rsid w:val="00B73AB2"/>
    <w:rsid w:val="00B74038"/>
    <w:rsid w:val="00B74538"/>
    <w:rsid w:val="00B74643"/>
    <w:rsid w:val="00B74C7F"/>
    <w:rsid w:val="00B752FA"/>
    <w:rsid w:val="00B752FF"/>
    <w:rsid w:val="00B755A8"/>
    <w:rsid w:val="00B758E6"/>
    <w:rsid w:val="00B75AFE"/>
    <w:rsid w:val="00B75D97"/>
    <w:rsid w:val="00B76076"/>
    <w:rsid w:val="00B761C1"/>
    <w:rsid w:val="00B768FE"/>
    <w:rsid w:val="00B76919"/>
    <w:rsid w:val="00B76950"/>
    <w:rsid w:val="00B778F1"/>
    <w:rsid w:val="00B77A59"/>
    <w:rsid w:val="00B77C60"/>
    <w:rsid w:val="00B803B0"/>
    <w:rsid w:val="00B80519"/>
    <w:rsid w:val="00B8084B"/>
    <w:rsid w:val="00B80BA9"/>
    <w:rsid w:val="00B80DEC"/>
    <w:rsid w:val="00B80F8F"/>
    <w:rsid w:val="00B8117D"/>
    <w:rsid w:val="00B81255"/>
    <w:rsid w:val="00B81257"/>
    <w:rsid w:val="00B81267"/>
    <w:rsid w:val="00B815C7"/>
    <w:rsid w:val="00B8177E"/>
    <w:rsid w:val="00B819FB"/>
    <w:rsid w:val="00B81B15"/>
    <w:rsid w:val="00B81FE6"/>
    <w:rsid w:val="00B820E2"/>
    <w:rsid w:val="00B82524"/>
    <w:rsid w:val="00B8275E"/>
    <w:rsid w:val="00B82C79"/>
    <w:rsid w:val="00B83A47"/>
    <w:rsid w:val="00B83A5B"/>
    <w:rsid w:val="00B83D29"/>
    <w:rsid w:val="00B83D46"/>
    <w:rsid w:val="00B845B0"/>
    <w:rsid w:val="00B850AA"/>
    <w:rsid w:val="00B855B2"/>
    <w:rsid w:val="00B85B3C"/>
    <w:rsid w:val="00B860CD"/>
    <w:rsid w:val="00B860F7"/>
    <w:rsid w:val="00B86281"/>
    <w:rsid w:val="00B8641F"/>
    <w:rsid w:val="00B866FC"/>
    <w:rsid w:val="00B867B9"/>
    <w:rsid w:val="00B86994"/>
    <w:rsid w:val="00B86D4D"/>
    <w:rsid w:val="00B86F47"/>
    <w:rsid w:val="00B86F4D"/>
    <w:rsid w:val="00B8730F"/>
    <w:rsid w:val="00B873EB"/>
    <w:rsid w:val="00B87818"/>
    <w:rsid w:val="00B87D53"/>
    <w:rsid w:val="00B904F1"/>
    <w:rsid w:val="00B90670"/>
    <w:rsid w:val="00B907FC"/>
    <w:rsid w:val="00B90AD3"/>
    <w:rsid w:val="00B90CBD"/>
    <w:rsid w:val="00B90DA4"/>
    <w:rsid w:val="00B91035"/>
    <w:rsid w:val="00B91A7E"/>
    <w:rsid w:val="00B91AC7"/>
    <w:rsid w:val="00B91BEA"/>
    <w:rsid w:val="00B91F33"/>
    <w:rsid w:val="00B91FF0"/>
    <w:rsid w:val="00B9206B"/>
    <w:rsid w:val="00B92085"/>
    <w:rsid w:val="00B921F4"/>
    <w:rsid w:val="00B922A1"/>
    <w:rsid w:val="00B92342"/>
    <w:rsid w:val="00B92378"/>
    <w:rsid w:val="00B926CD"/>
    <w:rsid w:val="00B927C6"/>
    <w:rsid w:val="00B92913"/>
    <w:rsid w:val="00B9297E"/>
    <w:rsid w:val="00B930AC"/>
    <w:rsid w:val="00B93155"/>
    <w:rsid w:val="00B93157"/>
    <w:rsid w:val="00B9348B"/>
    <w:rsid w:val="00B93491"/>
    <w:rsid w:val="00B936ED"/>
    <w:rsid w:val="00B93A75"/>
    <w:rsid w:val="00B93D71"/>
    <w:rsid w:val="00B93F5C"/>
    <w:rsid w:val="00B94123"/>
    <w:rsid w:val="00B9462F"/>
    <w:rsid w:val="00B946E5"/>
    <w:rsid w:val="00B94A3F"/>
    <w:rsid w:val="00B94B5E"/>
    <w:rsid w:val="00B94FC9"/>
    <w:rsid w:val="00B95074"/>
    <w:rsid w:val="00B9515F"/>
    <w:rsid w:val="00B95161"/>
    <w:rsid w:val="00B9533C"/>
    <w:rsid w:val="00B95422"/>
    <w:rsid w:val="00B95636"/>
    <w:rsid w:val="00B957DA"/>
    <w:rsid w:val="00B95914"/>
    <w:rsid w:val="00B959C8"/>
    <w:rsid w:val="00B95E33"/>
    <w:rsid w:val="00B95E4D"/>
    <w:rsid w:val="00B95ED8"/>
    <w:rsid w:val="00B964F9"/>
    <w:rsid w:val="00B9654C"/>
    <w:rsid w:val="00B969EC"/>
    <w:rsid w:val="00B96EC5"/>
    <w:rsid w:val="00B970AF"/>
    <w:rsid w:val="00B972E9"/>
    <w:rsid w:val="00B973C1"/>
    <w:rsid w:val="00B9772F"/>
    <w:rsid w:val="00B977C5"/>
    <w:rsid w:val="00B97B38"/>
    <w:rsid w:val="00B97C20"/>
    <w:rsid w:val="00BA0AD5"/>
    <w:rsid w:val="00BA103E"/>
    <w:rsid w:val="00BA1D07"/>
    <w:rsid w:val="00BA1D13"/>
    <w:rsid w:val="00BA1DE4"/>
    <w:rsid w:val="00BA1E73"/>
    <w:rsid w:val="00BA21A5"/>
    <w:rsid w:val="00BA225A"/>
    <w:rsid w:val="00BA2346"/>
    <w:rsid w:val="00BA2450"/>
    <w:rsid w:val="00BA297D"/>
    <w:rsid w:val="00BA2A62"/>
    <w:rsid w:val="00BA3DD7"/>
    <w:rsid w:val="00BA3EC4"/>
    <w:rsid w:val="00BA41EA"/>
    <w:rsid w:val="00BA4906"/>
    <w:rsid w:val="00BA49E8"/>
    <w:rsid w:val="00BA4E67"/>
    <w:rsid w:val="00BA55B0"/>
    <w:rsid w:val="00BA5D36"/>
    <w:rsid w:val="00BA5F8E"/>
    <w:rsid w:val="00BA5FAD"/>
    <w:rsid w:val="00BA6350"/>
    <w:rsid w:val="00BA6512"/>
    <w:rsid w:val="00BA6532"/>
    <w:rsid w:val="00BA6537"/>
    <w:rsid w:val="00BA6C8A"/>
    <w:rsid w:val="00BA6D66"/>
    <w:rsid w:val="00BA6E0D"/>
    <w:rsid w:val="00BA70C2"/>
    <w:rsid w:val="00BA7715"/>
    <w:rsid w:val="00BB0010"/>
    <w:rsid w:val="00BB00BB"/>
    <w:rsid w:val="00BB01F1"/>
    <w:rsid w:val="00BB03E7"/>
    <w:rsid w:val="00BB08E6"/>
    <w:rsid w:val="00BB16A5"/>
    <w:rsid w:val="00BB195B"/>
    <w:rsid w:val="00BB23CF"/>
    <w:rsid w:val="00BB242C"/>
    <w:rsid w:val="00BB2466"/>
    <w:rsid w:val="00BB2558"/>
    <w:rsid w:val="00BB2601"/>
    <w:rsid w:val="00BB2731"/>
    <w:rsid w:val="00BB29F5"/>
    <w:rsid w:val="00BB2A73"/>
    <w:rsid w:val="00BB2B1A"/>
    <w:rsid w:val="00BB2C85"/>
    <w:rsid w:val="00BB2D23"/>
    <w:rsid w:val="00BB2DFF"/>
    <w:rsid w:val="00BB2F2C"/>
    <w:rsid w:val="00BB309D"/>
    <w:rsid w:val="00BB32D3"/>
    <w:rsid w:val="00BB3442"/>
    <w:rsid w:val="00BB34BD"/>
    <w:rsid w:val="00BB391A"/>
    <w:rsid w:val="00BB3ACD"/>
    <w:rsid w:val="00BB3AE0"/>
    <w:rsid w:val="00BB4104"/>
    <w:rsid w:val="00BB41AD"/>
    <w:rsid w:val="00BB4889"/>
    <w:rsid w:val="00BB49A0"/>
    <w:rsid w:val="00BB4D84"/>
    <w:rsid w:val="00BB4DA1"/>
    <w:rsid w:val="00BB4DAA"/>
    <w:rsid w:val="00BB4F90"/>
    <w:rsid w:val="00BB5000"/>
    <w:rsid w:val="00BB54DD"/>
    <w:rsid w:val="00BB55A3"/>
    <w:rsid w:val="00BB5744"/>
    <w:rsid w:val="00BB59DE"/>
    <w:rsid w:val="00BB5B52"/>
    <w:rsid w:val="00BB5B63"/>
    <w:rsid w:val="00BB5D69"/>
    <w:rsid w:val="00BB5E33"/>
    <w:rsid w:val="00BB5F61"/>
    <w:rsid w:val="00BB651A"/>
    <w:rsid w:val="00BB66BD"/>
    <w:rsid w:val="00BB673D"/>
    <w:rsid w:val="00BB67B0"/>
    <w:rsid w:val="00BB68E6"/>
    <w:rsid w:val="00BB69A0"/>
    <w:rsid w:val="00BB6BBE"/>
    <w:rsid w:val="00BB6C89"/>
    <w:rsid w:val="00BB6EB5"/>
    <w:rsid w:val="00BB6F91"/>
    <w:rsid w:val="00BB7108"/>
    <w:rsid w:val="00BB72A7"/>
    <w:rsid w:val="00BB7663"/>
    <w:rsid w:val="00BB78E3"/>
    <w:rsid w:val="00BB79A1"/>
    <w:rsid w:val="00BB7AD8"/>
    <w:rsid w:val="00BB7B6C"/>
    <w:rsid w:val="00BB7BC4"/>
    <w:rsid w:val="00BC0189"/>
    <w:rsid w:val="00BC0576"/>
    <w:rsid w:val="00BC0612"/>
    <w:rsid w:val="00BC0CE8"/>
    <w:rsid w:val="00BC0CEB"/>
    <w:rsid w:val="00BC0DBC"/>
    <w:rsid w:val="00BC15F7"/>
    <w:rsid w:val="00BC1A5B"/>
    <w:rsid w:val="00BC1CD3"/>
    <w:rsid w:val="00BC1EF6"/>
    <w:rsid w:val="00BC227E"/>
    <w:rsid w:val="00BC22B2"/>
    <w:rsid w:val="00BC251B"/>
    <w:rsid w:val="00BC28AA"/>
    <w:rsid w:val="00BC2A9C"/>
    <w:rsid w:val="00BC2F31"/>
    <w:rsid w:val="00BC2F44"/>
    <w:rsid w:val="00BC3130"/>
    <w:rsid w:val="00BC3463"/>
    <w:rsid w:val="00BC37F8"/>
    <w:rsid w:val="00BC3CBA"/>
    <w:rsid w:val="00BC3E05"/>
    <w:rsid w:val="00BC4B9A"/>
    <w:rsid w:val="00BC4D1A"/>
    <w:rsid w:val="00BC4EB8"/>
    <w:rsid w:val="00BC4FC6"/>
    <w:rsid w:val="00BC5239"/>
    <w:rsid w:val="00BC54EC"/>
    <w:rsid w:val="00BC5718"/>
    <w:rsid w:val="00BC58CE"/>
    <w:rsid w:val="00BC5CCB"/>
    <w:rsid w:val="00BC5CED"/>
    <w:rsid w:val="00BC6022"/>
    <w:rsid w:val="00BC607E"/>
    <w:rsid w:val="00BC6446"/>
    <w:rsid w:val="00BC684A"/>
    <w:rsid w:val="00BC6B50"/>
    <w:rsid w:val="00BC6CCD"/>
    <w:rsid w:val="00BC6E26"/>
    <w:rsid w:val="00BC6FED"/>
    <w:rsid w:val="00BC7051"/>
    <w:rsid w:val="00BC75C2"/>
    <w:rsid w:val="00BC7BE4"/>
    <w:rsid w:val="00BC7DEA"/>
    <w:rsid w:val="00BD0A2B"/>
    <w:rsid w:val="00BD0AEB"/>
    <w:rsid w:val="00BD0DF3"/>
    <w:rsid w:val="00BD1D59"/>
    <w:rsid w:val="00BD1E13"/>
    <w:rsid w:val="00BD2350"/>
    <w:rsid w:val="00BD260F"/>
    <w:rsid w:val="00BD282C"/>
    <w:rsid w:val="00BD29B5"/>
    <w:rsid w:val="00BD2AB6"/>
    <w:rsid w:val="00BD2F32"/>
    <w:rsid w:val="00BD32CF"/>
    <w:rsid w:val="00BD3838"/>
    <w:rsid w:val="00BD3E9D"/>
    <w:rsid w:val="00BD3FCD"/>
    <w:rsid w:val="00BD4141"/>
    <w:rsid w:val="00BD4207"/>
    <w:rsid w:val="00BD444A"/>
    <w:rsid w:val="00BD46F2"/>
    <w:rsid w:val="00BD47FF"/>
    <w:rsid w:val="00BD4AC9"/>
    <w:rsid w:val="00BD4BBB"/>
    <w:rsid w:val="00BD4EC4"/>
    <w:rsid w:val="00BD5168"/>
    <w:rsid w:val="00BD51EB"/>
    <w:rsid w:val="00BD59A7"/>
    <w:rsid w:val="00BD5E85"/>
    <w:rsid w:val="00BD5F26"/>
    <w:rsid w:val="00BD5F29"/>
    <w:rsid w:val="00BD605E"/>
    <w:rsid w:val="00BD6219"/>
    <w:rsid w:val="00BD6338"/>
    <w:rsid w:val="00BD656B"/>
    <w:rsid w:val="00BD6A19"/>
    <w:rsid w:val="00BD6A48"/>
    <w:rsid w:val="00BD6A7A"/>
    <w:rsid w:val="00BD6BF9"/>
    <w:rsid w:val="00BD6BFC"/>
    <w:rsid w:val="00BD7268"/>
    <w:rsid w:val="00BD783C"/>
    <w:rsid w:val="00BD78C8"/>
    <w:rsid w:val="00BD78F6"/>
    <w:rsid w:val="00BD791B"/>
    <w:rsid w:val="00BE0005"/>
    <w:rsid w:val="00BE03D2"/>
    <w:rsid w:val="00BE0BCB"/>
    <w:rsid w:val="00BE0E39"/>
    <w:rsid w:val="00BE13AB"/>
    <w:rsid w:val="00BE14DA"/>
    <w:rsid w:val="00BE14E9"/>
    <w:rsid w:val="00BE14EA"/>
    <w:rsid w:val="00BE1F6A"/>
    <w:rsid w:val="00BE22C5"/>
    <w:rsid w:val="00BE2627"/>
    <w:rsid w:val="00BE266D"/>
    <w:rsid w:val="00BE2872"/>
    <w:rsid w:val="00BE3054"/>
    <w:rsid w:val="00BE32E3"/>
    <w:rsid w:val="00BE3326"/>
    <w:rsid w:val="00BE339B"/>
    <w:rsid w:val="00BE37BE"/>
    <w:rsid w:val="00BE3A49"/>
    <w:rsid w:val="00BE3A88"/>
    <w:rsid w:val="00BE3A89"/>
    <w:rsid w:val="00BE3B75"/>
    <w:rsid w:val="00BE3E2C"/>
    <w:rsid w:val="00BE3F7B"/>
    <w:rsid w:val="00BE419B"/>
    <w:rsid w:val="00BE43B9"/>
    <w:rsid w:val="00BE46C9"/>
    <w:rsid w:val="00BE5007"/>
    <w:rsid w:val="00BE52F5"/>
    <w:rsid w:val="00BE5860"/>
    <w:rsid w:val="00BE59A7"/>
    <w:rsid w:val="00BE59B0"/>
    <w:rsid w:val="00BE5A93"/>
    <w:rsid w:val="00BE5EA8"/>
    <w:rsid w:val="00BE65D4"/>
    <w:rsid w:val="00BE668D"/>
    <w:rsid w:val="00BE6ACA"/>
    <w:rsid w:val="00BE7379"/>
    <w:rsid w:val="00BE77F8"/>
    <w:rsid w:val="00BE7905"/>
    <w:rsid w:val="00BE7976"/>
    <w:rsid w:val="00BE7E93"/>
    <w:rsid w:val="00BF0020"/>
    <w:rsid w:val="00BF00B4"/>
    <w:rsid w:val="00BF0187"/>
    <w:rsid w:val="00BF0443"/>
    <w:rsid w:val="00BF0FA5"/>
    <w:rsid w:val="00BF116E"/>
    <w:rsid w:val="00BF20F7"/>
    <w:rsid w:val="00BF21EB"/>
    <w:rsid w:val="00BF2394"/>
    <w:rsid w:val="00BF25DB"/>
    <w:rsid w:val="00BF2694"/>
    <w:rsid w:val="00BF2A3D"/>
    <w:rsid w:val="00BF2C9F"/>
    <w:rsid w:val="00BF2F06"/>
    <w:rsid w:val="00BF3031"/>
    <w:rsid w:val="00BF3196"/>
    <w:rsid w:val="00BF31BC"/>
    <w:rsid w:val="00BF3214"/>
    <w:rsid w:val="00BF33BA"/>
    <w:rsid w:val="00BF3F31"/>
    <w:rsid w:val="00BF419F"/>
    <w:rsid w:val="00BF41FF"/>
    <w:rsid w:val="00BF49E8"/>
    <w:rsid w:val="00BF4F35"/>
    <w:rsid w:val="00BF4FA6"/>
    <w:rsid w:val="00BF53F5"/>
    <w:rsid w:val="00BF5C3D"/>
    <w:rsid w:val="00BF5DFF"/>
    <w:rsid w:val="00BF5E7F"/>
    <w:rsid w:val="00BF5F42"/>
    <w:rsid w:val="00BF6178"/>
    <w:rsid w:val="00BF61DF"/>
    <w:rsid w:val="00BF642B"/>
    <w:rsid w:val="00BF6935"/>
    <w:rsid w:val="00BF73BD"/>
    <w:rsid w:val="00BF7445"/>
    <w:rsid w:val="00BF7549"/>
    <w:rsid w:val="00BF79EE"/>
    <w:rsid w:val="00BF7B8B"/>
    <w:rsid w:val="00BF7D2D"/>
    <w:rsid w:val="00C00133"/>
    <w:rsid w:val="00C00307"/>
    <w:rsid w:val="00C00322"/>
    <w:rsid w:val="00C00583"/>
    <w:rsid w:val="00C006F7"/>
    <w:rsid w:val="00C006FE"/>
    <w:rsid w:val="00C00719"/>
    <w:rsid w:val="00C010A9"/>
    <w:rsid w:val="00C01139"/>
    <w:rsid w:val="00C013B6"/>
    <w:rsid w:val="00C01498"/>
    <w:rsid w:val="00C01682"/>
    <w:rsid w:val="00C01CCE"/>
    <w:rsid w:val="00C02385"/>
    <w:rsid w:val="00C0287C"/>
    <w:rsid w:val="00C02888"/>
    <w:rsid w:val="00C02D40"/>
    <w:rsid w:val="00C02E12"/>
    <w:rsid w:val="00C03073"/>
    <w:rsid w:val="00C030C1"/>
    <w:rsid w:val="00C03201"/>
    <w:rsid w:val="00C0331C"/>
    <w:rsid w:val="00C03A3D"/>
    <w:rsid w:val="00C03F02"/>
    <w:rsid w:val="00C03F77"/>
    <w:rsid w:val="00C04356"/>
    <w:rsid w:val="00C046F2"/>
    <w:rsid w:val="00C04776"/>
    <w:rsid w:val="00C04867"/>
    <w:rsid w:val="00C04A4C"/>
    <w:rsid w:val="00C04C6F"/>
    <w:rsid w:val="00C04F58"/>
    <w:rsid w:val="00C052F2"/>
    <w:rsid w:val="00C05488"/>
    <w:rsid w:val="00C0548C"/>
    <w:rsid w:val="00C05672"/>
    <w:rsid w:val="00C057BE"/>
    <w:rsid w:val="00C06005"/>
    <w:rsid w:val="00C065D9"/>
    <w:rsid w:val="00C065E7"/>
    <w:rsid w:val="00C067A9"/>
    <w:rsid w:val="00C06815"/>
    <w:rsid w:val="00C06F09"/>
    <w:rsid w:val="00C077DE"/>
    <w:rsid w:val="00C07A41"/>
    <w:rsid w:val="00C07F2F"/>
    <w:rsid w:val="00C1050C"/>
    <w:rsid w:val="00C106EC"/>
    <w:rsid w:val="00C10720"/>
    <w:rsid w:val="00C1081B"/>
    <w:rsid w:val="00C10B78"/>
    <w:rsid w:val="00C10C3F"/>
    <w:rsid w:val="00C10D19"/>
    <w:rsid w:val="00C10E16"/>
    <w:rsid w:val="00C10FB7"/>
    <w:rsid w:val="00C11635"/>
    <w:rsid w:val="00C117D7"/>
    <w:rsid w:val="00C118B7"/>
    <w:rsid w:val="00C1192C"/>
    <w:rsid w:val="00C11AE2"/>
    <w:rsid w:val="00C11C4B"/>
    <w:rsid w:val="00C11DB4"/>
    <w:rsid w:val="00C120A2"/>
    <w:rsid w:val="00C1214A"/>
    <w:rsid w:val="00C1214F"/>
    <w:rsid w:val="00C12476"/>
    <w:rsid w:val="00C12A1B"/>
    <w:rsid w:val="00C12B81"/>
    <w:rsid w:val="00C12C25"/>
    <w:rsid w:val="00C130E3"/>
    <w:rsid w:val="00C13118"/>
    <w:rsid w:val="00C1314E"/>
    <w:rsid w:val="00C13668"/>
    <w:rsid w:val="00C13784"/>
    <w:rsid w:val="00C1398F"/>
    <w:rsid w:val="00C139A5"/>
    <w:rsid w:val="00C139D7"/>
    <w:rsid w:val="00C13B67"/>
    <w:rsid w:val="00C13BCA"/>
    <w:rsid w:val="00C13E04"/>
    <w:rsid w:val="00C1407A"/>
    <w:rsid w:val="00C141B4"/>
    <w:rsid w:val="00C141DD"/>
    <w:rsid w:val="00C14294"/>
    <w:rsid w:val="00C14630"/>
    <w:rsid w:val="00C1465E"/>
    <w:rsid w:val="00C14C72"/>
    <w:rsid w:val="00C14D82"/>
    <w:rsid w:val="00C15002"/>
    <w:rsid w:val="00C151EB"/>
    <w:rsid w:val="00C151FE"/>
    <w:rsid w:val="00C155E5"/>
    <w:rsid w:val="00C15AE8"/>
    <w:rsid w:val="00C15E3E"/>
    <w:rsid w:val="00C15FE0"/>
    <w:rsid w:val="00C16575"/>
    <w:rsid w:val="00C169DB"/>
    <w:rsid w:val="00C16DAC"/>
    <w:rsid w:val="00C17324"/>
    <w:rsid w:val="00C174FF"/>
    <w:rsid w:val="00C17AC7"/>
    <w:rsid w:val="00C17CB9"/>
    <w:rsid w:val="00C20477"/>
    <w:rsid w:val="00C20C26"/>
    <w:rsid w:val="00C21014"/>
    <w:rsid w:val="00C21362"/>
    <w:rsid w:val="00C21776"/>
    <w:rsid w:val="00C21C87"/>
    <w:rsid w:val="00C21CB2"/>
    <w:rsid w:val="00C21D06"/>
    <w:rsid w:val="00C21F33"/>
    <w:rsid w:val="00C224EC"/>
    <w:rsid w:val="00C22565"/>
    <w:rsid w:val="00C22A49"/>
    <w:rsid w:val="00C22B1F"/>
    <w:rsid w:val="00C22C5D"/>
    <w:rsid w:val="00C22F6B"/>
    <w:rsid w:val="00C23423"/>
    <w:rsid w:val="00C234A5"/>
    <w:rsid w:val="00C23EE7"/>
    <w:rsid w:val="00C23FA3"/>
    <w:rsid w:val="00C24528"/>
    <w:rsid w:val="00C246B3"/>
    <w:rsid w:val="00C247A6"/>
    <w:rsid w:val="00C248F8"/>
    <w:rsid w:val="00C24B49"/>
    <w:rsid w:val="00C24D03"/>
    <w:rsid w:val="00C24EB0"/>
    <w:rsid w:val="00C24F66"/>
    <w:rsid w:val="00C2526D"/>
    <w:rsid w:val="00C259A4"/>
    <w:rsid w:val="00C25AFE"/>
    <w:rsid w:val="00C25B2A"/>
    <w:rsid w:val="00C25E30"/>
    <w:rsid w:val="00C26196"/>
    <w:rsid w:val="00C261E8"/>
    <w:rsid w:val="00C26768"/>
    <w:rsid w:val="00C26B5F"/>
    <w:rsid w:val="00C26BE5"/>
    <w:rsid w:val="00C27227"/>
    <w:rsid w:val="00C2752C"/>
    <w:rsid w:val="00C2798E"/>
    <w:rsid w:val="00C27C45"/>
    <w:rsid w:val="00C27D2C"/>
    <w:rsid w:val="00C27EAA"/>
    <w:rsid w:val="00C27FD2"/>
    <w:rsid w:val="00C30425"/>
    <w:rsid w:val="00C305D5"/>
    <w:rsid w:val="00C306E3"/>
    <w:rsid w:val="00C30702"/>
    <w:rsid w:val="00C307B1"/>
    <w:rsid w:val="00C30B13"/>
    <w:rsid w:val="00C30C58"/>
    <w:rsid w:val="00C30DFA"/>
    <w:rsid w:val="00C311EF"/>
    <w:rsid w:val="00C31EA7"/>
    <w:rsid w:val="00C3221E"/>
    <w:rsid w:val="00C324EF"/>
    <w:rsid w:val="00C326EE"/>
    <w:rsid w:val="00C32F55"/>
    <w:rsid w:val="00C3384F"/>
    <w:rsid w:val="00C338D8"/>
    <w:rsid w:val="00C33E4F"/>
    <w:rsid w:val="00C342F5"/>
    <w:rsid w:val="00C343DB"/>
    <w:rsid w:val="00C344EF"/>
    <w:rsid w:val="00C34947"/>
    <w:rsid w:val="00C34C0B"/>
    <w:rsid w:val="00C3507F"/>
    <w:rsid w:val="00C352A4"/>
    <w:rsid w:val="00C352FE"/>
    <w:rsid w:val="00C35331"/>
    <w:rsid w:val="00C3542A"/>
    <w:rsid w:val="00C35BBB"/>
    <w:rsid w:val="00C35D75"/>
    <w:rsid w:val="00C35D86"/>
    <w:rsid w:val="00C365B8"/>
    <w:rsid w:val="00C365BB"/>
    <w:rsid w:val="00C36733"/>
    <w:rsid w:val="00C36926"/>
    <w:rsid w:val="00C36BC5"/>
    <w:rsid w:val="00C37173"/>
    <w:rsid w:val="00C372EB"/>
    <w:rsid w:val="00C372EC"/>
    <w:rsid w:val="00C37321"/>
    <w:rsid w:val="00C3743A"/>
    <w:rsid w:val="00C37614"/>
    <w:rsid w:val="00C3789D"/>
    <w:rsid w:val="00C37E7E"/>
    <w:rsid w:val="00C37EDD"/>
    <w:rsid w:val="00C402DD"/>
    <w:rsid w:val="00C4050F"/>
    <w:rsid w:val="00C406CB"/>
    <w:rsid w:val="00C408A7"/>
    <w:rsid w:val="00C40B46"/>
    <w:rsid w:val="00C4108F"/>
    <w:rsid w:val="00C41160"/>
    <w:rsid w:val="00C412AF"/>
    <w:rsid w:val="00C41F69"/>
    <w:rsid w:val="00C41FFD"/>
    <w:rsid w:val="00C42615"/>
    <w:rsid w:val="00C431C9"/>
    <w:rsid w:val="00C43215"/>
    <w:rsid w:val="00C4344B"/>
    <w:rsid w:val="00C4365B"/>
    <w:rsid w:val="00C436F4"/>
    <w:rsid w:val="00C43748"/>
    <w:rsid w:val="00C437DD"/>
    <w:rsid w:val="00C43F71"/>
    <w:rsid w:val="00C44202"/>
    <w:rsid w:val="00C44563"/>
    <w:rsid w:val="00C44577"/>
    <w:rsid w:val="00C4470E"/>
    <w:rsid w:val="00C447E1"/>
    <w:rsid w:val="00C447F9"/>
    <w:rsid w:val="00C448BC"/>
    <w:rsid w:val="00C44DA1"/>
    <w:rsid w:val="00C44ED4"/>
    <w:rsid w:val="00C44FAF"/>
    <w:rsid w:val="00C45024"/>
    <w:rsid w:val="00C450BE"/>
    <w:rsid w:val="00C45111"/>
    <w:rsid w:val="00C45370"/>
    <w:rsid w:val="00C45614"/>
    <w:rsid w:val="00C4584E"/>
    <w:rsid w:val="00C461C1"/>
    <w:rsid w:val="00C46285"/>
    <w:rsid w:val="00C46448"/>
    <w:rsid w:val="00C46787"/>
    <w:rsid w:val="00C46F4D"/>
    <w:rsid w:val="00C470E4"/>
    <w:rsid w:val="00C47147"/>
    <w:rsid w:val="00C471F6"/>
    <w:rsid w:val="00C47310"/>
    <w:rsid w:val="00C474AA"/>
    <w:rsid w:val="00C47F56"/>
    <w:rsid w:val="00C501C7"/>
    <w:rsid w:val="00C504A4"/>
    <w:rsid w:val="00C508CD"/>
    <w:rsid w:val="00C50923"/>
    <w:rsid w:val="00C51154"/>
    <w:rsid w:val="00C514A2"/>
    <w:rsid w:val="00C51B6D"/>
    <w:rsid w:val="00C5208C"/>
    <w:rsid w:val="00C520CC"/>
    <w:rsid w:val="00C522B3"/>
    <w:rsid w:val="00C524C3"/>
    <w:rsid w:val="00C525B8"/>
    <w:rsid w:val="00C52752"/>
    <w:rsid w:val="00C5284C"/>
    <w:rsid w:val="00C52995"/>
    <w:rsid w:val="00C52BD0"/>
    <w:rsid w:val="00C52D41"/>
    <w:rsid w:val="00C52E1F"/>
    <w:rsid w:val="00C531F4"/>
    <w:rsid w:val="00C533A1"/>
    <w:rsid w:val="00C53476"/>
    <w:rsid w:val="00C536A9"/>
    <w:rsid w:val="00C53A7C"/>
    <w:rsid w:val="00C542BC"/>
    <w:rsid w:val="00C543C3"/>
    <w:rsid w:val="00C54639"/>
    <w:rsid w:val="00C5483F"/>
    <w:rsid w:val="00C549D4"/>
    <w:rsid w:val="00C55264"/>
    <w:rsid w:val="00C55662"/>
    <w:rsid w:val="00C556BA"/>
    <w:rsid w:val="00C557D2"/>
    <w:rsid w:val="00C55AD1"/>
    <w:rsid w:val="00C55DCC"/>
    <w:rsid w:val="00C56085"/>
    <w:rsid w:val="00C56260"/>
    <w:rsid w:val="00C565E5"/>
    <w:rsid w:val="00C565EE"/>
    <w:rsid w:val="00C56893"/>
    <w:rsid w:val="00C56B49"/>
    <w:rsid w:val="00C56B65"/>
    <w:rsid w:val="00C56BAC"/>
    <w:rsid w:val="00C56C2C"/>
    <w:rsid w:val="00C56DA9"/>
    <w:rsid w:val="00C56F12"/>
    <w:rsid w:val="00C5707D"/>
    <w:rsid w:val="00C5712B"/>
    <w:rsid w:val="00C57661"/>
    <w:rsid w:val="00C57964"/>
    <w:rsid w:val="00C57B92"/>
    <w:rsid w:val="00C57F40"/>
    <w:rsid w:val="00C60452"/>
    <w:rsid w:val="00C60643"/>
    <w:rsid w:val="00C60C36"/>
    <w:rsid w:val="00C60D2E"/>
    <w:rsid w:val="00C60FCA"/>
    <w:rsid w:val="00C610BB"/>
    <w:rsid w:val="00C613DC"/>
    <w:rsid w:val="00C6145D"/>
    <w:rsid w:val="00C6166D"/>
    <w:rsid w:val="00C617D2"/>
    <w:rsid w:val="00C617F6"/>
    <w:rsid w:val="00C6196E"/>
    <w:rsid w:val="00C61B80"/>
    <w:rsid w:val="00C61D3C"/>
    <w:rsid w:val="00C61DBB"/>
    <w:rsid w:val="00C61E08"/>
    <w:rsid w:val="00C61E15"/>
    <w:rsid w:val="00C621D5"/>
    <w:rsid w:val="00C6222F"/>
    <w:rsid w:val="00C622A4"/>
    <w:rsid w:val="00C62DBF"/>
    <w:rsid w:val="00C63450"/>
    <w:rsid w:val="00C63565"/>
    <w:rsid w:val="00C6357C"/>
    <w:rsid w:val="00C63C41"/>
    <w:rsid w:val="00C63D8B"/>
    <w:rsid w:val="00C63F84"/>
    <w:rsid w:val="00C6464E"/>
    <w:rsid w:val="00C649F8"/>
    <w:rsid w:val="00C64C95"/>
    <w:rsid w:val="00C64D91"/>
    <w:rsid w:val="00C65200"/>
    <w:rsid w:val="00C657DD"/>
    <w:rsid w:val="00C65846"/>
    <w:rsid w:val="00C65944"/>
    <w:rsid w:val="00C65DE9"/>
    <w:rsid w:val="00C65FAD"/>
    <w:rsid w:val="00C660D2"/>
    <w:rsid w:val="00C66987"/>
    <w:rsid w:val="00C66A6C"/>
    <w:rsid w:val="00C66BA3"/>
    <w:rsid w:val="00C66CF5"/>
    <w:rsid w:val="00C67101"/>
    <w:rsid w:val="00C67157"/>
    <w:rsid w:val="00C67281"/>
    <w:rsid w:val="00C6761C"/>
    <w:rsid w:val="00C6792E"/>
    <w:rsid w:val="00C67965"/>
    <w:rsid w:val="00C67BB4"/>
    <w:rsid w:val="00C7053E"/>
    <w:rsid w:val="00C70781"/>
    <w:rsid w:val="00C708FF"/>
    <w:rsid w:val="00C70A44"/>
    <w:rsid w:val="00C71024"/>
    <w:rsid w:val="00C7116E"/>
    <w:rsid w:val="00C715B7"/>
    <w:rsid w:val="00C7169E"/>
    <w:rsid w:val="00C717D5"/>
    <w:rsid w:val="00C71808"/>
    <w:rsid w:val="00C71828"/>
    <w:rsid w:val="00C71B0D"/>
    <w:rsid w:val="00C71FB8"/>
    <w:rsid w:val="00C723F5"/>
    <w:rsid w:val="00C72531"/>
    <w:rsid w:val="00C72BAF"/>
    <w:rsid w:val="00C72C2E"/>
    <w:rsid w:val="00C72C36"/>
    <w:rsid w:val="00C730E3"/>
    <w:rsid w:val="00C7320D"/>
    <w:rsid w:val="00C735FC"/>
    <w:rsid w:val="00C7390C"/>
    <w:rsid w:val="00C74192"/>
    <w:rsid w:val="00C7430D"/>
    <w:rsid w:val="00C743CF"/>
    <w:rsid w:val="00C7442E"/>
    <w:rsid w:val="00C7464F"/>
    <w:rsid w:val="00C74B47"/>
    <w:rsid w:val="00C74E14"/>
    <w:rsid w:val="00C753F3"/>
    <w:rsid w:val="00C758EC"/>
    <w:rsid w:val="00C759F0"/>
    <w:rsid w:val="00C75A3E"/>
    <w:rsid w:val="00C75AAD"/>
    <w:rsid w:val="00C75B8F"/>
    <w:rsid w:val="00C75EE7"/>
    <w:rsid w:val="00C75FC1"/>
    <w:rsid w:val="00C761CF"/>
    <w:rsid w:val="00C7656B"/>
    <w:rsid w:val="00C76A84"/>
    <w:rsid w:val="00C76B08"/>
    <w:rsid w:val="00C76B7C"/>
    <w:rsid w:val="00C76EA8"/>
    <w:rsid w:val="00C76F88"/>
    <w:rsid w:val="00C76FFF"/>
    <w:rsid w:val="00C772C8"/>
    <w:rsid w:val="00C7771E"/>
    <w:rsid w:val="00C7780E"/>
    <w:rsid w:val="00C778F6"/>
    <w:rsid w:val="00C7797D"/>
    <w:rsid w:val="00C77B76"/>
    <w:rsid w:val="00C77E6C"/>
    <w:rsid w:val="00C77ED9"/>
    <w:rsid w:val="00C8001E"/>
    <w:rsid w:val="00C800DA"/>
    <w:rsid w:val="00C8054F"/>
    <w:rsid w:val="00C805D4"/>
    <w:rsid w:val="00C80681"/>
    <w:rsid w:val="00C8077F"/>
    <w:rsid w:val="00C80BC3"/>
    <w:rsid w:val="00C80DA0"/>
    <w:rsid w:val="00C80E8C"/>
    <w:rsid w:val="00C80E93"/>
    <w:rsid w:val="00C81465"/>
    <w:rsid w:val="00C81528"/>
    <w:rsid w:val="00C815B0"/>
    <w:rsid w:val="00C817D9"/>
    <w:rsid w:val="00C817FC"/>
    <w:rsid w:val="00C81D27"/>
    <w:rsid w:val="00C8260E"/>
    <w:rsid w:val="00C8278E"/>
    <w:rsid w:val="00C82C74"/>
    <w:rsid w:val="00C82F75"/>
    <w:rsid w:val="00C83160"/>
    <w:rsid w:val="00C838A3"/>
    <w:rsid w:val="00C838B8"/>
    <w:rsid w:val="00C839C7"/>
    <w:rsid w:val="00C84601"/>
    <w:rsid w:val="00C848A8"/>
    <w:rsid w:val="00C84BD4"/>
    <w:rsid w:val="00C84C02"/>
    <w:rsid w:val="00C84D8F"/>
    <w:rsid w:val="00C8513F"/>
    <w:rsid w:val="00C85A32"/>
    <w:rsid w:val="00C85C86"/>
    <w:rsid w:val="00C863B0"/>
    <w:rsid w:val="00C8645E"/>
    <w:rsid w:val="00C86943"/>
    <w:rsid w:val="00C86DF3"/>
    <w:rsid w:val="00C86FDC"/>
    <w:rsid w:val="00C879D2"/>
    <w:rsid w:val="00C879EB"/>
    <w:rsid w:val="00C87B29"/>
    <w:rsid w:val="00C87B7F"/>
    <w:rsid w:val="00C87D0F"/>
    <w:rsid w:val="00C87EBE"/>
    <w:rsid w:val="00C87F9D"/>
    <w:rsid w:val="00C906BD"/>
    <w:rsid w:val="00C90756"/>
    <w:rsid w:val="00C907CB"/>
    <w:rsid w:val="00C90D56"/>
    <w:rsid w:val="00C91055"/>
    <w:rsid w:val="00C912B1"/>
    <w:rsid w:val="00C9130A"/>
    <w:rsid w:val="00C913CA"/>
    <w:rsid w:val="00C91708"/>
    <w:rsid w:val="00C9181C"/>
    <w:rsid w:val="00C91A1B"/>
    <w:rsid w:val="00C91A7A"/>
    <w:rsid w:val="00C91F30"/>
    <w:rsid w:val="00C91F75"/>
    <w:rsid w:val="00C9218B"/>
    <w:rsid w:val="00C925F4"/>
    <w:rsid w:val="00C9261A"/>
    <w:rsid w:val="00C92CCA"/>
    <w:rsid w:val="00C92D30"/>
    <w:rsid w:val="00C92D84"/>
    <w:rsid w:val="00C935B9"/>
    <w:rsid w:val="00C93746"/>
    <w:rsid w:val="00C93AFB"/>
    <w:rsid w:val="00C93D1E"/>
    <w:rsid w:val="00C93F39"/>
    <w:rsid w:val="00C93F4C"/>
    <w:rsid w:val="00C9412C"/>
    <w:rsid w:val="00C94809"/>
    <w:rsid w:val="00C94857"/>
    <w:rsid w:val="00C948E7"/>
    <w:rsid w:val="00C94A26"/>
    <w:rsid w:val="00C94AC4"/>
    <w:rsid w:val="00C94B79"/>
    <w:rsid w:val="00C94B7E"/>
    <w:rsid w:val="00C94BA5"/>
    <w:rsid w:val="00C94D2F"/>
    <w:rsid w:val="00C94E41"/>
    <w:rsid w:val="00C95118"/>
    <w:rsid w:val="00C95287"/>
    <w:rsid w:val="00C9582A"/>
    <w:rsid w:val="00C95D0C"/>
    <w:rsid w:val="00C96586"/>
    <w:rsid w:val="00C96907"/>
    <w:rsid w:val="00C9692F"/>
    <w:rsid w:val="00C9725F"/>
    <w:rsid w:val="00C972F7"/>
    <w:rsid w:val="00C9740E"/>
    <w:rsid w:val="00C9A20C"/>
    <w:rsid w:val="00CA0417"/>
    <w:rsid w:val="00CA0A4F"/>
    <w:rsid w:val="00CA0A88"/>
    <w:rsid w:val="00CA0D3D"/>
    <w:rsid w:val="00CA0D6D"/>
    <w:rsid w:val="00CA0ED9"/>
    <w:rsid w:val="00CA1380"/>
    <w:rsid w:val="00CA13BD"/>
    <w:rsid w:val="00CA1CC6"/>
    <w:rsid w:val="00CA1CF8"/>
    <w:rsid w:val="00CA1F8F"/>
    <w:rsid w:val="00CA2154"/>
    <w:rsid w:val="00CA23D2"/>
    <w:rsid w:val="00CA248C"/>
    <w:rsid w:val="00CA26EA"/>
    <w:rsid w:val="00CA295B"/>
    <w:rsid w:val="00CA2C44"/>
    <w:rsid w:val="00CA2E67"/>
    <w:rsid w:val="00CA2F4E"/>
    <w:rsid w:val="00CA35AE"/>
    <w:rsid w:val="00CA3815"/>
    <w:rsid w:val="00CA3CB7"/>
    <w:rsid w:val="00CA3CEE"/>
    <w:rsid w:val="00CA3DB9"/>
    <w:rsid w:val="00CA3FF2"/>
    <w:rsid w:val="00CA3FF3"/>
    <w:rsid w:val="00CA429A"/>
    <w:rsid w:val="00CA44FB"/>
    <w:rsid w:val="00CA4A0C"/>
    <w:rsid w:val="00CA4E65"/>
    <w:rsid w:val="00CA53E9"/>
    <w:rsid w:val="00CA5BA2"/>
    <w:rsid w:val="00CA5BEC"/>
    <w:rsid w:val="00CA5C23"/>
    <w:rsid w:val="00CA5E56"/>
    <w:rsid w:val="00CA5E5D"/>
    <w:rsid w:val="00CA60FD"/>
    <w:rsid w:val="00CA64F6"/>
    <w:rsid w:val="00CA6506"/>
    <w:rsid w:val="00CA658A"/>
    <w:rsid w:val="00CA67F2"/>
    <w:rsid w:val="00CA6996"/>
    <w:rsid w:val="00CA7301"/>
    <w:rsid w:val="00CA745C"/>
    <w:rsid w:val="00CA7895"/>
    <w:rsid w:val="00CA7AA7"/>
    <w:rsid w:val="00CA7BE1"/>
    <w:rsid w:val="00CA7D23"/>
    <w:rsid w:val="00CA7E28"/>
    <w:rsid w:val="00CA7E81"/>
    <w:rsid w:val="00CB01F7"/>
    <w:rsid w:val="00CB04A2"/>
    <w:rsid w:val="00CB0634"/>
    <w:rsid w:val="00CB11A0"/>
    <w:rsid w:val="00CB1C06"/>
    <w:rsid w:val="00CB1FE1"/>
    <w:rsid w:val="00CB2421"/>
    <w:rsid w:val="00CB2926"/>
    <w:rsid w:val="00CB2A21"/>
    <w:rsid w:val="00CB2B5C"/>
    <w:rsid w:val="00CB2E30"/>
    <w:rsid w:val="00CB2E56"/>
    <w:rsid w:val="00CB3342"/>
    <w:rsid w:val="00CB3ADF"/>
    <w:rsid w:val="00CB3B6C"/>
    <w:rsid w:val="00CB3D47"/>
    <w:rsid w:val="00CB3D58"/>
    <w:rsid w:val="00CB3F45"/>
    <w:rsid w:val="00CB4044"/>
    <w:rsid w:val="00CB409F"/>
    <w:rsid w:val="00CB424D"/>
    <w:rsid w:val="00CB4469"/>
    <w:rsid w:val="00CB44C1"/>
    <w:rsid w:val="00CB479C"/>
    <w:rsid w:val="00CB484A"/>
    <w:rsid w:val="00CB4AFD"/>
    <w:rsid w:val="00CB522B"/>
    <w:rsid w:val="00CB52BB"/>
    <w:rsid w:val="00CB5533"/>
    <w:rsid w:val="00CB58BC"/>
    <w:rsid w:val="00CB5A5F"/>
    <w:rsid w:val="00CB5BF2"/>
    <w:rsid w:val="00CB653C"/>
    <w:rsid w:val="00CB671D"/>
    <w:rsid w:val="00CB6CFF"/>
    <w:rsid w:val="00CB7054"/>
    <w:rsid w:val="00CB72DB"/>
    <w:rsid w:val="00CB73F8"/>
    <w:rsid w:val="00CB752A"/>
    <w:rsid w:val="00CB7647"/>
    <w:rsid w:val="00CB78BD"/>
    <w:rsid w:val="00CB7D7F"/>
    <w:rsid w:val="00CB7E5D"/>
    <w:rsid w:val="00CC0243"/>
    <w:rsid w:val="00CC0496"/>
    <w:rsid w:val="00CC06D6"/>
    <w:rsid w:val="00CC091D"/>
    <w:rsid w:val="00CC099B"/>
    <w:rsid w:val="00CC0A28"/>
    <w:rsid w:val="00CC0BB1"/>
    <w:rsid w:val="00CC0BCD"/>
    <w:rsid w:val="00CC0BF4"/>
    <w:rsid w:val="00CC0D1D"/>
    <w:rsid w:val="00CC0D6F"/>
    <w:rsid w:val="00CC18E3"/>
    <w:rsid w:val="00CC19D4"/>
    <w:rsid w:val="00CC1B8C"/>
    <w:rsid w:val="00CC1EA3"/>
    <w:rsid w:val="00CC1F58"/>
    <w:rsid w:val="00CC1FE6"/>
    <w:rsid w:val="00CC20FD"/>
    <w:rsid w:val="00CC267B"/>
    <w:rsid w:val="00CC2B1A"/>
    <w:rsid w:val="00CC2C60"/>
    <w:rsid w:val="00CC2D3D"/>
    <w:rsid w:val="00CC2D94"/>
    <w:rsid w:val="00CC2DB7"/>
    <w:rsid w:val="00CC2FBD"/>
    <w:rsid w:val="00CC3026"/>
    <w:rsid w:val="00CC35C7"/>
    <w:rsid w:val="00CC35CC"/>
    <w:rsid w:val="00CC36AB"/>
    <w:rsid w:val="00CC36D5"/>
    <w:rsid w:val="00CC4094"/>
    <w:rsid w:val="00CC46BA"/>
    <w:rsid w:val="00CC484F"/>
    <w:rsid w:val="00CC4993"/>
    <w:rsid w:val="00CC4A0D"/>
    <w:rsid w:val="00CC4D19"/>
    <w:rsid w:val="00CC4DE0"/>
    <w:rsid w:val="00CC4E54"/>
    <w:rsid w:val="00CC50A6"/>
    <w:rsid w:val="00CC50B7"/>
    <w:rsid w:val="00CC54EF"/>
    <w:rsid w:val="00CC56C3"/>
    <w:rsid w:val="00CC5A1B"/>
    <w:rsid w:val="00CC6007"/>
    <w:rsid w:val="00CC60CD"/>
    <w:rsid w:val="00CC6122"/>
    <w:rsid w:val="00CC63BD"/>
    <w:rsid w:val="00CC66C8"/>
    <w:rsid w:val="00CC6827"/>
    <w:rsid w:val="00CC69C4"/>
    <w:rsid w:val="00CC69E8"/>
    <w:rsid w:val="00CC6AEF"/>
    <w:rsid w:val="00CC6B46"/>
    <w:rsid w:val="00CC6B64"/>
    <w:rsid w:val="00CC6EF3"/>
    <w:rsid w:val="00CC6FFA"/>
    <w:rsid w:val="00CC71B5"/>
    <w:rsid w:val="00CC7671"/>
    <w:rsid w:val="00CC7773"/>
    <w:rsid w:val="00CC7E27"/>
    <w:rsid w:val="00CD045F"/>
    <w:rsid w:val="00CD064D"/>
    <w:rsid w:val="00CD075B"/>
    <w:rsid w:val="00CD0BFA"/>
    <w:rsid w:val="00CD1003"/>
    <w:rsid w:val="00CD1744"/>
    <w:rsid w:val="00CD17A8"/>
    <w:rsid w:val="00CD1BC4"/>
    <w:rsid w:val="00CD1BDC"/>
    <w:rsid w:val="00CD20EA"/>
    <w:rsid w:val="00CD2C26"/>
    <w:rsid w:val="00CD2C5D"/>
    <w:rsid w:val="00CD305F"/>
    <w:rsid w:val="00CD3965"/>
    <w:rsid w:val="00CD3DB3"/>
    <w:rsid w:val="00CD3EC1"/>
    <w:rsid w:val="00CD40C1"/>
    <w:rsid w:val="00CD40CE"/>
    <w:rsid w:val="00CD4219"/>
    <w:rsid w:val="00CD42E2"/>
    <w:rsid w:val="00CD45CB"/>
    <w:rsid w:val="00CD45FD"/>
    <w:rsid w:val="00CD4648"/>
    <w:rsid w:val="00CD4E77"/>
    <w:rsid w:val="00CD4E95"/>
    <w:rsid w:val="00CD4F81"/>
    <w:rsid w:val="00CD4F9F"/>
    <w:rsid w:val="00CD54CA"/>
    <w:rsid w:val="00CD60FB"/>
    <w:rsid w:val="00CD63D0"/>
    <w:rsid w:val="00CD6671"/>
    <w:rsid w:val="00CD6757"/>
    <w:rsid w:val="00CD6952"/>
    <w:rsid w:val="00CD6A14"/>
    <w:rsid w:val="00CD6F38"/>
    <w:rsid w:val="00CD6F50"/>
    <w:rsid w:val="00CD6FDE"/>
    <w:rsid w:val="00CD76D3"/>
    <w:rsid w:val="00CD77BA"/>
    <w:rsid w:val="00CD7836"/>
    <w:rsid w:val="00CD79A8"/>
    <w:rsid w:val="00CD7E78"/>
    <w:rsid w:val="00CD7F30"/>
    <w:rsid w:val="00CE00C0"/>
    <w:rsid w:val="00CE02FE"/>
    <w:rsid w:val="00CE0306"/>
    <w:rsid w:val="00CE0315"/>
    <w:rsid w:val="00CE0702"/>
    <w:rsid w:val="00CE093A"/>
    <w:rsid w:val="00CE0A49"/>
    <w:rsid w:val="00CE0EC7"/>
    <w:rsid w:val="00CE1107"/>
    <w:rsid w:val="00CE1624"/>
    <w:rsid w:val="00CE1F2D"/>
    <w:rsid w:val="00CE20A3"/>
    <w:rsid w:val="00CE21E0"/>
    <w:rsid w:val="00CE2303"/>
    <w:rsid w:val="00CE2676"/>
    <w:rsid w:val="00CE2A46"/>
    <w:rsid w:val="00CE2AFD"/>
    <w:rsid w:val="00CE2C99"/>
    <w:rsid w:val="00CE30E9"/>
    <w:rsid w:val="00CE33D8"/>
    <w:rsid w:val="00CE3444"/>
    <w:rsid w:val="00CE346C"/>
    <w:rsid w:val="00CE37D5"/>
    <w:rsid w:val="00CE3852"/>
    <w:rsid w:val="00CE3A19"/>
    <w:rsid w:val="00CE3CAA"/>
    <w:rsid w:val="00CE47BD"/>
    <w:rsid w:val="00CE4A79"/>
    <w:rsid w:val="00CE4B56"/>
    <w:rsid w:val="00CE4C12"/>
    <w:rsid w:val="00CE508A"/>
    <w:rsid w:val="00CE5181"/>
    <w:rsid w:val="00CE5ED3"/>
    <w:rsid w:val="00CE604F"/>
    <w:rsid w:val="00CE6451"/>
    <w:rsid w:val="00CE6778"/>
    <w:rsid w:val="00CE689D"/>
    <w:rsid w:val="00CE69AA"/>
    <w:rsid w:val="00CE6A92"/>
    <w:rsid w:val="00CE6D6F"/>
    <w:rsid w:val="00CE703A"/>
    <w:rsid w:val="00CE70B1"/>
    <w:rsid w:val="00CE7743"/>
    <w:rsid w:val="00CE7BE8"/>
    <w:rsid w:val="00CE7C4E"/>
    <w:rsid w:val="00CE7F07"/>
    <w:rsid w:val="00CF002A"/>
    <w:rsid w:val="00CF0039"/>
    <w:rsid w:val="00CF03FE"/>
    <w:rsid w:val="00CF0440"/>
    <w:rsid w:val="00CF0C30"/>
    <w:rsid w:val="00CF0DEA"/>
    <w:rsid w:val="00CF0E1F"/>
    <w:rsid w:val="00CF10F9"/>
    <w:rsid w:val="00CF1231"/>
    <w:rsid w:val="00CF1580"/>
    <w:rsid w:val="00CF1ACB"/>
    <w:rsid w:val="00CF1CCB"/>
    <w:rsid w:val="00CF1E2E"/>
    <w:rsid w:val="00CF1EB7"/>
    <w:rsid w:val="00CF1EF0"/>
    <w:rsid w:val="00CF20C5"/>
    <w:rsid w:val="00CF2CB5"/>
    <w:rsid w:val="00CF2D24"/>
    <w:rsid w:val="00CF2FEC"/>
    <w:rsid w:val="00CF3024"/>
    <w:rsid w:val="00CF3318"/>
    <w:rsid w:val="00CF3327"/>
    <w:rsid w:val="00CF341D"/>
    <w:rsid w:val="00CF3692"/>
    <w:rsid w:val="00CF3916"/>
    <w:rsid w:val="00CF3A50"/>
    <w:rsid w:val="00CF4048"/>
    <w:rsid w:val="00CF4092"/>
    <w:rsid w:val="00CF480B"/>
    <w:rsid w:val="00CF488A"/>
    <w:rsid w:val="00CF4C54"/>
    <w:rsid w:val="00CF4E10"/>
    <w:rsid w:val="00CF4E72"/>
    <w:rsid w:val="00CF5420"/>
    <w:rsid w:val="00CF55A1"/>
    <w:rsid w:val="00CF5A02"/>
    <w:rsid w:val="00CF5AEC"/>
    <w:rsid w:val="00CF5DCA"/>
    <w:rsid w:val="00CF5E6B"/>
    <w:rsid w:val="00CF65F0"/>
    <w:rsid w:val="00CF6679"/>
    <w:rsid w:val="00CF6C9F"/>
    <w:rsid w:val="00CF6CFA"/>
    <w:rsid w:val="00CF6FD6"/>
    <w:rsid w:val="00CF6FF5"/>
    <w:rsid w:val="00CF7054"/>
    <w:rsid w:val="00CF726E"/>
    <w:rsid w:val="00CF7421"/>
    <w:rsid w:val="00CF74EE"/>
    <w:rsid w:val="00CF76BC"/>
    <w:rsid w:val="00CF7923"/>
    <w:rsid w:val="00CF7A9B"/>
    <w:rsid w:val="00CF7D80"/>
    <w:rsid w:val="00CF7E5B"/>
    <w:rsid w:val="00CF7F05"/>
    <w:rsid w:val="00CF7F1A"/>
    <w:rsid w:val="00D0002B"/>
    <w:rsid w:val="00D00295"/>
    <w:rsid w:val="00D002C3"/>
    <w:rsid w:val="00D00394"/>
    <w:rsid w:val="00D00FB4"/>
    <w:rsid w:val="00D01754"/>
    <w:rsid w:val="00D018A8"/>
    <w:rsid w:val="00D0193B"/>
    <w:rsid w:val="00D01D84"/>
    <w:rsid w:val="00D01EE2"/>
    <w:rsid w:val="00D02230"/>
    <w:rsid w:val="00D02779"/>
    <w:rsid w:val="00D02C19"/>
    <w:rsid w:val="00D02C98"/>
    <w:rsid w:val="00D031D1"/>
    <w:rsid w:val="00D03202"/>
    <w:rsid w:val="00D0352A"/>
    <w:rsid w:val="00D036F2"/>
    <w:rsid w:val="00D03839"/>
    <w:rsid w:val="00D03D1D"/>
    <w:rsid w:val="00D03E30"/>
    <w:rsid w:val="00D03FB5"/>
    <w:rsid w:val="00D04097"/>
    <w:rsid w:val="00D040AE"/>
    <w:rsid w:val="00D04559"/>
    <w:rsid w:val="00D04A16"/>
    <w:rsid w:val="00D04C30"/>
    <w:rsid w:val="00D04C54"/>
    <w:rsid w:val="00D051F4"/>
    <w:rsid w:val="00D052EC"/>
    <w:rsid w:val="00D05786"/>
    <w:rsid w:val="00D05BCE"/>
    <w:rsid w:val="00D05BDD"/>
    <w:rsid w:val="00D05C3C"/>
    <w:rsid w:val="00D06005"/>
    <w:rsid w:val="00D066C2"/>
    <w:rsid w:val="00D06C7A"/>
    <w:rsid w:val="00D0783F"/>
    <w:rsid w:val="00D07843"/>
    <w:rsid w:val="00D07DC2"/>
    <w:rsid w:val="00D1012D"/>
    <w:rsid w:val="00D10474"/>
    <w:rsid w:val="00D108D7"/>
    <w:rsid w:val="00D10C2A"/>
    <w:rsid w:val="00D10ECB"/>
    <w:rsid w:val="00D11380"/>
    <w:rsid w:val="00D1142B"/>
    <w:rsid w:val="00D114D7"/>
    <w:rsid w:val="00D1158E"/>
    <w:rsid w:val="00D1174F"/>
    <w:rsid w:val="00D119C6"/>
    <w:rsid w:val="00D11BE9"/>
    <w:rsid w:val="00D11DAD"/>
    <w:rsid w:val="00D12378"/>
    <w:rsid w:val="00D1246E"/>
    <w:rsid w:val="00D12601"/>
    <w:rsid w:val="00D126CC"/>
    <w:rsid w:val="00D12E53"/>
    <w:rsid w:val="00D12EF0"/>
    <w:rsid w:val="00D1368B"/>
    <w:rsid w:val="00D138B6"/>
    <w:rsid w:val="00D14194"/>
    <w:rsid w:val="00D142D8"/>
    <w:rsid w:val="00D14463"/>
    <w:rsid w:val="00D145F2"/>
    <w:rsid w:val="00D14744"/>
    <w:rsid w:val="00D147C0"/>
    <w:rsid w:val="00D14850"/>
    <w:rsid w:val="00D14AD8"/>
    <w:rsid w:val="00D14EDA"/>
    <w:rsid w:val="00D14F67"/>
    <w:rsid w:val="00D15058"/>
    <w:rsid w:val="00D155F4"/>
    <w:rsid w:val="00D159A6"/>
    <w:rsid w:val="00D15F7B"/>
    <w:rsid w:val="00D163A4"/>
    <w:rsid w:val="00D16503"/>
    <w:rsid w:val="00D16596"/>
    <w:rsid w:val="00D165BB"/>
    <w:rsid w:val="00D16A48"/>
    <w:rsid w:val="00D16DC9"/>
    <w:rsid w:val="00D16FC3"/>
    <w:rsid w:val="00D16FD3"/>
    <w:rsid w:val="00D171E7"/>
    <w:rsid w:val="00D17410"/>
    <w:rsid w:val="00D17D2A"/>
    <w:rsid w:val="00D17DB5"/>
    <w:rsid w:val="00D17F53"/>
    <w:rsid w:val="00D2004B"/>
    <w:rsid w:val="00D20190"/>
    <w:rsid w:val="00D202AB"/>
    <w:rsid w:val="00D20447"/>
    <w:rsid w:val="00D20988"/>
    <w:rsid w:val="00D20A89"/>
    <w:rsid w:val="00D20FE6"/>
    <w:rsid w:val="00D21099"/>
    <w:rsid w:val="00D210A5"/>
    <w:rsid w:val="00D219D1"/>
    <w:rsid w:val="00D219D6"/>
    <w:rsid w:val="00D21A76"/>
    <w:rsid w:val="00D22379"/>
    <w:rsid w:val="00D22EE7"/>
    <w:rsid w:val="00D2325F"/>
    <w:rsid w:val="00D2371D"/>
    <w:rsid w:val="00D237D4"/>
    <w:rsid w:val="00D2385C"/>
    <w:rsid w:val="00D23BA3"/>
    <w:rsid w:val="00D23DA6"/>
    <w:rsid w:val="00D2404F"/>
    <w:rsid w:val="00D2434F"/>
    <w:rsid w:val="00D246CE"/>
    <w:rsid w:val="00D24CA0"/>
    <w:rsid w:val="00D24E06"/>
    <w:rsid w:val="00D2509D"/>
    <w:rsid w:val="00D2512C"/>
    <w:rsid w:val="00D252C0"/>
    <w:rsid w:val="00D254CD"/>
    <w:rsid w:val="00D256C3"/>
    <w:rsid w:val="00D25754"/>
    <w:rsid w:val="00D258F2"/>
    <w:rsid w:val="00D25A46"/>
    <w:rsid w:val="00D26100"/>
    <w:rsid w:val="00D2662E"/>
    <w:rsid w:val="00D26B0C"/>
    <w:rsid w:val="00D26B49"/>
    <w:rsid w:val="00D27419"/>
    <w:rsid w:val="00D27424"/>
    <w:rsid w:val="00D277A3"/>
    <w:rsid w:val="00D278AF"/>
    <w:rsid w:val="00D306DC"/>
    <w:rsid w:val="00D306F5"/>
    <w:rsid w:val="00D30899"/>
    <w:rsid w:val="00D30A37"/>
    <w:rsid w:val="00D30C47"/>
    <w:rsid w:val="00D310BF"/>
    <w:rsid w:val="00D311E5"/>
    <w:rsid w:val="00D312F0"/>
    <w:rsid w:val="00D31620"/>
    <w:rsid w:val="00D31A0C"/>
    <w:rsid w:val="00D31B19"/>
    <w:rsid w:val="00D31E88"/>
    <w:rsid w:val="00D325DA"/>
    <w:rsid w:val="00D32BE7"/>
    <w:rsid w:val="00D32DB4"/>
    <w:rsid w:val="00D32DC9"/>
    <w:rsid w:val="00D32EC7"/>
    <w:rsid w:val="00D330A4"/>
    <w:rsid w:val="00D3357B"/>
    <w:rsid w:val="00D337CB"/>
    <w:rsid w:val="00D33B48"/>
    <w:rsid w:val="00D33B4B"/>
    <w:rsid w:val="00D33BF1"/>
    <w:rsid w:val="00D33C92"/>
    <w:rsid w:val="00D34760"/>
    <w:rsid w:val="00D34904"/>
    <w:rsid w:val="00D34AD8"/>
    <w:rsid w:val="00D34E16"/>
    <w:rsid w:val="00D35369"/>
    <w:rsid w:val="00D355F7"/>
    <w:rsid w:val="00D35AE4"/>
    <w:rsid w:val="00D35B45"/>
    <w:rsid w:val="00D35B4C"/>
    <w:rsid w:val="00D35D18"/>
    <w:rsid w:val="00D36891"/>
    <w:rsid w:val="00D36B10"/>
    <w:rsid w:val="00D36E0B"/>
    <w:rsid w:val="00D3704B"/>
    <w:rsid w:val="00D3709D"/>
    <w:rsid w:val="00D373CE"/>
    <w:rsid w:val="00D37B38"/>
    <w:rsid w:val="00D37D07"/>
    <w:rsid w:val="00D40067"/>
    <w:rsid w:val="00D401A1"/>
    <w:rsid w:val="00D401C3"/>
    <w:rsid w:val="00D40423"/>
    <w:rsid w:val="00D40F73"/>
    <w:rsid w:val="00D41193"/>
    <w:rsid w:val="00D4119F"/>
    <w:rsid w:val="00D41518"/>
    <w:rsid w:val="00D41857"/>
    <w:rsid w:val="00D41C39"/>
    <w:rsid w:val="00D42122"/>
    <w:rsid w:val="00D4217A"/>
    <w:rsid w:val="00D428E1"/>
    <w:rsid w:val="00D42B17"/>
    <w:rsid w:val="00D42D4C"/>
    <w:rsid w:val="00D42D81"/>
    <w:rsid w:val="00D42DAF"/>
    <w:rsid w:val="00D42EB0"/>
    <w:rsid w:val="00D431E1"/>
    <w:rsid w:val="00D43375"/>
    <w:rsid w:val="00D4366E"/>
    <w:rsid w:val="00D4385D"/>
    <w:rsid w:val="00D43F75"/>
    <w:rsid w:val="00D44243"/>
    <w:rsid w:val="00D44504"/>
    <w:rsid w:val="00D447B4"/>
    <w:rsid w:val="00D449DC"/>
    <w:rsid w:val="00D4581F"/>
    <w:rsid w:val="00D458A9"/>
    <w:rsid w:val="00D45A4C"/>
    <w:rsid w:val="00D45E76"/>
    <w:rsid w:val="00D45F6A"/>
    <w:rsid w:val="00D462C7"/>
    <w:rsid w:val="00D46667"/>
    <w:rsid w:val="00D466A1"/>
    <w:rsid w:val="00D469BB"/>
    <w:rsid w:val="00D46BDF"/>
    <w:rsid w:val="00D4739D"/>
    <w:rsid w:val="00D473BB"/>
    <w:rsid w:val="00D474EE"/>
    <w:rsid w:val="00D475C4"/>
    <w:rsid w:val="00D476CA"/>
    <w:rsid w:val="00D478AC"/>
    <w:rsid w:val="00D479B4"/>
    <w:rsid w:val="00D47AEE"/>
    <w:rsid w:val="00D47CC8"/>
    <w:rsid w:val="00D50023"/>
    <w:rsid w:val="00D50273"/>
    <w:rsid w:val="00D508D3"/>
    <w:rsid w:val="00D50AAA"/>
    <w:rsid w:val="00D5116A"/>
    <w:rsid w:val="00D51202"/>
    <w:rsid w:val="00D51A7C"/>
    <w:rsid w:val="00D52392"/>
    <w:rsid w:val="00D52654"/>
    <w:rsid w:val="00D526E2"/>
    <w:rsid w:val="00D527DC"/>
    <w:rsid w:val="00D52846"/>
    <w:rsid w:val="00D52A78"/>
    <w:rsid w:val="00D52F52"/>
    <w:rsid w:val="00D5319B"/>
    <w:rsid w:val="00D53604"/>
    <w:rsid w:val="00D536F3"/>
    <w:rsid w:val="00D53720"/>
    <w:rsid w:val="00D539C5"/>
    <w:rsid w:val="00D53A1A"/>
    <w:rsid w:val="00D53CD0"/>
    <w:rsid w:val="00D54113"/>
    <w:rsid w:val="00D541E8"/>
    <w:rsid w:val="00D54205"/>
    <w:rsid w:val="00D547C5"/>
    <w:rsid w:val="00D548B0"/>
    <w:rsid w:val="00D548C8"/>
    <w:rsid w:val="00D54C23"/>
    <w:rsid w:val="00D54C72"/>
    <w:rsid w:val="00D54C99"/>
    <w:rsid w:val="00D550E8"/>
    <w:rsid w:val="00D55180"/>
    <w:rsid w:val="00D55183"/>
    <w:rsid w:val="00D55199"/>
    <w:rsid w:val="00D55354"/>
    <w:rsid w:val="00D5560F"/>
    <w:rsid w:val="00D55C12"/>
    <w:rsid w:val="00D56396"/>
    <w:rsid w:val="00D564C6"/>
    <w:rsid w:val="00D565EB"/>
    <w:rsid w:val="00D56615"/>
    <w:rsid w:val="00D566A7"/>
    <w:rsid w:val="00D56B03"/>
    <w:rsid w:val="00D571AD"/>
    <w:rsid w:val="00D5732B"/>
    <w:rsid w:val="00D577D1"/>
    <w:rsid w:val="00D57D36"/>
    <w:rsid w:val="00D57E44"/>
    <w:rsid w:val="00D60051"/>
    <w:rsid w:val="00D601F2"/>
    <w:rsid w:val="00D60922"/>
    <w:rsid w:val="00D6132C"/>
    <w:rsid w:val="00D615E7"/>
    <w:rsid w:val="00D61811"/>
    <w:rsid w:val="00D61922"/>
    <w:rsid w:val="00D6205F"/>
    <w:rsid w:val="00D6265F"/>
    <w:rsid w:val="00D62AAC"/>
    <w:rsid w:val="00D62AC0"/>
    <w:rsid w:val="00D62ACF"/>
    <w:rsid w:val="00D62C37"/>
    <w:rsid w:val="00D62D96"/>
    <w:rsid w:val="00D62FF9"/>
    <w:rsid w:val="00D630B1"/>
    <w:rsid w:val="00D633D1"/>
    <w:rsid w:val="00D633D9"/>
    <w:rsid w:val="00D63E40"/>
    <w:rsid w:val="00D63F9E"/>
    <w:rsid w:val="00D645A7"/>
    <w:rsid w:val="00D6472D"/>
    <w:rsid w:val="00D64A84"/>
    <w:rsid w:val="00D64E20"/>
    <w:rsid w:val="00D655C0"/>
    <w:rsid w:val="00D6574C"/>
    <w:rsid w:val="00D65839"/>
    <w:rsid w:val="00D65E6F"/>
    <w:rsid w:val="00D660B6"/>
    <w:rsid w:val="00D6610A"/>
    <w:rsid w:val="00D66498"/>
    <w:rsid w:val="00D666CF"/>
    <w:rsid w:val="00D6671C"/>
    <w:rsid w:val="00D66CB2"/>
    <w:rsid w:val="00D67F5B"/>
    <w:rsid w:val="00D70047"/>
    <w:rsid w:val="00D70587"/>
    <w:rsid w:val="00D70C32"/>
    <w:rsid w:val="00D70D53"/>
    <w:rsid w:val="00D70FDF"/>
    <w:rsid w:val="00D71007"/>
    <w:rsid w:val="00D7121E"/>
    <w:rsid w:val="00D71583"/>
    <w:rsid w:val="00D71638"/>
    <w:rsid w:val="00D71685"/>
    <w:rsid w:val="00D71A56"/>
    <w:rsid w:val="00D71CD9"/>
    <w:rsid w:val="00D72265"/>
    <w:rsid w:val="00D72451"/>
    <w:rsid w:val="00D72747"/>
    <w:rsid w:val="00D727FD"/>
    <w:rsid w:val="00D72AEA"/>
    <w:rsid w:val="00D72B5A"/>
    <w:rsid w:val="00D7302B"/>
    <w:rsid w:val="00D73277"/>
    <w:rsid w:val="00D732BD"/>
    <w:rsid w:val="00D734D4"/>
    <w:rsid w:val="00D73C1A"/>
    <w:rsid w:val="00D73F4E"/>
    <w:rsid w:val="00D74027"/>
    <w:rsid w:val="00D74104"/>
    <w:rsid w:val="00D7421A"/>
    <w:rsid w:val="00D746C6"/>
    <w:rsid w:val="00D74FEF"/>
    <w:rsid w:val="00D759BE"/>
    <w:rsid w:val="00D75DDA"/>
    <w:rsid w:val="00D761EE"/>
    <w:rsid w:val="00D763BF"/>
    <w:rsid w:val="00D763F4"/>
    <w:rsid w:val="00D76888"/>
    <w:rsid w:val="00D76A89"/>
    <w:rsid w:val="00D76D89"/>
    <w:rsid w:val="00D77138"/>
    <w:rsid w:val="00D771A7"/>
    <w:rsid w:val="00D77226"/>
    <w:rsid w:val="00D775D2"/>
    <w:rsid w:val="00D77A15"/>
    <w:rsid w:val="00D77B13"/>
    <w:rsid w:val="00D77B19"/>
    <w:rsid w:val="00D8001E"/>
    <w:rsid w:val="00D8078C"/>
    <w:rsid w:val="00D80B7F"/>
    <w:rsid w:val="00D819C6"/>
    <w:rsid w:val="00D81D94"/>
    <w:rsid w:val="00D81F16"/>
    <w:rsid w:val="00D81FCA"/>
    <w:rsid w:val="00D8207E"/>
    <w:rsid w:val="00D826F2"/>
    <w:rsid w:val="00D827BA"/>
    <w:rsid w:val="00D82974"/>
    <w:rsid w:val="00D82EA1"/>
    <w:rsid w:val="00D82F61"/>
    <w:rsid w:val="00D838C8"/>
    <w:rsid w:val="00D838CD"/>
    <w:rsid w:val="00D83C28"/>
    <w:rsid w:val="00D8405B"/>
    <w:rsid w:val="00D84241"/>
    <w:rsid w:val="00D8434F"/>
    <w:rsid w:val="00D843BC"/>
    <w:rsid w:val="00D84418"/>
    <w:rsid w:val="00D84605"/>
    <w:rsid w:val="00D84713"/>
    <w:rsid w:val="00D84789"/>
    <w:rsid w:val="00D847FC"/>
    <w:rsid w:val="00D84A37"/>
    <w:rsid w:val="00D856C6"/>
    <w:rsid w:val="00D85930"/>
    <w:rsid w:val="00D859AE"/>
    <w:rsid w:val="00D85A68"/>
    <w:rsid w:val="00D85CD4"/>
    <w:rsid w:val="00D85D0A"/>
    <w:rsid w:val="00D86314"/>
    <w:rsid w:val="00D865A0"/>
    <w:rsid w:val="00D86601"/>
    <w:rsid w:val="00D86B15"/>
    <w:rsid w:val="00D86FFF"/>
    <w:rsid w:val="00D8782D"/>
    <w:rsid w:val="00D87A2A"/>
    <w:rsid w:val="00D87A67"/>
    <w:rsid w:val="00D87C95"/>
    <w:rsid w:val="00D87D59"/>
    <w:rsid w:val="00D87FAA"/>
    <w:rsid w:val="00D90087"/>
    <w:rsid w:val="00D9014A"/>
    <w:rsid w:val="00D90421"/>
    <w:rsid w:val="00D9063E"/>
    <w:rsid w:val="00D9064A"/>
    <w:rsid w:val="00D908F9"/>
    <w:rsid w:val="00D909D4"/>
    <w:rsid w:val="00D90ADA"/>
    <w:rsid w:val="00D90DFA"/>
    <w:rsid w:val="00D91134"/>
    <w:rsid w:val="00D91798"/>
    <w:rsid w:val="00D91968"/>
    <w:rsid w:val="00D91A9C"/>
    <w:rsid w:val="00D91C44"/>
    <w:rsid w:val="00D9211E"/>
    <w:rsid w:val="00D9232C"/>
    <w:rsid w:val="00D923F7"/>
    <w:rsid w:val="00D926C1"/>
    <w:rsid w:val="00D9275A"/>
    <w:rsid w:val="00D929E3"/>
    <w:rsid w:val="00D92F11"/>
    <w:rsid w:val="00D9300D"/>
    <w:rsid w:val="00D9386E"/>
    <w:rsid w:val="00D93D53"/>
    <w:rsid w:val="00D9415B"/>
    <w:rsid w:val="00D944B7"/>
    <w:rsid w:val="00D948E8"/>
    <w:rsid w:val="00D94A67"/>
    <w:rsid w:val="00D94C84"/>
    <w:rsid w:val="00D95315"/>
    <w:rsid w:val="00D953AE"/>
    <w:rsid w:val="00D956C2"/>
    <w:rsid w:val="00D956C4"/>
    <w:rsid w:val="00D95802"/>
    <w:rsid w:val="00D95A2A"/>
    <w:rsid w:val="00D95C39"/>
    <w:rsid w:val="00D96473"/>
    <w:rsid w:val="00D96547"/>
    <w:rsid w:val="00D9685A"/>
    <w:rsid w:val="00D968F0"/>
    <w:rsid w:val="00D970AD"/>
    <w:rsid w:val="00D97709"/>
    <w:rsid w:val="00D9775D"/>
    <w:rsid w:val="00D978BE"/>
    <w:rsid w:val="00D978FF"/>
    <w:rsid w:val="00D979FB"/>
    <w:rsid w:val="00D97BA0"/>
    <w:rsid w:val="00D97BA6"/>
    <w:rsid w:val="00D97C7B"/>
    <w:rsid w:val="00D97CC0"/>
    <w:rsid w:val="00D97E27"/>
    <w:rsid w:val="00D97E87"/>
    <w:rsid w:val="00D97EA0"/>
    <w:rsid w:val="00DA01CD"/>
    <w:rsid w:val="00DA0431"/>
    <w:rsid w:val="00DA0646"/>
    <w:rsid w:val="00DA0B88"/>
    <w:rsid w:val="00DA0C6E"/>
    <w:rsid w:val="00DA0F2C"/>
    <w:rsid w:val="00DA1288"/>
    <w:rsid w:val="00DA1B1D"/>
    <w:rsid w:val="00DA23D0"/>
    <w:rsid w:val="00DA26BC"/>
    <w:rsid w:val="00DA26BF"/>
    <w:rsid w:val="00DA2919"/>
    <w:rsid w:val="00DA2AD9"/>
    <w:rsid w:val="00DA316B"/>
    <w:rsid w:val="00DA32E5"/>
    <w:rsid w:val="00DA35F3"/>
    <w:rsid w:val="00DA35FC"/>
    <w:rsid w:val="00DA3685"/>
    <w:rsid w:val="00DA3871"/>
    <w:rsid w:val="00DA3F7A"/>
    <w:rsid w:val="00DA462C"/>
    <w:rsid w:val="00DA4735"/>
    <w:rsid w:val="00DA4A8B"/>
    <w:rsid w:val="00DA5003"/>
    <w:rsid w:val="00DA50C7"/>
    <w:rsid w:val="00DA5119"/>
    <w:rsid w:val="00DA52B7"/>
    <w:rsid w:val="00DA5707"/>
    <w:rsid w:val="00DA5DD3"/>
    <w:rsid w:val="00DA61EC"/>
    <w:rsid w:val="00DA6211"/>
    <w:rsid w:val="00DA62FF"/>
    <w:rsid w:val="00DA654D"/>
    <w:rsid w:val="00DA688E"/>
    <w:rsid w:val="00DA6C72"/>
    <w:rsid w:val="00DA6CB7"/>
    <w:rsid w:val="00DA7263"/>
    <w:rsid w:val="00DA733B"/>
    <w:rsid w:val="00DA73BA"/>
    <w:rsid w:val="00DA7667"/>
    <w:rsid w:val="00DA780A"/>
    <w:rsid w:val="00DA7A64"/>
    <w:rsid w:val="00DA7AE1"/>
    <w:rsid w:val="00DA7BE2"/>
    <w:rsid w:val="00DA7CBA"/>
    <w:rsid w:val="00DB0489"/>
    <w:rsid w:val="00DB04F1"/>
    <w:rsid w:val="00DB0614"/>
    <w:rsid w:val="00DB0662"/>
    <w:rsid w:val="00DB06EB"/>
    <w:rsid w:val="00DB0CE8"/>
    <w:rsid w:val="00DB0FAA"/>
    <w:rsid w:val="00DB1020"/>
    <w:rsid w:val="00DB12A5"/>
    <w:rsid w:val="00DB1446"/>
    <w:rsid w:val="00DB225D"/>
    <w:rsid w:val="00DB264A"/>
    <w:rsid w:val="00DB2806"/>
    <w:rsid w:val="00DB2889"/>
    <w:rsid w:val="00DB293B"/>
    <w:rsid w:val="00DB2D72"/>
    <w:rsid w:val="00DB2FA4"/>
    <w:rsid w:val="00DB328B"/>
    <w:rsid w:val="00DB32C9"/>
    <w:rsid w:val="00DB344C"/>
    <w:rsid w:val="00DB369D"/>
    <w:rsid w:val="00DB371C"/>
    <w:rsid w:val="00DB37CB"/>
    <w:rsid w:val="00DB3E31"/>
    <w:rsid w:val="00DB3E68"/>
    <w:rsid w:val="00DB3F31"/>
    <w:rsid w:val="00DB3F35"/>
    <w:rsid w:val="00DB405E"/>
    <w:rsid w:val="00DB478B"/>
    <w:rsid w:val="00DB498E"/>
    <w:rsid w:val="00DB49D7"/>
    <w:rsid w:val="00DB4D33"/>
    <w:rsid w:val="00DB4DF5"/>
    <w:rsid w:val="00DB518A"/>
    <w:rsid w:val="00DB57E3"/>
    <w:rsid w:val="00DB57F1"/>
    <w:rsid w:val="00DB59A6"/>
    <w:rsid w:val="00DB5CC7"/>
    <w:rsid w:val="00DB6190"/>
    <w:rsid w:val="00DB66E0"/>
    <w:rsid w:val="00DB681F"/>
    <w:rsid w:val="00DB683B"/>
    <w:rsid w:val="00DB6846"/>
    <w:rsid w:val="00DB6F37"/>
    <w:rsid w:val="00DB76D2"/>
    <w:rsid w:val="00DB78F2"/>
    <w:rsid w:val="00DB7A90"/>
    <w:rsid w:val="00DB7BAF"/>
    <w:rsid w:val="00DB7F55"/>
    <w:rsid w:val="00DC0030"/>
    <w:rsid w:val="00DC009C"/>
    <w:rsid w:val="00DC034F"/>
    <w:rsid w:val="00DC037C"/>
    <w:rsid w:val="00DC080C"/>
    <w:rsid w:val="00DC084A"/>
    <w:rsid w:val="00DC09F9"/>
    <w:rsid w:val="00DC0C2D"/>
    <w:rsid w:val="00DC10BC"/>
    <w:rsid w:val="00DC1218"/>
    <w:rsid w:val="00DC137D"/>
    <w:rsid w:val="00DC15D5"/>
    <w:rsid w:val="00DC16ED"/>
    <w:rsid w:val="00DC19CE"/>
    <w:rsid w:val="00DC1E65"/>
    <w:rsid w:val="00DC1FB4"/>
    <w:rsid w:val="00DC2121"/>
    <w:rsid w:val="00DC2805"/>
    <w:rsid w:val="00DC30C2"/>
    <w:rsid w:val="00DC327A"/>
    <w:rsid w:val="00DC363D"/>
    <w:rsid w:val="00DC37BD"/>
    <w:rsid w:val="00DC3900"/>
    <w:rsid w:val="00DC3D3A"/>
    <w:rsid w:val="00DC4432"/>
    <w:rsid w:val="00DC482F"/>
    <w:rsid w:val="00DC49F9"/>
    <w:rsid w:val="00DC4D38"/>
    <w:rsid w:val="00DC52D9"/>
    <w:rsid w:val="00DC5410"/>
    <w:rsid w:val="00DC573E"/>
    <w:rsid w:val="00DC577A"/>
    <w:rsid w:val="00DC632A"/>
    <w:rsid w:val="00DC6489"/>
    <w:rsid w:val="00DC7366"/>
    <w:rsid w:val="00DC7E45"/>
    <w:rsid w:val="00DD0047"/>
    <w:rsid w:val="00DD0407"/>
    <w:rsid w:val="00DD0563"/>
    <w:rsid w:val="00DD17D9"/>
    <w:rsid w:val="00DD1F5F"/>
    <w:rsid w:val="00DD214E"/>
    <w:rsid w:val="00DD2333"/>
    <w:rsid w:val="00DD2845"/>
    <w:rsid w:val="00DD2984"/>
    <w:rsid w:val="00DD2E5C"/>
    <w:rsid w:val="00DD2FA9"/>
    <w:rsid w:val="00DD3441"/>
    <w:rsid w:val="00DD35F1"/>
    <w:rsid w:val="00DD38CA"/>
    <w:rsid w:val="00DD3B6F"/>
    <w:rsid w:val="00DD4123"/>
    <w:rsid w:val="00DD41ED"/>
    <w:rsid w:val="00DD4205"/>
    <w:rsid w:val="00DD423F"/>
    <w:rsid w:val="00DD4260"/>
    <w:rsid w:val="00DD494C"/>
    <w:rsid w:val="00DD49B4"/>
    <w:rsid w:val="00DD52DD"/>
    <w:rsid w:val="00DD5325"/>
    <w:rsid w:val="00DD532E"/>
    <w:rsid w:val="00DD55D6"/>
    <w:rsid w:val="00DD56FF"/>
    <w:rsid w:val="00DD5BF7"/>
    <w:rsid w:val="00DD5D93"/>
    <w:rsid w:val="00DD5DE1"/>
    <w:rsid w:val="00DD60E9"/>
    <w:rsid w:val="00DD6159"/>
    <w:rsid w:val="00DD6404"/>
    <w:rsid w:val="00DD7585"/>
    <w:rsid w:val="00DD78F6"/>
    <w:rsid w:val="00DE010E"/>
    <w:rsid w:val="00DE0429"/>
    <w:rsid w:val="00DE0535"/>
    <w:rsid w:val="00DE0901"/>
    <w:rsid w:val="00DE1059"/>
    <w:rsid w:val="00DE1817"/>
    <w:rsid w:val="00DE1A5C"/>
    <w:rsid w:val="00DE1BBF"/>
    <w:rsid w:val="00DE1D7C"/>
    <w:rsid w:val="00DE1E30"/>
    <w:rsid w:val="00DE209F"/>
    <w:rsid w:val="00DE238C"/>
    <w:rsid w:val="00DE2920"/>
    <w:rsid w:val="00DE2AE5"/>
    <w:rsid w:val="00DE2AEA"/>
    <w:rsid w:val="00DE30A0"/>
    <w:rsid w:val="00DE349D"/>
    <w:rsid w:val="00DE34AD"/>
    <w:rsid w:val="00DE34C1"/>
    <w:rsid w:val="00DE3644"/>
    <w:rsid w:val="00DE3782"/>
    <w:rsid w:val="00DE3D97"/>
    <w:rsid w:val="00DE3F3B"/>
    <w:rsid w:val="00DE42B6"/>
    <w:rsid w:val="00DE4673"/>
    <w:rsid w:val="00DE46DD"/>
    <w:rsid w:val="00DE48F7"/>
    <w:rsid w:val="00DE4A0A"/>
    <w:rsid w:val="00DE4BE1"/>
    <w:rsid w:val="00DE4E09"/>
    <w:rsid w:val="00DE5110"/>
    <w:rsid w:val="00DE5353"/>
    <w:rsid w:val="00DE5690"/>
    <w:rsid w:val="00DE56A8"/>
    <w:rsid w:val="00DE584D"/>
    <w:rsid w:val="00DE588D"/>
    <w:rsid w:val="00DE5B84"/>
    <w:rsid w:val="00DE5C39"/>
    <w:rsid w:val="00DE5DA1"/>
    <w:rsid w:val="00DE5E51"/>
    <w:rsid w:val="00DE5EE1"/>
    <w:rsid w:val="00DE679F"/>
    <w:rsid w:val="00DE6997"/>
    <w:rsid w:val="00DE6A14"/>
    <w:rsid w:val="00DE7261"/>
    <w:rsid w:val="00DE737B"/>
    <w:rsid w:val="00DE76AD"/>
    <w:rsid w:val="00DE795B"/>
    <w:rsid w:val="00DE79F2"/>
    <w:rsid w:val="00DF0192"/>
    <w:rsid w:val="00DF07E4"/>
    <w:rsid w:val="00DF12B7"/>
    <w:rsid w:val="00DF165D"/>
    <w:rsid w:val="00DF1690"/>
    <w:rsid w:val="00DF16CC"/>
    <w:rsid w:val="00DF1B10"/>
    <w:rsid w:val="00DF1B29"/>
    <w:rsid w:val="00DF1F39"/>
    <w:rsid w:val="00DF222C"/>
    <w:rsid w:val="00DF2233"/>
    <w:rsid w:val="00DF246C"/>
    <w:rsid w:val="00DF250F"/>
    <w:rsid w:val="00DF2765"/>
    <w:rsid w:val="00DF3350"/>
    <w:rsid w:val="00DF3362"/>
    <w:rsid w:val="00DF360C"/>
    <w:rsid w:val="00DF369C"/>
    <w:rsid w:val="00DF37E4"/>
    <w:rsid w:val="00DF3871"/>
    <w:rsid w:val="00DF38F0"/>
    <w:rsid w:val="00DF3B16"/>
    <w:rsid w:val="00DF3E8A"/>
    <w:rsid w:val="00DF3EFC"/>
    <w:rsid w:val="00DF45F2"/>
    <w:rsid w:val="00DF484C"/>
    <w:rsid w:val="00DF4C08"/>
    <w:rsid w:val="00DF502D"/>
    <w:rsid w:val="00DF557B"/>
    <w:rsid w:val="00DF58BE"/>
    <w:rsid w:val="00DF5EC2"/>
    <w:rsid w:val="00DF6AA8"/>
    <w:rsid w:val="00DF7405"/>
    <w:rsid w:val="00DF75D2"/>
    <w:rsid w:val="00DF780B"/>
    <w:rsid w:val="00DF78E0"/>
    <w:rsid w:val="00DF7CC4"/>
    <w:rsid w:val="00DF7F11"/>
    <w:rsid w:val="00E000DB"/>
    <w:rsid w:val="00E00495"/>
    <w:rsid w:val="00E004A1"/>
    <w:rsid w:val="00E00760"/>
    <w:rsid w:val="00E00AD9"/>
    <w:rsid w:val="00E00DFE"/>
    <w:rsid w:val="00E00FCE"/>
    <w:rsid w:val="00E01431"/>
    <w:rsid w:val="00E01A00"/>
    <w:rsid w:val="00E02167"/>
    <w:rsid w:val="00E02369"/>
    <w:rsid w:val="00E023EF"/>
    <w:rsid w:val="00E02555"/>
    <w:rsid w:val="00E025D5"/>
    <w:rsid w:val="00E02BA1"/>
    <w:rsid w:val="00E02E1C"/>
    <w:rsid w:val="00E02F87"/>
    <w:rsid w:val="00E03033"/>
    <w:rsid w:val="00E03200"/>
    <w:rsid w:val="00E03500"/>
    <w:rsid w:val="00E03663"/>
    <w:rsid w:val="00E03721"/>
    <w:rsid w:val="00E03918"/>
    <w:rsid w:val="00E03D13"/>
    <w:rsid w:val="00E03DAD"/>
    <w:rsid w:val="00E03E37"/>
    <w:rsid w:val="00E03FBF"/>
    <w:rsid w:val="00E0453E"/>
    <w:rsid w:val="00E04925"/>
    <w:rsid w:val="00E04930"/>
    <w:rsid w:val="00E050FC"/>
    <w:rsid w:val="00E054A3"/>
    <w:rsid w:val="00E05818"/>
    <w:rsid w:val="00E05C48"/>
    <w:rsid w:val="00E05CED"/>
    <w:rsid w:val="00E05EAD"/>
    <w:rsid w:val="00E062F5"/>
    <w:rsid w:val="00E06507"/>
    <w:rsid w:val="00E06509"/>
    <w:rsid w:val="00E06514"/>
    <w:rsid w:val="00E06880"/>
    <w:rsid w:val="00E06D3D"/>
    <w:rsid w:val="00E06D9E"/>
    <w:rsid w:val="00E070FD"/>
    <w:rsid w:val="00E07293"/>
    <w:rsid w:val="00E07414"/>
    <w:rsid w:val="00E07866"/>
    <w:rsid w:val="00E07C5D"/>
    <w:rsid w:val="00E07CFA"/>
    <w:rsid w:val="00E103BC"/>
    <w:rsid w:val="00E1050B"/>
    <w:rsid w:val="00E1068C"/>
    <w:rsid w:val="00E107EF"/>
    <w:rsid w:val="00E1083B"/>
    <w:rsid w:val="00E10A09"/>
    <w:rsid w:val="00E1125E"/>
    <w:rsid w:val="00E11654"/>
    <w:rsid w:val="00E1194D"/>
    <w:rsid w:val="00E11B91"/>
    <w:rsid w:val="00E11B9E"/>
    <w:rsid w:val="00E12116"/>
    <w:rsid w:val="00E122E5"/>
    <w:rsid w:val="00E123F5"/>
    <w:rsid w:val="00E12571"/>
    <w:rsid w:val="00E12F51"/>
    <w:rsid w:val="00E13191"/>
    <w:rsid w:val="00E13352"/>
    <w:rsid w:val="00E133C1"/>
    <w:rsid w:val="00E13445"/>
    <w:rsid w:val="00E13ADC"/>
    <w:rsid w:val="00E14249"/>
    <w:rsid w:val="00E1429C"/>
    <w:rsid w:val="00E14A88"/>
    <w:rsid w:val="00E14E23"/>
    <w:rsid w:val="00E1518B"/>
    <w:rsid w:val="00E15424"/>
    <w:rsid w:val="00E15503"/>
    <w:rsid w:val="00E15B1A"/>
    <w:rsid w:val="00E15C03"/>
    <w:rsid w:val="00E15C5B"/>
    <w:rsid w:val="00E15F3F"/>
    <w:rsid w:val="00E1693F"/>
    <w:rsid w:val="00E16E55"/>
    <w:rsid w:val="00E16F30"/>
    <w:rsid w:val="00E16F4A"/>
    <w:rsid w:val="00E173C9"/>
    <w:rsid w:val="00E17462"/>
    <w:rsid w:val="00E17498"/>
    <w:rsid w:val="00E17EE4"/>
    <w:rsid w:val="00E2021A"/>
    <w:rsid w:val="00E2065A"/>
    <w:rsid w:val="00E2094B"/>
    <w:rsid w:val="00E20D01"/>
    <w:rsid w:val="00E21120"/>
    <w:rsid w:val="00E21132"/>
    <w:rsid w:val="00E212B5"/>
    <w:rsid w:val="00E213B6"/>
    <w:rsid w:val="00E21772"/>
    <w:rsid w:val="00E217AC"/>
    <w:rsid w:val="00E21BB7"/>
    <w:rsid w:val="00E22337"/>
    <w:rsid w:val="00E22833"/>
    <w:rsid w:val="00E2284E"/>
    <w:rsid w:val="00E228C2"/>
    <w:rsid w:val="00E22C93"/>
    <w:rsid w:val="00E22C97"/>
    <w:rsid w:val="00E22EDB"/>
    <w:rsid w:val="00E2320D"/>
    <w:rsid w:val="00E23278"/>
    <w:rsid w:val="00E23321"/>
    <w:rsid w:val="00E233E6"/>
    <w:rsid w:val="00E23434"/>
    <w:rsid w:val="00E2346E"/>
    <w:rsid w:val="00E2389E"/>
    <w:rsid w:val="00E23DCA"/>
    <w:rsid w:val="00E2411E"/>
    <w:rsid w:val="00E246CD"/>
    <w:rsid w:val="00E24A9B"/>
    <w:rsid w:val="00E24D97"/>
    <w:rsid w:val="00E252E1"/>
    <w:rsid w:val="00E25319"/>
    <w:rsid w:val="00E253C1"/>
    <w:rsid w:val="00E254E6"/>
    <w:rsid w:val="00E258EA"/>
    <w:rsid w:val="00E25A77"/>
    <w:rsid w:val="00E25B7F"/>
    <w:rsid w:val="00E25DCB"/>
    <w:rsid w:val="00E25F24"/>
    <w:rsid w:val="00E26435"/>
    <w:rsid w:val="00E27034"/>
    <w:rsid w:val="00E273A5"/>
    <w:rsid w:val="00E30263"/>
    <w:rsid w:val="00E30338"/>
    <w:rsid w:val="00E30432"/>
    <w:rsid w:val="00E30500"/>
    <w:rsid w:val="00E3088A"/>
    <w:rsid w:val="00E30952"/>
    <w:rsid w:val="00E31289"/>
    <w:rsid w:val="00E315CB"/>
    <w:rsid w:val="00E316E6"/>
    <w:rsid w:val="00E31861"/>
    <w:rsid w:val="00E318C1"/>
    <w:rsid w:val="00E31990"/>
    <w:rsid w:val="00E31A0E"/>
    <w:rsid w:val="00E31AE2"/>
    <w:rsid w:val="00E31D0D"/>
    <w:rsid w:val="00E31E3F"/>
    <w:rsid w:val="00E31F41"/>
    <w:rsid w:val="00E32023"/>
    <w:rsid w:val="00E32F11"/>
    <w:rsid w:val="00E33348"/>
    <w:rsid w:val="00E33393"/>
    <w:rsid w:val="00E333FC"/>
    <w:rsid w:val="00E33A0F"/>
    <w:rsid w:val="00E33D52"/>
    <w:rsid w:val="00E341DF"/>
    <w:rsid w:val="00E3451E"/>
    <w:rsid w:val="00E346A8"/>
    <w:rsid w:val="00E34889"/>
    <w:rsid w:val="00E34B9D"/>
    <w:rsid w:val="00E34C54"/>
    <w:rsid w:val="00E34CEB"/>
    <w:rsid w:val="00E34F3F"/>
    <w:rsid w:val="00E34F6C"/>
    <w:rsid w:val="00E35129"/>
    <w:rsid w:val="00E355B6"/>
    <w:rsid w:val="00E35A48"/>
    <w:rsid w:val="00E35A7D"/>
    <w:rsid w:val="00E35C79"/>
    <w:rsid w:val="00E35DED"/>
    <w:rsid w:val="00E35EBA"/>
    <w:rsid w:val="00E36593"/>
    <w:rsid w:val="00E36694"/>
    <w:rsid w:val="00E36D26"/>
    <w:rsid w:val="00E36DC9"/>
    <w:rsid w:val="00E36FB5"/>
    <w:rsid w:val="00E373CF"/>
    <w:rsid w:val="00E373D6"/>
    <w:rsid w:val="00E37690"/>
    <w:rsid w:val="00E37772"/>
    <w:rsid w:val="00E378C1"/>
    <w:rsid w:val="00E379C7"/>
    <w:rsid w:val="00E37E45"/>
    <w:rsid w:val="00E37F66"/>
    <w:rsid w:val="00E40641"/>
    <w:rsid w:val="00E406DB"/>
    <w:rsid w:val="00E40766"/>
    <w:rsid w:val="00E40A00"/>
    <w:rsid w:val="00E40DFC"/>
    <w:rsid w:val="00E41084"/>
    <w:rsid w:val="00E411C1"/>
    <w:rsid w:val="00E4138E"/>
    <w:rsid w:val="00E4142E"/>
    <w:rsid w:val="00E417FF"/>
    <w:rsid w:val="00E41E9F"/>
    <w:rsid w:val="00E42080"/>
    <w:rsid w:val="00E420A7"/>
    <w:rsid w:val="00E4220A"/>
    <w:rsid w:val="00E422B0"/>
    <w:rsid w:val="00E422CC"/>
    <w:rsid w:val="00E424A4"/>
    <w:rsid w:val="00E4255B"/>
    <w:rsid w:val="00E42701"/>
    <w:rsid w:val="00E428A9"/>
    <w:rsid w:val="00E42D2C"/>
    <w:rsid w:val="00E430FD"/>
    <w:rsid w:val="00E4351A"/>
    <w:rsid w:val="00E43AE2"/>
    <w:rsid w:val="00E4404A"/>
    <w:rsid w:val="00E44194"/>
    <w:rsid w:val="00E44362"/>
    <w:rsid w:val="00E446AF"/>
    <w:rsid w:val="00E446FA"/>
    <w:rsid w:val="00E44873"/>
    <w:rsid w:val="00E44BE3"/>
    <w:rsid w:val="00E44CFC"/>
    <w:rsid w:val="00E44E3C"/>
    <w:rsid w:val="00E4504F"/>
    <w:rsid w:val="00E4505D"/>
    <w:rsid w:val="00E452BF"/>
    <w:rsid w:val="00E4550A"/>
    <w:rsid w:val="00E4556C"/>
    <w:rsid w:val="00E4572F"/>
    <w:rsid w:val="00E45768"/>
    <w:rsid w:val="00E458B1"/>
    <w:rsid w:val="00E4599A"/>
    <w:rsid w:val="00E45B83"/>
    <w:rsid w:val="00E45BA8"/>
    <w:rsid w:val="00E45C0B"/>
    <w:rsid w:val="00E45CAF"/>
    <w:rsid w:val="00E45ECE"/>
    <w:rsid w:val="00E45F13"/>
    <w:rsid w:val="00E45F35"/>
    <w:rsid w:val="00E4609E"/>
    <w:rsid w:val="00E460A8"/>
    <w:rsid w:val="00E462C5"/>
    <w:rsid w:val="00E463B1"/>
    <w:rsid w:val="00E467BF"/>
    <w:rsid w:val="00E46D70"/>
    <w:rsid w:val="00E47120"/>
    <w:rsid w:val="00E47256"/>
    <w:rsid w:val="00E4751C"/>
    <w:rsid w:val="00E47637"/>
    <w:rsid w:val="00E47933"/>
    <w:rsid w:val="00E47CD5"/>
    <w:rsid w:val="00E47D4C"/>
    <w:rsid w:val="00E50199"/>
    <w:rsid w:val="00E5028F"/>
    <w:rsid w:val="00E50319"/>
    <w:rsid w:val="00E5040A"/>
    <w:rsid w:val="00E504CB"/>
    <w:rsid w:val="00E50537"/>
    <w:rsid w:val="00E50756"/>
    <w:rsid w:val="00E509CD"/>
    <w:rsid w:val="00E50C25"/>
    <w:rsid w:val="00E50EC4"/>
    <w:rsid w:val="00E50FE7"/>
    <w:rsid w:val="00E515A2"/>
    <w:rsid w:val="00E51780"/>
    <w:rsid w:val="00E519DA"/>
    <w:rsid w:val="00E51B45"/>
    <w:rsid w:val="00E51DF9"/>
    <w:rsid w:val="00E52522"/>
    <w:rsid w:val="00E528F8"/>
    <w:rsid w:val="00E52D71"/>
    <w:rsid w:val="00E52EE7"/>
    <w:rsid w:val="00E53257"/>
    <w:rsid w:val="00E53491"/>
    <w:rsid w:val="00E53785"/>
    <w:rsid w:val="00E53968"/>
    <w:rsid w:val="00E53EF6"/>
    <w:rsid w:val="00E5463E"/>
    <w:rsid w:val="00E54773"/>
    <w:rsid w:val="00E54823"/>
    <w:rsid w:val="00E54B0F"/>
    <w:rsid w:val="00E54C31"/>
    <w:rsid w:val="00E54E96"/>
    <w:rsid w:val="00E5526E"/>
    <w:rsid w:val="00E554A6"/>
    <w:rsid w:val="00E556CB"/>
    <w:rsid w:val="00E558CB"/>
    <w:rsid w:val="00E5596B"/>
    <w:rsid w:val="00E55DD3"/>
    <w:rsid w:val="00E5620E"/>
    <w:rsid w:val="00E5623F"/>
    <w:rsid w:val="00E5627D"/>
    <w:rsid w:val="00E5627E"/>
    <w:rsid w:val="00E56520"/>
    <w:rsid w:val="00E565E4"/>
    <w:rsid w:val="00E56FF9"/>
    <w:rsid w:val="00E5700C"/>
    <w:rsid w:val="00E57585"/>
    <w:rsid w:val="00E57970"/>
    <w:rsid w:val="00E57C34"/>
    <w:rsid w:val="00E60417"/>
    <w:rsid w:val="00E60600"/>
    <w:rsid w:val="00E60ACB"/>
    <w:rsid w:val="00E60DAB"/>
    <w:rsid w:val="00E60E55"/>
    <w:rsid w:val="00E60FBB"/>
    <w:rsid w:val="00E60FCE"/>
    <w:rsid w:val="00E61592"/>
    <w:rsid w:val="00E619DC"/>
    <w:rsid w:val="00E61C8F"/>
    <w:rsid w:val="00E61D21"/>
    <w:rsid w:val="00E61E23"/>
    <w:rsid w:val="00E624A3"/>
    <w:rsid w:val="00E62B1A"/>
    <w:rsid w:val="00E62ED0"/>
    <w:rsid w:val="00E62FD9"/>
    <w:rsid w:val="00E636C4"/>
    <w:rsid w:val="00E63AA8"/>
    <w:rsid w:val="00E63AFA"/>
    <w:rsid w:val="00E64011"/>
    <w:rsid w:val="00E648B3"/>
    <w:rsid w:val="00E64977"/>
    <w:rsid w:val="00E64A4F"/>
    <w:rsid w:val="00E64ADD"/>
    <w:rsid w:val="00E64B14"/>
    <w:rsid w:val="00E64DBE"/>
    <w:rsid w:val="00E64F06"/>
    <w:rsid w:val="00E64F6F"/>
    <w:rsid w:val="00E6541B"/>
    <w:rsid w:val="00E6544C"/>
    <w:rsid w:val="00E65459"/>
    <w:rsid w:val="00E657C5"/>
    <w:rsid w:val="00E65AC3"/>
    <w:rsid w:val="00E65DF9"/>
    <w:rsid w:val="00E65E6E"/>
    <w:rsid w:val="00E6686D"/>
    <w:rsid w:val="00E66DF7"/>
    <w:rsid w:val="00E66F0A"/>
    <w:rsid w:val="00E67317"/>
    <w:rsid w:val="00E67344"/>
    <w:rsid w:val="00E679DB"/>
    <w:rsid w:val="00E67C4D"/>
    <w:rsid w:val="00E67E3E"/>
    <w:rsid w:val="00E704B7"/>
    <w:rsid w:val="00E70D11"/>
    <w:rsid w:val="00E70E8E"/>
    <w:rsid w:val="00E71058"/>
    <w:rsid w:val="00E7105F"/>
    <w:rsid w:val="00E716E4"/>
    <w:rsid w:val="00E71711"/>
    <w:rsid w:val="00E71AAF"/>
    <w:rsid w:val="00E71AED"/>
    <w:rsid w:val="00E71CDC"/>
    <w:rsid w:val="00E721A3"/>
    <w:rsid w:val="00E7283D"/>
    <w:rsid w:val="00E72CD2"/>
    <w:rsid w:val="00E72F9F"/>
    <w:rsid w:val="00E7315F"/>
    <w:rsid w:val="00E73216"/>
    <w:rsid w:val="00E738A0"/>
    <w:rsid w:val="00E73AF1"/>
    <w:rsid w:val="00E73FB2"/>
    <w:rsid w:val="00E74231"/>
    <w:rsid w:val="00E74488"/>
    <w:rsid w:val="00E74520"/>
    <w:rsid w:val="00E745D1"/>
    <w:rsid w:val="00E747AB"/>
    <w:rsid w:val="00E74DC4"/>
    <w:rsid w:val="00E74F77"/>
    <w:rsid w:val="00E74FD3"/>
    <w:rsid w:val="00E7535E"/>
    <w:rsid w:val="00E754E1"/>
    <w:rsid w:val="00E75A97"/>
    <w:rsid w:val="00E75B23"/>
    <w:rsid w:val="00E75C06"/>
    <w:rsid w:val="00E75E99"/>
    <w:rsid w:val="00E76352"/>
    <w:rsid w:val="00E763C8"/>
    <w:rsid w:val="00E763CE"/>
    <w:rsid w:val="00E766A8"/>
    <w:rsid w:val="00E766F6"/>
    <w:rsid w:val="00E76C2C"/>
    <w:rsid w:val="00E770FC"/>
    <w:rsid w:val="00E77225"/>
    <w:rsid w:val="00E7754F"/>
    <w:rsid w:val="00E77CD4"/>
    <w:rsid w:val="00E803A9"/>
    <w:rsid w:val="00E803B0"/>
    <w:rsid w:val="00E80A0A"/>
    <w:rsid w:val="00E80A15"/>
    <w:rsid w:val="00E80BFE"/>
    <w:rsid w:val="00E80DD2"/>
    <w:rsid w:val="00E80E02"/>
    <w:rsid w:val="00E81361"/>
    <w:rsid w:val="00E8175A"/>
    <w:rsid w:val="00E81830"/>
    <w:rsid w:val="00E818A4"/>
    <w:rsid w:val="00E81C6A"/>
    <w:rsid w:val="00E81CA7"/>
    <w:rsid w:val="00E81DC2"/>
    <w:rsid w:val="00E8232F"/>
    <w:rsid w:val="00E823E6"/>
    <w:rsid w:val="00E82BA0"/>
    <w:rsid w:val="00E82C57"/>
    <w:rsid w:val="00E83296"/>
    <w:rsid w:val="00E833B2"/>
    <w:rsid w:val="00E8348A"/>
    <w:rsid w:val="00E83609"/>
    <w:rsid w:val="00E83712"/>
    <w:rsid w:val="00E839B3"/>
    <w:rsid w:val="00E83C53"/>
    <w:rsid w:val="00E83FA5"/>
    <w:rsid w:val="00E84AB8"/>
    <w:rsid w:val="00E85284"/>
    <w:rsid w:val="00E852A7"/>
    <w:rsid w:val="00E853E9"/>
    <w:rsid w:val="00E8585D"/>
    <w:rsid w:val="00E85B61"/>
    <w:rsid w:val="00E85CB7"/>
    <w:rsid w:val="00E86233"/>
    <w:rsid w:val="00E867FE"/>
    <w:rsid w:val="00E86AFE"/>
    <w:rsid w:val="00E86B07"/>
    <w:rsid w:val="00E86BC7"/>
    <w:rsid w:val="00E86C60"/>
    <w:rsid w:val="00E871FE"/>
    <w:rsid w:val="00E8742B"/>
    <w:rsid w:val="00E87611"/>
    <w:rsid w:val="00E87625"/>
    <w:rsid w:val="00E87634"/>
    <w:rsid w:val="00E87689"/>
    <w:rsid w:val="00E87ADB"/>
    <w:rsid w:val="00E87F29"/>
    <w:rsid w:val="00E901CA"/>
    <w:rsid w:val="00E902CF"/>
    <w:rsid w:val="00E902E3"/>
    <w:rsid w:val="00E907ED"/>
    <w:rsid w:val="00E90919"/>
    <w:rsid w:val="00E90968"/>
    <w:rsid w:val="00E9097B"/>
    <w:rsid w:val="00E90B99"/>
    <w:rsid w:val="00E90B9A"/>
    <w:rsid w:val="00E910F6"/>
    <w:rsid w:val="00E91344"/>
    <w:rsid w:val="00E917FF"/>
    <w:rsid w:val="00E9199A"/>
    <w:rsid w:val="00E919A7"/>
    <w:rsid w:val="00E91C25"/>
    <w:rsid w:val="00E91CE0"/>
    <w:rsid w:val="00E921FA"/>
    <w:rsid w:val="00E9232D"/>
    <w:rsid w:val="00E924D1"/>
    <w:rsid w:val="00E927B9"/>
    <w:rsid w:val="00E92954"/>
    <w:rsid w:val="00E929B1"/>
    <w:rsid w:val="00E930AA"/>
    <w:rsid w:val="00E93447"/>
    <w:rsid w:val="00E937F6"/>
    <w:rsid w:val="00E9389A"/>
    <w:rsid w:val="00E94471"/>
    <w:rsid w:val="00E944AE"/>
    <w:rsid w:val="00E9458C"/>
    <w:rsid w:val="00E948B9"/>
    <w:rsid w:val="00E94969"/>
    <w:rsid w:val="00E94E02"/>
    <w:rsid w:val="00E952EB"/>
    <w:rsid w:val="00E95611"/>
    <w:rsid w:val="00E95630"/>
    <w:rsid w:val="00E95D20"/>
    <w:rsid w:val="00E95E08"/>
    <w:rsid w:val="00E963DB"/>
    <w:rsid w:val="00E96B11"/>
    <w:rsid w:val="00E96E4A"/>
    <w:rsid w:val="00E96F8E"/>
    <w:rsid w:val="00E976D7"/>
    <w:rsid w:val="00E97741"/>
    <w:rsid w:val="00E97CA8"/>
    <w:rsid w:val="00EA0AD2"/>
    <w:rsid w:val="00EA0BD2"/>
    <w:rsid w:val="00EA221C"/>
    <w:rsid w:val="00EA22D3"/>
    <w:rsid w:val="00EA29FF"/>
    <w:rsid w:val="00EA2A7C"/>
    <w:rsid w:val="00EA2B1E"/>
    <w:rsid w:val="00EA2B6C"/>
    <w:rsid w:val="00EA2BA4"/>
    <w:rsid w:val="00EA32B7"/>
    <w:rsid w:val="00EA376C"/>
    <w:rsid w:val="00EA3A38"/>
    <w:rsid w:val="00EA3A7F"/>
    <w:rsid w:val="00EA3D29"/>
    <w:rsid w:val="00EA403B"/>
    <w:rsid w:val="00EA4119"/>
    <w:rsid w:val="00EA4224"/>
    <w:rsid w:val="00EA43B1"/>
    <w:rsid w:val="00EA47E4"/>
    <w:rsid w:val="00EA4C30"/>
    <w:rsid w:val="00EA4CDB"/>
    <w:rsid w:val="00EA4D27"/>
    <w:rsid w:val="00EA501D"/>
    <w:rsid w:val="00EA59EA"/>
    <w:rsid w:val="00EA59F7"/>
    <w:rsid w:val="00EA5A93"/>
    <w:rsid w:val="00EA62A6"/>
    <w:rsid w:val="00EA65E0"/>
    <w:rsid w:val="00EA660C"/>
    <w:rsid w:val="00EA67AE"/>
    <w:rsid w:val="00EA67C2"/>
    <w:rsid w:val="00EA699E"/>
    <w:rsid w:val="00EA71B9"/>
    <w:rsid w:val="00EA7224"/>
    <w:rsid w:val="00EA7274"/>
    <w:rsid w:val="00EA7432"/>
    <w:rsid w:val="00EA7507"/>
    <w:rsid w:val="00EA75EE"/>
    <w:rsid w:val="00EA7BBC"/>
    <w:rsid w:val="00EA7D5F"/>
    <w:rsid w:val="00EA7DB1"/>
    <w:rsid w:val="00EB003A"/>
    <w:rsid w:val="00EB00F4"/>
    <w:rsid w:val="00EB0554"/>
    <w:rsid w:val="00EB06AE"/>
    <w:rsid w:val="00EB09BA"/>
    <w:rsid w:val="00EB0D50"/>
    <w:rsid w:val="00EB1412"/>
    <w:rsid w:val="00EB1558"/>
    <w:rsid w:val="00EB16B8"/>
    <w:rsid w:val="00EB17A4"/>
    <w:rsid w:val="00EB19F2"/>
    <w:rsid w:val="00EB1C53"/>
    <w:rsid w:val="00EB1DB3"/>
    <w:rsid w:val="00EB22A1"/>
    <w:rsid w:val="00EB26DE"/>
    <w:rsid w:val="00EB271E"/>
    <w:rsid w:val="00EB288F"/>
    <w:rsid w:val="00EB296E"/>
    <w:rsid w:val="00EB2B5A"/>
    <w:rsid w:val="00EB2FB6"/>
    <w:rsid w:val="00EB3B77"/>
    <w:rsid w:val="00EB3ECE"/>
    <w:rsid w:val="00EB3F51"/>
    <w:rsid w:val="00EB4014"/>
    <w:rsid w:val="00EB4559"/>
    <w:rsid w:val="00EB4BBB"/>
    <w:rsid w:val="00EB518F"/>
    <w:rsid w:val="00EB519A"/>
    <w:rsid w:val="00EB53CE"/>
    <w:rsid w:val="00EB584F"/>
    <w:rsid w:val="00EB5C25"/>
    <w:rsid w:val="00EB61FE"/>
    <w:rsid w:val="00EB6E4B"/>
    <w:rsid w:val="00EB6EB8"/>
    <w:rsid w:val="00EB6F4B"/>
    <w:rsid w:val="00EB7209"/>
    <w:rsid w:val="00EB7230"/>
    <w:rsid w:val="00EB728F"/>
    <w:rsid w:val="00EB75E0"/>
    <w:rsid w:val="00EB7B9E"/>
    <w:rsid w:val="00EB7BE9"/>
    <w:rsid w:val="00EB7D29"/>
    <w:rsid w:val="00EB7DA1"/>
    <w:rsid w:val="00EC026E"/>
    <w:rsid w:val="00EC02F8"/>
    <w:rsid w:val="00EC0466"/>
    <w:rsid w:val="00EC0907"/>
    <w:rsid w:val="00EC0A38"/>
    <w:rsid w:val="00EC0D2A"/>
    <w:rsid w:val="00EC0EED"/>
    <w:rsid w:val="00EC0F09"/>
    <w:rsid w:val="00EC0F85"/>
    <w:rsid w:val="00EC1067"/>
    <w:rsid w:val="00EC10D4"/>
    <w:rsid w:val="00EC127C"/>
    <w:rsid w:val="00EC14B7"/>
    <w:rsid w:val="00EC17C4"/>
    <w:rsid w:val="00EC188B"/>
    <w:rsid w:val="00EC19C0"/>
    <w:rsid w:val="00EC1A15"/>
    <w:rsid w:val="00EC1ED8"/>
    <w:rsid w:val="00EC2417"/>
    <w:rsid w:val="00EC24F1"/>
    <w:rsid w:val="00EC25F9"/>
    <w:rsid w:val="00EC28EE"/>
    <w:rsid w:val="00EC2FB1"/>
    <w:rsid w:val="00EC2FF6"/>
    <w:rsid w:val="00EC3251"/>
    <w:rsid w:val="00EC3B11"/>
    <w:rsid w:val="00EC3C38"/>
    <w:rsid w:val="00EC3F0F"/>
    <w:rsid w:val="00EC3F2C"/>
    <w:rsid w:val="00EC4745"/>
    <w:rsid w:val="00EC4AE1"/>
    <w:rsid w:val="00EC4F27"/>
    <w:rsid w:val="00EC5165"/>
    <w:rsid w:val="00EC52B0"/>
    <w:rsid w:val="00EC5471"/>
    <w:rsid w:val="00EC54C3"/>
    <w:rsid w:val="00EC561A"/>
    <w:rsid w:val="00EC59C3"/>
    <w:rsid w:val="00EC5CBE"/>
    <w:rsid w:val="00EC5EEB"/>
    <w:rsid w:val="00EC603B"/>
    <w:rsid w:val="00EC66DA"/>
    <w:rsid w:val="00EC67AA"/>
    <w:rsid w:val="00EC7512"/>
    <w:rsid w:val="00EC77ED"/>
    <w:rsid w:val="00EC78E4"/>
    <w:rsid w:val="00EC79DD"/>
    <w:rsid w:val="00EC79E3"/>
    <w:rsid w:val="00EC7B56"/>
    <w:rsid w:val="00EC7DB9"/>
    <w:rsid w:val="00EC7F03"/>
    <w:rsid w:val="00ED0200"/>
    <w:rsid w:val="00ED0595"/>
    <w:rsid w:val="00ED0930"/>
    <w:rsid w:val="00ED095A"/>
    <w:rsid w:val="00ED09B2"/>
    <w:rsid w:val="00ED0C36"/>
    <w:rsid w:val="00ED0DF9"/>
    <w:rsid w:val="00ED11AA"/>
    <w:rsid w:val="00ED1344"/>
    <w:rsid w:val="00ED1663"/>
    <w:rsid w:val="00ED196A"/>
    <w:rsid w:val="00ED1970"/>
    <w:rsid w:val="00ED19D8"/>
    <w:rsid w:val="00ED1A68"/>
    <w:rsid w:val="00ED1AC3"/>
    <w:rsid w:val="00ED1BF8"/>
    <w:rsid w:val="00ED1D4D"/>
    <w:rsid w:val="00ED21CF"/>
    <w:rsid w:val="00ED2758"/>
    <w:rsid w:val="00ED280D"/>
    <w:rsid w:val="00ED3754"/>
    <w:rsid w:val="00ED37B8"/>
    <w:rsid w:val="00ED3952"/>
    <w:rsid w:val="00ED3959"/>
    <w:rsid w:val="00ED3A36"/>
    <w:rsid w:val="00ED3A7E"/>
    <w:rsid w:val="00ED4554"/>
    <w:rsid w:val="00ED48AD"/>
    <w:rsid w:val="00ED4ACE"/>
    <w:rsid w:val="00ED51A8"/>
    <w:rsid w:val="00ED532A"/>
    <w:rsid w:val="00ED536C"/>
    <w:rsid w:val="00ED5A45"/>
    <w:rsid w:val="00ED5BB5"/>
    <w:rsid w:val="00ED634B"/>
    <w:rsid w:val="00ED64C1"/>
    <w:rsid w:val="00ED66D1"/>
    <w:rsid w:val="00ED67D8"/>
    <w:rsid w:val="00ED7CE0"/>
    <w:rsid w:val="00ED7E3B"/>
    <w:rsid w:val="00EE000C"/>
    <w:rsid w:val="00EE0622"/>
    <w:rsid w:val="00EE07B5"/>
    <w:rsid w:val="00EE080C"/>
    <w:rsid w:val="00EE0D05"/>
    <w:rsid w:val="00EE0D27"/>
    <w:rsid w:val="00EE0E86"/>
    <w:rsid w:val="00EE18AD"/>
    <w:rsid w:val="00EE1BF8"/>
    <w:rsid w:val="00EE1EB7"/>
    <w:rsid w:val="00EE1F15"/>
    <w:rsid w:val="00EE21F3"/>
    <w:rsid w:val="00EE239B"/>
    <w:rsid w:val="00EE30FF"/>
    <w:rsid w:val="00EE35B3"/>
    <w:rsid w:val="00EE36BC"/>
    <w:rsid w:val="00EE3A76"/>
    <w:rsid w:val="00EE48AD"/>
    <w:rsid w:val="00EE4D54"/>
    <w:rsid w:val="00EE4F16"/>
    <w:rsid w:val="00EE5076"/>
    <w:rsid w:val="00EE5228"/>
    <w:rsid w:val="00EE56A8"/>
    <w:rsid w:val="00EE5C56"/>
    <w:rsid w:val="00EE5EED"/>
    <w:rsid w:val="00EE60C1"/>
    <w:rsid w:val="00EE62FD"/>
    <w:rsid w:val="00EE6586"/>
    <w:rsid w:val="00EE68B2"/>
    <w:rsid w:val="00EE6934"/>
    <w:rsid w:val="00EE761C"/>
    <w:rsid w:val="00EE78D8"/>
    <w:rsid w:val="00EE7EC6"/>
    <w:rsid w:val="00EE7FB3"/>
    <w:rsid w:val="00EF03BD"/>
    <w:rsid w:val="00EF04A6"/>
    <w:rsid w:val="00EF04B0"/>
    <w:rsid w:val="00EF0824"/>
    <w:rsid w:val="00EF0860"/>
    <w:rsid w:val="00EF0A76"/>
    <w:rsid w:val="00EF0BB6"/>
    <w:rsid w:val="00EF0E9A"/>
    <w:rsid w:val="00EF10B2"/>
    <w:rsid w:val="00EF1186"/>
    <w:rsid w:val="00EF19A1"/>
    <w:rsid w:val="00EF1B3D"/>
    <w:rsid w:val="00EF1C3B"/>
    <w:rsid w:val="00EF209B"/>
    <w:rsid w:val="00EF249D"/>
    <w:rsid w:val="00EF2674"/>
    <w:rsid w:val="00EF29AA"/>
    <w:rsid w:val="00EF29F9"/>
    <w:rsid w:val="00EF2A08"/>
    <w:rsid w:val="00EF2D0F"/>
    <w:rsid w:val="00EF2DFF"/>
    <w:rsid w:val="00EF306A"/>
    <w:rsid w:val="00EF321A"/>
    <w:rsid w:val="00EF3BD4"/>
    <w:rsid w:val="00EF3BE8"/>
    <w:rsid w:val="00EF3C95"/>
    <w:rsid w:val="00EF3F82"/>
    <w:rsid w:val="00EF3FF1"/>
    <w:rsid w:val="00EF4201"/>
    <w:rsid w:val="00EF47C5"/>
    <w:rsid w:val="00EF489A"/>
    <w:rsid w:val="00EF498A"/>
    <w:rsid w:val="00EF4C55"/>
    <w:rsid w:val="00EF5953"/>
    <w:rsid w:val="00EF5FA0"/>
    <w:rsid w:val="00EF6083"/>
    <w:rsid w:val="00EF6093"/>
    <w:rsid w:val="00EF60E4"/>
    <w:rsid w:val="00EF610F"/>
    <w:rsid w:val="00EF6168"/>
    <w:rsid w:val="00EF6260"/>
    <w:rsid w:val="00EF683A"/>
    <w:rsid w:val="00EF69AA"/>
    <w:rsid w:val="00EF69F5"/>
    <w:rsid w:val="00EF7028"/>
    <w:rsid w:val="00EF74A0"/>
    <w:rsid w:val="00EF7C0F"/>
    <w:rsid w:val="00EF7F0D"/>
    <w:rsid w:val="00F00243"/>
    <w:rsid w:val="00F00A84"/>
    <w:rsid w:val="00F00B05"/>
    <w:rsid w:val="00F00B5F"/>
    <w:rsid w:val="00F01A5E"/>
    <w:rsid w:val="00F01D7B"/>
    <w:rsid w:val="00F01E20"/>
    <w:rsid w:val="00F02042"/>
    <w:rsid w:val="00F02157"/>
    <w:rsid w:val="00F02242"/>
    <w:rsid w:val="00F022D2"/>
    <w:rsid w:val="00F02426"/>
    <w:rsid w:val="00F026C4"/>
    <w:rsid w:val="00F0294B"/>
    <w:rsid w:val="00F02972"/>
    <w:rsid w:val="00F02A0D"/>
    <w:rsid w:val="00F02CA0"/>
    <w:rsid w:val="00F02D59"/>
    <w:rsid w:val="00F02F19"/>
    <w:rsid w:val="00F03086"/>
    <w:rsid w:val="00F034E6"/>
    <w:rsid w:val="00F03890"/>
    <w:rsid w:val="00F03894"/>
    <w:rsid w:val="00F03920"/>
    <w:rsid w:val="00F03D07"/>
    <w:rsid w:val="00F04124"/>
    <w:rsid w:val="00F04368"/>
    <w:rsid w:val="00F0476B"/>
    <w:rsid w:val="00F04910"/>
    <w:rsid w:val="00F04A14"/>
    <w:rsid w:val="00F04C8D"/>
    <w:rsid w:val="00F04E4D"/>
    <w:rsid w:val="00F04EE9"/>
    <w:rsid w:val="00F04F75"/>
    <w:rsid w:val="00F052E1"/>
    <w:rsid w:val="00F055D1"/>
    <w:rsid w:val="00F05658"/>
    <w:rsid w:val="00F059C0"/>
    <w:rsid w:val="00F059DF"/>
    <w:rsid w:val="00F05AFD"/>
    <w:rsid w:val="00F05B2F"/>
    <w:rsid w:val="00F05D07"/>
    <w:rsid w:val="00F05FB8"/>
    <w:rsid w:val="00F0627B"/>
    <w:rsid w:val="00F06496"/>
    <w:rsid w:val="00F0687A"/>
    <w:rsid w:val="00F068EF"/>
    <w:rsid w:val="00F068F5"/>
    <w:rsid w:val="00F06C2C"/>
    <w:rsid w:val="00F06C38"/>
    <w:rsid w:val="00F06D4D"/>
    <w:rsid w:val="00F06DD9"/>
    <w:rsid w:val="00F070A8"/>
    <w:rsid w:val="00F07228"/>
    <w:rsid w:val="00F07258"/>
    <w:rsid w:val="00F07990"/>
    <w:rsid w:val="00F07BE9"/>
    <w:rsid w:val="00F10109"/>
    <w:rsid w:val="00F101DC"/>
    <w:rsid w:val="00F10307"/>
    <w:rsid w:val="00F10455"/>
    <w:rsid w:val="00F11205"/>
    <w:rsid w:val="00F11256"/>
    <w:rsid w:val="00F11308"/>
    <w:rsid w:val="00F11459"/>
    <w:rsid w:val="00F11602"/>
    <w:rsid w:val="00F11700"/>
    <w:rsid w:val="00F11C61"/>
    <w:rsid w:val="00F11D50"/>
    <w:rsid w:val="00F11DD8"/>
    <w:rsid w:val="00F11F01"/>
    <w:rsid w:val="00F126F0"/>
    <w:rsid w:val="00F12903"/>
    <w:rsid w:val="00F129AD"/>
    <w:rsid w:val="00F12B09"/>
    <w:rsid w:val="00F12D9B"/>
    <w:rsid w:val="00F1310A"/>
    <w:rsid w:val="00F1335F"/>
    <w:rsid w:val="00F13466"/>
    <w:rsid w:val="00F13500"/>
    <w:rsid w:val="00F136FC"/>
    <w:rsid w:val="00F13E56"/>
    <w:rsid w:val="00F13E6E"/>
    <w:rsid w:val="00F13E87"/>
    <w:rsid w:val="00F14177"/>
    <w:rsid w:val="00F14265"/>
    <w:rsid w:val="00F1436F"/>
    <w:rsid w:val="00F14372"/>
    <w:rsid w:val="00F14597"/>
    <w:rsid w:val="00F14599"/>
    <w:rsid w:val="00F14B3E"/>
    <w:rsid w:val="00F1535F"/>
    <w:rsid w:val="00F15487"/>
    <w:rsid w:val="00F155B1"/>
    <w:rsid w:val="00F157F2"/>
    <w:rsid w:val="00F158D9"/>
    <w:rsid w:val="00F15EE3"/>
    <w:rsid w:val="00F15FF1"/>
    <w:rsid w:val="00F16173"/>
    <w:rsid w:val="00F166B3"/>
    <w:rsid w:val="00F16816"/>
    <w:rsid w:val="00F16A07"/>
    <w:rsid w:val="00F16F80"/>
    <w:rsid w:val="00F170E4"/>
    <w:rsid w:val="00F17377"/>
    <w:rsid w:val="00F1751B"/>
    <w:rsid w:val="00F17553"/>
    <w:rsid w:val="00F177F0"/>
    <w:rsid w:val="00F17A67"/>
    <w:rsid w:val="00F17AC5"/>
    <w:rsid w:val="00F17C92"/>
    <w:rsid w:val="00F17EC9"/>
    <w:rsid w:val="00F203D6"/>
    <w:rsid w:val="00F20555"/>
    <w:rsid w:val="00F206E8"/>
    <w:rsid w:val="00F207A6"/>
    <w:rsid w:val="00F207F3"/>
    <w:rsid w:val="00F208F7"/>
    <w:rsid w:val="00F20B96"/>
    <w:rsid w:val="00F20C45"/>
    <w:rsid w:val="00F20C84"/>
    <w:rsid w:val="00F2124A"/>
    <w:rsid w:val="00F21A8B"/>
    <w:rsid w:val="00F21E27"/>
    <w:rsid w:val="00F2228E"/>
    <w:rsid w:val="00F222C2"/>
    <w:rsid w:val="00F222F7"/>
    <w:rsid w:val="00F22724"/>
    <w:rsid w:val="00F22913"/>
    <w:rsid w:val="00F229D3"/>
    <w:rsid w:val="00F22F47"/>
    <w:rsid w:val="00F23085"/>
    <w:rsid w:val="00F23678"/>
    <w:rsid w:val="00F2384C"/>
    <w:rsid w:val="00F23D6E"/>
    <w:rsid w:val="00F23EBD"/>
    <w:rsid w:val="00F24396"/>
    <w:rsid w:val="00F2491C"/>
    <w:rsid w:val="00F24A84"/>
    <w:rsid w:val="00F24B67"/>
    <w:rsid w:val="00F24F5B"/>
    <w:rsid w:val="00F25001"/>
    <w:rsid w:val="00F25268"/>
    <w:rsid w:val="00F255B3"/>
    <w:rsid w:val="00F255E8"/>
    <w:rsid w:val="00F2576F"/>
    <w:rsid w:val="00F25785"/>
    <w:rsid w:val="00F2591B"/>
    <w:rsid w:val="00F25A8A"/>
    <w:rsid w:val="00F25E39"/>
    <w:rsid w:val="00F261D4"/>
    <w:rsid w:val="00F2624A"/>
    <w:rsid w:val="00F26298"/>
    <w:rsid w:val="00F26B5A"/>
    <w:rsid w:val="00F26D82"/>
    <w:rsid w:val="00F26F4E"/>
    <w:rsid w:val="00F27412"/>
    <w:rsid w:val="00F277C8"/>
    <w:rsid w:val="00F27CA0"/>
    <w:rsid w:val="00F27E2E"/>
    <w:rsid w:val="00F27E6D"/>
    <w:rsid w:val="00F30094"/>
    <w:rsid w:val="00F300D9"/>
    <w:rsid w:val="00F3015F"/>
    <w:rsid w:val="00F302BC"/>
    <w:rsid w:val="00F3094A"/>
    <w:rsid w:val="00F30A06"/>
    <w:rsid w:val="00F30A31"/>
    <w:rsid w:val="00F30C47"/>
    <w:rsid w:val="00F30E5F"/>
    <w:rsid w:val="00F30F44"/>
    <w:rsid w:val="00F31479"/>
    <w:rsid w:val="00F31589"/>
    <w:rsid w:val="00F315B4"/>
    <w:rsid w:val="00F3186F"/>
    <w:rsid w:val="00F318EA"/>
    <w:rsid w:val="00F31A30"/>
    <w:rsid w:val="00F32115"/>
    <w:rsid w:val="00F321C5"/>
    <w:rsid w:val="00F323BD"/>
    <w:rsid w:val="00F323C6"/>
    <w:rsid w:val="00F32410"/>
    <w:rsid w:val="00F327ED"/>
    <w:rsid w:val="00F32834"/>
    <w:rsid w:val="00F328E6"/>
    <w:rsid w:val="00F32B47"/>
    <w:rsid w:val="00F32C88"/>
    <w:rsid w:val="00F32DA2"/>
    <w:rsid w:val="00F33846"/>
    <w:rsid w:val="00F33B05"/>
    <w:rsid w:val="00F33D74"/>
    <w:rsid w:val="00F33F07"/>
    <w:rsid w:val="00F345D4"/>
    <w:rsid w:val="00F345FA"/>
    <w:rsid w:val="00F347A1"/>
    <w:rsid w:val="00F34858"/>
    <w:rsid w:val="00F34934"/>
    <w:rsid w:val="00F349F3"/>
    <w:rsid w:val="00F34A01"/>
    <w:rsid w:val="00F35064"/>
    <w:rsid w:val="00F3571B"/>
    <w:rsid w:val="00F359EB"/>
    <w:rsid w:val="00F35CAF"/>
    <w:rsid w:val="00F35E44"/>
    <w:rsid w:val="00F35F70"/>
    <w:rsid w:val="00F361CF"/>
    <w:rsid w:val="00F362EF"/>
    <w:rsid w:val="00F36785"/>
    <w:rsid w:val="00F369C1"/>
    <w:rsid w:val="00F36D7D"/>
    <w:rsid w:val="00F36E68"/>
    <w:rsid w:val="00F36FB0"/>
    <w:rsid w:val="00F37023"/>
    <w:rsid w:val="00F370C1"/>
    <w:rsid w:val="00F370C7"/>
    <w:rsid w:val="00F370E0"/>
    <w:rsid w:val="00F37128"/>
    <w:rsid w:val="00F371D9"/>
    <w:rsid w:val="00F37240"/>
    <w:rsid w:val="00F37274"/>
    <w:rsid w:val="00F3728D"/>
    <w:rsid w:val="00F37291"/>
    <w:rsid w:val="00F3744B"/>
    <w:rsid w:val="00F4064C"/>
    <w:rsid w:val="00F4075B"/>
    <w:rsid w:val="00F4079A"/>
    <w:rsid w:val="00F40857"/>
    <w:rsid w:val="00F408DB"/>
    <w:rsid w:val="00F40A7B"/>
    <w:rsid w:val="00F40BD1"/>
    <w:rsid w:val="00F40F2F"/>
    <w:rsid w:val="00F410BA"/>
    <w:rsid w:val="00F41117"/>
    <w:rsid w:val="00F414EF"/>
    <w:rsid w:val="00F4150A"/>
    <w:rsid w:val="00F41585"/>
    <w:rsid w:val="00F41595"/>
    <w:rsid w:val="00F419DF"/>
    <w:rsid w:val="00F41A33"/>
    <w:rsid w:val="00F41D03"/>
    <w:rsid w:val="00F42176"/>
    <w:rsid w:val="00F421B9"/>
    <w:rsid w:val="00F42787"/>
    <w:rsid w:val="00F42827"/>
    <w:rsid w:val="00F42A54"/>
    <w:rsid w:val="00F42E54"/>
    <w:rsid w:val="00F43004"/>
    <w:rsid w:val="00F433AA"/>
    <w:rsid w:val="00F43617"/>
    <w:rsid w:val="00F4369B"/>
    <w:rsid w:val="00F4409E"/>
    <w:rsid w:val="00F44681"/>
    <w:rsid w:val="00F452D8"/>
    <w:rsid w:val="00F453E5"/>
    <w:rsid w:val="00F45472"/>
    <w:rsid w:val="00F45AEA"/>
    <w:rsid w:val="00F45C36"/>
    <w:rsid w:val="00F45C6C"/>
    <w:rsid w:val="00F45D2C"/>
    <w:rsid w:val="00F46294"/>
    <w:rsid w:val="00F46C6D"/>
    <w:rsid w:val="00F4766D"/>
    <w:rsid w:val="00F476EF"/>
    <w:rsid w:val="00F47CEC"/>
    <w:rsid w:val="00F47D5A"/>
    <w:rsid w:val="00F47DAB"/>
    <w:rsid w:val="00F47E8A"/>
    <w:rsid w:val="00F47FEC"/>
    <w:rsid w:val="00F500A2"/>
    <w:rsid w:val="00F50668"/>
    <w:rsid w:val="00F509A7"/>
    <w:rsid w:val="00F50AEB"/>
    <w:rsid w:val="00F50C6B"/>
    <w:rsid w:val="00F50E30"/>
    <w:rsid w:val="00F510A5"/>
    <w:rsid w:val="00F510B7"/>
    <w:rsid w:val="00F5120C"/>
    <w:rsid w:val="00F519D1"/>
    <w:rsid w:val="00F51B52"/>
    <w:rsid w:val="00F52702"/>
    <w:rsid w:val="00F52952"/>
    <w:rsid w:val="00F52CF0"/>
    <w:rsid w:val="00F53134"/>
    <w:rsid w:val="00F531F4"/>
    <w:rsid w:val="00F53B7D"/>
    <w:rsid w:val="00F53C14"/>
    <w:rsid w:val="00F5415F"/>
    <w:rsid w:val="00F541D4"/>
    <w:rsid w:val="00F54268"/>
    <w:rsid w:val="00F544A9"/>
    <w:rsid w:val="00F54A6E"/>
    <w:rsid w:val="00F54B28"/>
    <w:rsid w:val="00F54E38"/>
    <w:rsid w:val="00F54EA2"/>
    <w:rsid w:val="00F54FE7"/>
    <w:rsid w:val="00F55273"/>
    <w:rsid w:val="00F554A2"/>
    <w:rsid w:val="00F55548"/>
    <w:rsid w:val="00F5556E"/>
    <w:rsid w:val="00F555DE"/>
    <w:rsid w:val="00F55A50"/>
    <w:rsid w:val="00F55E66"/>
    <w:rsid w:val="00F55EC4"/>
    <w:rsid w:val="00F560C5"/>
    <w:rsid w:val="00F56483"/>
    <w:rsid w:val="00F5658D"/>
    <w:rsid w:val="00F56C48"/>
    <w:rsid w:val="00F56EF8"/>
    <w:rsid w:val="00F573FA"/>
    <w:rsid w:val="00F5752B"/>
    <w:rsid w:val="00F57D00"/>
    <w:rsid w:val="00F57F5C"/>
    <w:rsid w:val="00F603B2"/>
    <w:rsid w:val="00F607FC"/>
    <w:rsid w:val="00F60AE2"/>
    <w:rsid w:val="00F610AD"/>
    <w:rsid w:val="00F612E1"/>
    <w:rsid w:val="00F615D2"/>
    <w:rsid w:val="00F61A14"/>
    <w:rsid w:val="00F61A5C"/>
    <w:rsid w:val="00F620AD"/>
    <w:rsid w:val="00F6241B"/>
    <w:rsid w:val="00F6242D"/>
    <w:rsid w:val="00F626D4"/>
    <w:rsid w:val="00F62B0E"/>
    <w:rsid w:val="00F630BC"/>
    <w:rsid w:val="00F632D3"/>
    <w:rsid w:val="00F63374"/>
    <w:rsid w:val="00F633CE"/>
    <w:rsid w:val="00F634DB"/>
    <w:rsid w:val="00F635FF"/>
    <w:rsid w:val="00F63BB2"/>
    <w:rsid w:val="00F6434A"/>
    <w:rsid w:val="00F647A6"/>
    <w:rsid w:val="00F64BBD"/>
    <w:rsid w:val="00F64DC9"/>
    <w:rsid w:val="00F65211"/>
    <w:rsid w:val="00F652D5"/>
    <w:rsid w:val="00F65409"/>
    <w:rsid w:val="00F65427"/>
    <w:rsid w:val="00F655AC"/>
    <w:rsid w:val="00F65BF9"/>
    <w:rsid w:val="00F65C8D"/>
    <w:rsid w:val="00F65E9D"/>
    <w:rsid w:val="00F6605B"/>
    <w:rsid w:val="00F663D4"/>
    <w:rsid w:val="00F664E2"/>
    <w:rsid w:val="00F66921"/>
    <w:rsid w:val="00F66B97"/>
    <w:rsid w:val="00F6735A"/>
    <w:rsid w:val="00F674EE"/>
    <w:rsid w:val="00F679DD"/>
    <w:rsid w:val="00F67A99"/>
    <w:rsid w:val="00F67C60"/>
    <w:rsid w:val="00F67D36"/>
    <w:rsid w:val="00F67ECF"/>
    <w:rsid w:val="00F703FC"/>
    <w:rsid w:val="00F704B0"/>
    <w:rsid w:val="00F708B5"/>
    <w:rsid w:val="00F709F3"/>
    <w:rsid w:val="00F70A05"/>
    <w:rsid w:val="00F70AE2"/>
    <w:rsid w:val="00F70BA1"/>
    <w:rsid w:val="00F7167A"/>
    <w:rsid w:val="00F71C79"/>
    <w:rsid w:val="00F72939"/>
    <w:rsid w:val="00F72A83"/>
    <w:rsid w:val="00F72B2D"/>
    <w:rsid w:val="00F72BAA"/>
    <w:rsid w:val="00F72D0B"/>
    <w:rsid w:val="00F72EDB"/>
    <w:rsid w:val="00F735B1"/>
    <w:rsid w:val="00F743F5"/>
    <w:rsid w:val="00F747F0"/>
    <w:rsid w:val="00F7486B"/>
    <w:rsid w:val="00F749FF"/>
    <w:rsid w:val="00F74B3D"/>
    <w:rsid w:val="00F74EF3"/>
    <w:rsid w:val="00F74F94"/>
    <w:rsid w:val="00F75DED"/>
    <w:rsid w:val="00F75F36"/>
    <w:rsid w:val="00F75FCC"/>
    <w:rsid w:val="00F76BE3"/>
    <w:rsid w:val="00F76DF2"/>
    <w:rsid w:val="00F77077"/>
    <w:rsid w:val="00F77160"/>
    <w:rsid w:val="00F771BB"/>
    <w:rsid w:val="00F774AA"/>
    <w:rsid w:val="00F774D6"/>
    <w:rsid w:val="00F775A9"/>
    <w:rsid w:val="00F77C86"/>
    <w:rsid w:val="00F77E58"/>
    <w:rsid w:val="00F80144"/>
    <w:rsid w:val="00F801A4"/>
    <w:rsid w:val="00F803BA"/>
    <w:rsid w:val="00F80424"/>
    <w:rsid w:val="00F80FC0"/>
    <w:rsid w:val="00F81119"/>
    <w:rsid w:val="00F81214"/>
    <w:rsid w:val="00F813A3"/>
    <w:rsid w:val="00F813F2"/>
    <w:rsid w:val="00F8185D"/>
    <w:rsid w:val="00F81A48"/>
    <w:rsid w:val="00F81A64"/>
    <w:rsid w:val="00F81BA8"/>
    <w:rsid w:val="00F81C47"/>
    <w:rsid w:val="00F81C73"/>
    <w:rsid w:val="00F81C9A"/>
    <w:rsid w:val="00F81D54"/>
    <w:rsid w:val="00F81E69"/>
    <w:rsid w:val="00F81E97"/>
    <w:rsid w:val="00F82101"/>
    <w:rsid w:val="00F8247E"/>
    <w:rsid w:val="00F830FD"/>
    <w:rsid w:val="00F8337D"/>
    <w:rsid w:val="00F83618"/>
    <w:rsid w:val="00F836E0"/>
    <w:rsid w:val="00F838D7"/>
    <w:rsid w:val="00F83A50"/>
    <w:rsid w:val="00F83C2E"/>
    <w:rsid w:val="00F83D18"/>
    <w:rsid w:val="00F83DD7"/>
    <w:rsid w:val="00F84011"/>
    <w:rsid w:val="00F8407E"/>
    <w:rsid w:val="00F84462"/>
    <w:rsid w:val="00F84842"/>
    <w:rsid w:val="00F84A69"/>
    <w:rsid w:val="00F84AD0"/>
    <w:rsid w:val="00F84DCE"/>
    <w:rsid w:val="00F84F4F"/>
    <w:rsid w:val="00F84F52"/>
    <w:rsid w:val="00F85168"/>
    <w:rsid w:val="00F85A9C"/>
    <w:rsid w:val="00F86819"/>
    <w:rsid w:val="00F86A99"/>
    <w:rsid w:val="00F87017"/>
    <w:rsid w:val="00F87181"/>
    <w:rsid w:val="00F8748D"/>
    <w:rsid w:val="00F87600"/>
    <w:rsid w:val="00F90003"/>
    <w:rsid w:val="00F90027"/>
    <w:rsid w:val="00F9063B"/>
    <w:rsid w:val="00F90B0E"/>
    <w:rsid w:val="00F90D1F"/>
    <w:rsid w:val="00F90DFD"/>
    <w:rsid w:val="00F90E27"/>
    <w:rsid w:val="00F910A7"/>
    <w:rsid w:val="00F913D8"/>
    <w:rsid w:val="00F91610"/>
    <w:rsid w:val="00F91657"/>
    <w:rsid w:val="00F9175A"/>
    <w:rsid w:val="00F918AA"/>
    <w:rsid w:val="00F91ADE"/>
    <w:rsid w:val="00F91BC7"/>
    <w:rsid w:val="00F91C4B"/>
    <w:rsid w:val="00F921DC"/>
    <w:rsid w:val="00F926B1"/>
    <w:rsid w:val="00F93036"/>
    <w:rsid w:val="00F934AB"/>
    <w:rsid w:val="00F93790"/>
    <w:rsid w:val="00F93A95"/>
    <w:rsid w:val="00F93E77"/>
    <w:rsid w:val="00F9404F"/>
    <w:rsid w:val="00F940AC"/>
    <w:rsid w:val="00F94101"/>
    <w:rsid w:val="00F9431E"/>
    <w:rsid w:val="00F94360"/>
    <w:rsid w:val="00F94388"/>
    <w:rsid w:val="00F9456F"/>
    <w:rsid w:val="00F945AC"/>
    <w:rsid w:val="00F94938"/>
    <w:rsid w:val="00F94A2B"/>
    <w:rsid w:val="00F94B2E"/>
    <w:rsid w:val="00F94CB8"/>
    <w:rsid w:val="00F94CC8"/>
    <w:rsid w:val="00F94E5B"/>
    <w:rsid w:val="00F94EC3"/>
    <w:rsid w:val="00F9504A"/>
    <w:rsid w:val="00F95162"/>
    <w:rsid w:val="00F95403"/>
    <w:rsid w:val="00F95862"/>
    <w:rsid w:val="00F9588C"/>
    <w:rsid w:val="00F95B90"/>
    <w:rsid w:val="00F95BAA"/>
    <w:rsid w:val="00F95DCC"/>
    <w:rsid w:val="00F95F6C"/>
    <w:rsid w:val="00F9607C"/>
    <w:rsid w:val="00F96424"/>
    <w:rsid w:val="00F96923"/>
    <w:rsid w:val="00F96E25"/>
    <w:rsid w:val="00F972FC"/>
    <w:rsid w:val="00F9758E"/>
    <w:rsid w:val="00F9768D"/>
    <w:rsid w:val="00F97766"/>
    <w:rsid w:val="00F97C39"/>
    <w:rsid w:val="00F97EA6"/>
    <w:rsid w:val="00F97F11"/>
    <w:rsid w:val="00FA015E"/>
    <w:rsid w:val="00FA01CE"/>
    <w:rsid w:val="00FA0412"/>
    <w:rsid w:val="00FA04B1"/>
    <w:rsid w:val="00FA04FB"/>
    <w:rsid w:val="00FA0599"/>
    <w:rsid w:val="00FA0A90"/>
    <w:rsid w:val="00FA0E4E"/>
    <w:rsid w:val="00FA107A"/>
    <w:rsid w:val="00FA10B0"/>
    <w:rsid w:val="00FA1257"/>
    <w:rsid w:val="00FA1662"/>
    <w:rsid w:val="00FA194C"/>
    <w:rsid w:val="00FA1A74"/>
    <w:rsid w:val="00FA2110"/>
    <w:rsid w:val="00FA2737"/>
    <w:rsid w:val="00FA2835"/>
    <w:rsid w:val="00FA2A6C"/>
    <w:rsid w:val="00FA2B07"/>
    <w:rsid w:val="00FA2CBF"/>
    <w:rsid w:val="00FA2DA2"/>
    <w:rsid w:val="00FA328E"/>
    <w:rsid w:val="00FA3CC9"/>
    <w:rsid w:val="00FA3F05"/>
    <w:rsid w:val="00FA3F07"/>
    <w:rsid w:val="00FA411A"/>
    <w:rsid w:val="00FA4AFA"/>
    <w:rsid w:val="00FA4DA1"/>
    <w:rsid w:val="00FA4DBC"/>
    <w:rsid w:val="00FA4DDA"/>
    <w:rsid w:val="00FA4F66"/>
    <w:rsid w:val="00FA4F73"/>
    <w:rsid w:val="00FA5245"/>
    <w:rsid w:val="00FA529A"/>
    <w:rsid w:val="00FA5889"/>
    <w:rsid w:val="00FA5BCC"/>
    <w:rsid w:val="00FA5C7A"/>
    <w:rsid w:val="00FA634C"/>
    <w:rsid w:val="00FA66F3"/>
    <w:rsid w:val="00FA6C6B"/>
    <w:rsid w:val="00FA6E2A"/>
    <w:rsid w:val="00FA6F83"/>
    <w:rsid w:val="00FA7362"/>
    <w:rsid w:val="00FA746A"/>
    <w:rsid w:val="00FA77F8"/>
    <w:rsid w:val="00FA7918"/>
    <w:rsid w:val="00FA7F37"/>
    <w:rsid w:val="00FA7FFD"/>
    <w:rsid w:val="00FB015C"/>
    <w:rsid w:val="00FB0483"/>
    <w:rsid w:val="00FB05F4"/>
    <w:rsid w:val="00FB0850"/>
    <w:rsid w:val="00FB0AD4"/>
    <w:rsid w:val="00FB0B03"/>
    <w:rsid w:val="00FB0CC0"/>
    <w:rsid w:val="00FB0CCA"/>
    <w:rsid w:val="00FB0CD8"/>
    <w:rsid w:val="00FB0D1E"/>
    <w:rsid w:val="00FB0E4A"/>
    <w:rsid w:val="00FB11E8"/>
    <w:rsid w:val="00FB1319"/>
    <w:rsid w:val="00FB133E"/>
    <w:rsid w:val="00FB1516"/>
    <w:rsid w:val="00FB1E6D"/>
    <w:rsid w:val="00FB1F82"/>
    <w:rsid w:val="00FB2126"/>
    <w:rsid w:val="00FB22F0"/>
    <w:rsid w:val="00FB23EB"/>
    <w:rsid w:val="00FB25EF"/>
    <w:rsid w:val="00FB2A94"/>
    <w:rsid w:val="00FB2D3D"/>
    <w:rsid w:val="00FB30B1"/>
    <w:rsid w:val="00FB3539"/>
    <w:rsid w:val="00FB3690"/>
    <w:rsid w:val="00FB3CD8"/>
    <w:rsid w:val="00FB3F82"/>
    <w:rsid w:val="00FB4374"/>
    <w:rsid w:val="00FB492F"/>
    <w:rsid w:val="00FB4D82"/>
    <w:rsid w:val="00FB55D4"/>
    <w:rsid w:val="00FB57DC"/>
    <w:rsid w:val="00FB584E"/>
    <w:rsid w:val="00FB5C45"/>
    <w:rsid w:val="00FB5E79"/>
    <w:rsid w:val="00FB5E80"/>
    <w:rsid w:val="00FB5E98"/>
    <w:rsid w:val="00FB6224"/>
    <w:rsid w:val="00FB62E8"/>
    <w:rsid w:val="00FB6561"/>
    <w:rsid w:val="00FB6767"/>
    <w:rsid w:val="00FB69A7"/>
    <w:rsid w:val="00FB6D4D"/>
    <w:rsid w:val="00FB70FA"/>
    <w:rsid w:val="00FB7164"/>
    <w:rsid w:val="00FB7221"/>
    <w:rsid w:val="00FB726E"/>
    <w:rsid w:val="00FB7423"/>
    <w:rsid w:val="00FB7828"/>
    <w:rsid w:val="00FB7A16"/>
    <w:rsid w:val="00FB7D50"/>
    <w:rsid w:val="00FB7E67"/>
    <w:rsid w:val="00FC0165"/>
    <w:rsid w:val="00FC022E"/>
    <w:rsid w:val="00FC02CE"/>
    <w:rsid w:val="00FC043C"/>
    <w:rsid w:val="00FC07BA"/>
    <w:rsid w:val="00FC0FB0"/>
    <w:rsid w:val="00FC1373"/>
    <w:rsid w:val="00FC1735"/>
    <w:rsid w:val="00FC175F"/>
    <w:rsid w:val="00FC1E1E"/>
    <w:rsid w:val="00FC2300"/>
    <w:rsid w:val="00FC366A"/>
    <w:rsid w:val="00FC36C5"/>
    <w:rsid w:val="00FC3AF3"/>
    <w:rsid w:val="00FC3F69"/>
    <w:rsid w:val="00FC424A"/>
    <w:rsid w:val="00FC42C4"/>
    <w:rsid w:val="00FC4932"/>
    <w:rsid w:val="00FC498A"/>
    <w:rsid w:val="00FC5563"/>
    <w:rsid w:val="00FC598E"/>
    <w:rsid w:val="00FC59C0"/>
    <w:rsid w:val="00FC59F9"/>
    <w:rsid w:val="00FC5BD5"/>
    <w:rsid w:val="00FC5D53"/>
    <w:rsid w:val="00FC5DC0"/>
    <w:rsid w:val="00FC6CEE"/>
    <w:rsid w:val="00FC6D28"/>
    <w:rsid w:val="00FC6DF8"/>
    <w:rsid w:val="00FC7864"/>
    <w:rsid w:val="00FC799D"/>
    <w:rsid w:val="00FD0031"/>
    <w:rsid w:val="00FD008E"/>
    <w:rsid w:val="00FD04B7"/>
    <w:rsid w:val="00FD08C9"/>
    <w:rsid w:val="00FD0A7B"/>
    <w:rsid w:val="00FD0D24"/>
    <w:rsid w:val="00FD0D93"/>
    <w:rsid w:val="00FD10F5"/>
    <w:rsid w:val="00FD113B"/>
    <w:rsid w:val="00FD1181"/>
    <w:rsid w:val="00FD126C"/>
    <w:rsid w:val="00FD12BE"/>
    <w:rsid w:val="00FD1523"/>
    <w:rsid w:val="00FD162B"/>
    <w:rsid w:val="00FD1729"/>
    <w:rsid w:val="00FD172B"/>
    <w:rsid w:val="00FD17AF"/>
    <w:rsid w:val="00FD1B08"/>
    <w:rsid w:val="00FD1D37"/>
    <w:rsid w:val="00FD2317"/>
    <w:rsid w:val="00FD26A2"/>
    <w:rsid w:val="00FD2CF2"/>
    <w:rsid w:val="00FD2DEA"/>
    <w:rsid w:val="00FD2E7C"/>
    <w:rsid w:val="00FD2F23"/>
    <w:rsid w:val="00FD2F90"/>
    <w:rsid w:val="00FD320F"/>
    <w:rsid w:val="00FD32C8"/>
    <w:rsid w:val="00FD3403"/>
    <w:rsid w:val="00FD36E0"/>
    <w:rsid w:val="00FD3B16"/>
    <w:rsid w:val="00FD3E89"/>
    <w:rsid w:val="00FD3F37"/>
    <w:rsid w:val="00FD40EE"/>
    <w:rsid w:val="00FD41FE"/>
    <w:rsid w:val="00FD4247"/>
    <w:rsid w:val="00FD43ED"/>
    <w:rsid w:val="00FD4598"/>
    <w:rsid w:val="00FD4AD5"/>
    <w:rsid w:val="00FD4ADB"/>
    <w:rsid w:val="00FD4DAE"/>
    <w:rsid w:val="00FD52A8"/>
    <w:rsid w:val="00FD531E"/>
    <w:rsid w:val="00FD55D3"/>
    <w:rsid w:val="00FD561D"/>
    <w:rsid w:val="00FD5721"/>
    <w:rsid w:val="00FD5B8D"/>
    <w:rsid w:val="00FD64B0"/>
    <w:rsid w:val="00FD64C4"/>
    <w:rsid w:val="00FD6507"/>
    <w:rsid w:val="00FD67C2"/>
    <w:rsid w:val="00FD6844"/>
    <w:rsid w:val="00FD6A9A"/>
    <w:rsid w:val="00FD7AA5"/>
    <w:rsid w:val="00FD7AEB"/>
    <w:rsid w:val="00FD7B0A"/>
    <w:rsid w:val="00FD7B5B"/>
    <w:rsid w:val="00FD7DCB"/>
    <w:rsid w:val="00FE03F9"/>
    <w:rsid w:val="00FE043C"/>
    <w:rsid w:val="00FE082C"/>
    <w:rsid w:val="00FE0A89"/>
    <w:rsid w:val="00FE0E66"/>
    <w:rsid w:val="00FE10BB"/>
    <w:rsid w:val="00FE137C"/>
    <w:rsid w:val="00FE162A"/>
    <w:rsid w:val="00FE165B"/>
    <w:rsid w:val="00FE1C7D"/>
    <w:rsid w:val="00FE25C4"/>
    <w:rsid w:val="00FE26C4"/>
    <w:rsid w:val="00FE2A21"/>
    <w:rsid w:val="00FE3114"/>
    <w:rsid w:val="00FE3347"/>
    <w:rsid w:val="00FE3604"/>
    <w:rsid w:val="00FE3A59"/>
    <w:rsid w:val="00FE3CDA"/>
    <w:rsid w:val="00FE3D1B"/>
    <w:rsid w:val="00FE43B1"/>
    <w:rsid w:val="00FE44FC"/>
    <w:rsid w:val="00FE4880"/>
    <w:rsid w:val="00FE4B91"/>
    <w:rsid w:val="00FE4D10"/>
    <w:rsid w:val="00FE4FCB"/>
    <w:rsid w:val="00FE50E8"/>
    <w:rsid w:val="00FE5288"/>
    <w:rsid w:val="00FE58B4"/>
    <w:rsid w:val="00FE5D93"/>
    <w:rsid w:val="00FE6117"/>
    <w:rsid w:val="00FE6696"/>
    <w:rsid w:val="00FE6D18"/>
    <w:rsid w:val="00FE700E"/>
    <w:rsid w:val="00FE7278"/>
    <w:rsid w:val="00FE72A1"/>
    <w:rsid w:val="00FE74C3"/>
    <w:rsid w:val="00FE75E2"/>
    <w:rsid w:val="00FE7AF0"/>
    <w:rsid w:val="00FE7C23"/>
    <w:rsid w:val="00FF0509"/>
    <w:rsid w:val="00FF0727"/>
    <w:rsid w:val="00FF0763"/>
    <w:rsid w:val="00FF0AB7"/>
    <w:rsid w:val="00FF0AF3"/>
    <w:rsid w:val="00FF1070"/>
    <w:rsid w:val="00FF1334"/>
    <w:rsid w:val="00FF16C2"/>
    <w:rsid w:val="00FF1A7D"/>
    <w:rsid w:val="00FF2429"/>
    <w:rsid w:val="00FF250B"/>
    <w:rsid w:val="00FF266D"/>
    <w:rsid w:val="00FF26CE"/>
    <w:rsid w:val="00FF2B1F"/>
    <w:rsid w:val="00FF2B33"/>
    <w:rsid w:val="00FF2BC5"/>
    <w:rsid w:val="00FF2E5C"/>
    <w:rsid w:val="00FF31E8"/>
    <w:rsid w:val="00FF3317"/>
    <w:rsid w:val="00FF398A"/>
    <w:rsid w:val="00FF39BA"/>
    <w:rsid w:val="00FF3D75"/>
    <w:rsid w:val="00FF3E2E"/>
    <w:rsid w:val="00FF3FC9"/>
    <w:rsid w:val="00FF44B3"/>
    <w:rsid w:val="00FF4539"/>
    <w:rsid w:val="00FF458E"/>
    <w:rsid w:val="00FF45FC"/>
    <w:rsid w:val="00FF483A"/>
    <w:rsid w:val="00FF48E8"/>
    <w:rsid w:val="00FF4ADF"/>
    <w:rsid w:val="00FF4DF1"/>
    <w:rsid w:val="00FF4E47"/>
    <w:rsid w:val="00FF536F"/>
    <w:rsid w:val="00FF5736"/>
    <w:rsid w:val="00FF59C6"/>
    <w:rsid w:val="00FF5D3F"/>
    <w:rsid w:val="00FF5EBE"/>
    <w:rsid w:val="00FF6978"/>
    <w:rsid w:val="00FF6D25"/>
    <w:rsid w:val="00FF74A6"/>
    <w:rsid w:val="00FF7746"/>
    <w:rsid w:val="00FF788A"/>
    <w:rsid w:val="00FF7924"/>
    <w:rsid w:val="00FF7AD0"/>
    <w:rsid w:val="014F4C4D"/>
    <w:rsid w:val="016CCE0F"/>
    <w:rsid w:val="017719B1"/>
    <w:rsid w:val="0179F333"/>
    <w:rsid w:val="01A530AD"/>
    <w:rsid w:val="01F22D2B"/>
    <w:rsid w:val="02561033"/>
    <w:rsid w:val="026EB134"/>
    <w:rsid w:val="032977C6"/>
    <w:rsid w:val="03CB1140"/>
    <w:rsid w:val="03E1F6F9"/>
    <w:rsid w:val="03F67A02"/>
    <w:rsid w:val="0442C1A3"/>
    <w:rsid w:val="0484BF4D"/>
    <w:rsid w:val="04A85FA3"/>
    <w:rsid w:val="059986C6"/>
    <w:rsid w:val="05C11B0F"/>
    <w:rsid w:val="05CA4108"/>
    <w:rsid w:val="05DDBEE5"/>
    <w:rsid w:val="060A49D8"/>
    <w:rsid w:val="061C1084"/>
    <w:rsid w:val="0659D91F"/>
    <w:rsid w:val="06D09894"/>
    <w:rsid w:val="06D5D4D5"/>
    <w:rsid w:val="07AFA39E"/>
    <w:rsid w:val="07D11FBA"/>
    <w:rsid w:val="07D38C28"/>
    <w:rsid w:val="081A8319"/>
    <w:rsid w:val="087C3880"/>
    <w:rsid w:val="087CC6CD"/>
    <w:rsid w:val="09B2E45C"/>
    <w:rsid w:val="09D4D349"/>
    <w:rsid w:val="09E657A7"/>
    <w:rsid w:val="0A0481B8"/>
    <w:rsid w:val="0A12EF58"/>
    <w:rsid w:val="0A253D84"/>
    <w:rsid w:val="0A622377"/>
    <w:rsid w:val="0AB683EE"/>
    <w:rsid w:val="0B8F750F"/>
    <w:rsid w:val="0BF7E38F"/>
    <w:rsid w:val="0BFE8323"/>
    <w:rsid w:val="0C22D312"/>
    <w:rsid w:val="0C232241"/>
    <w:rsid w:val="0C90105D"/>
    <w:rsid w:val="0CAAF413"/>
    <w:rsid w:val="0D0AFF5D"/>
    <w:rsid w:val="0D2B4AFE"/>
    <w:rsid w:val="0DC2DB3B"/>
    <w:rsid w:val="0DCF594D"/>
    <w:rsid w:val="0E4B183B"/>
    <w:rsid w:val="0E93A4F5"/>
    <w:rsid w:val="0E9FC96E"/>
    <w:rsid w:val="0EEE0BF3"/>
    <w:rsid w:val="0F0ADF8B"/>
    <w:rsid w:val="101F57DC"/>
    <w:rsid w:val="11606B2E"/>
    <w:rsid w:val="11678BC9"/>
    <w:rsid w:val="11E24270"/>
    <w:rsid w:val="11EF76E8"/>
    <w:rsid w:val="1263B5DE"/>
    <w:rsid w:val="127FC63D"/>
    <w:rsid w:val="12ADBFD8"/>
    <w:rsid w:val="12FF9AF8"/>
    <w:rsid w:val="130F7279"/>
    <w:rsid w:val="13AA8098"/>
    <w:rsid w:val="14934A60"/>
    <w:rsid w:val="14E697CB"/>
    <w:rsid w:val="156A224C"/>
    <w:rsid w:val="1572BD14"/>
    <w:rsid w:val="16BB7119"/>
    <w:rsid w:val="17085D72"/>
    <w:rsid w:val="1748D938"/>
    <w:rsid w:val="17B47076"/>
    <w:rsid w:val="188138DD"/>
    <w:rsid w:val="1994AF02"/>
    <w:rsid w:val="19BA152B"/>
    <w:rsid w:val="1A3D8D7B"/>
    <w:rsid w:val="1B005A69"/>
    <w:rsid w:val="1B183C47"/>
    <w:rsid w:val="1B92341A"/>
    <w:rsid w:val="1C2EDFB9"/>
    <w:rsid w:val="1CF9B749"/>
    <w:rsid w:val="1D96DF18"/>
    <w:rsid w:val="1E53DED0"/>
    <w:rsid w:val="1E7B20BE"/>
    <w:rsid w:val="1F829449"/>
    <w:rsid w:val="1FD4FE1F"/>
    <w:rsid w:val="2007B964"/>
    <w:rsid w:val="20DD27E6"/>
    <w:rsid w:val="2162FD7C"/>
    <w:rsid w:val="2165D09F"/>
    <w:rsid w:val="2186B68A"/>
    <w:rsid w:val="21C49B7F"/>
    <w:rsid w:val="22BF9E59"/>
    <w:rsid w:val="22C1591C"/>
    <w:rsid w:val="22F2C167"/>
    <w:rsid w:val="2300FC54"/>
    <w:rsid w:val="234BBE94"/>
    <w:rsid w:val="23D7F7EA"/>
    <w:rsid w:val="24F49080"/>
    <w:rsid w:val="2542B588"/>
    <w:rsid w:val="25CCC7E1"/>
    <w:rsid w:val="267B11B3"/>
    <w:rsid w:val="26A9A6B4"/>
    <w:rsid w:val="26B3DEC8"/>
    <w:rsid w:val="26C9730B"/>
    <w:rsid w:val="26F69480"/>
    <w:rsid w:val="271EFFA9"/>
    <w:rsid w:val="275566A3"/>
    <w:rsid w:val="27605DE3"/>
    <w:rsid w:val="27F23779"/>
    <w:rsid w:val="27FF15BD"/>
    <w:rsid w:val="28485B12"/>
    <w:rsid w:val="28CD581B"/>
    <w:rsid w:val="2B236927"/>
    <w:rsid w:val="2BEAEF43"/>
    <w:rsid w:val="2C0C5224"/>
    <w:rsid w:val="2C5D14A6"/>
    <w:rsid w:val="2C7511A3"/>
    <w:rsid w:val="2D39BEB7"/>
    <w:rsid w:val="2DE63828"/>
    <w:rsid w:val="2DEE57C1"/>
    <w:rsid w:val="2E174F81"/>
    <w:rsid w:val="2E17B8EF"/>
    <w:rsid w:val="2E7B12CF"/>
    <w:rsid w:val="2E8E5C9E"/>
    <w:rsid w:val="2EAA913B"/>
    <w:rsid w:val="2F0AAD6B"/>
    <w:rsid w:val="2F480F82"/>
    <w:rsid w:val="2FF7F4BD"/>
    <w:rsid w:val="300614D1"/>
    <w:rsid w:val="3019643A"/>
    <w:rsid w:val="30B067DB"/>
    <w:rsid w:val="30BE6711"/>
    <w:rsid w:val="30FCCE5D"/>
    <w:rsid w:val="311C3495"/>
    <w:rsid w:val="32995EE5"/>
    <w:rsid w:val="32AC7081"/>
    <w:rsid w:val="342E8F54"/>
    <w:rsid w:val="3462BBEB"/>
    <w:rsid w:val="346605A1"/>
    <w:rsid w:val="34A840FF"/>
    <w:rsid w:val="34ADE68E"/>
    <w:rsid w:val="34E8DBF5"/>
    <w:rsid w:val="35485CC4"/>
    <w:rsid w:val="355A2597"/>
    <w:rsid w:val="357D9C8B"/>
    <w:rsid w:val="35DDE583"/>
    <w:rsid w:val="3617F165"/>
    <w:rsid w:val="36D9AF54"/>
    <w:rsid w:val="36E1C803"/>
    <w:rsid w:val="36F4A1C4"/>
    <w:rsid w:val="371509AA"/>
    <w:rsid w:val="373877C2"/>
    <w:rsid w:val="377E7A04"/>
    <w:rsid w:val="37B5CA3E"/>
    <w:rsid w:val="37CF339A"/>
    <w:rsid w:val="3812E401"/>
    <w:rsid w:val="3815A150"/>
    <w:rsid w:val="38EA2110"/>
    <w:rsid w:val="392930A1"/>
    <w:rsid w:val="39CBF771"/>
    <w:rsid w:val="39E2A5DE"/>
    <w:rsid w:val="39FCDC22"/>
    <w:rsid w:val="3A879601"/>
    <w:rsid w:val="3B7296F6"/>
    <w:rsid w:val="3C071F45"/>
    <w:rsid w:val="3C779A0D"/>
    <w:rsid w:val="3C7C068A"/>
    <w:rsid w:val="3C84F7C4"/>
    <w:rsid w:val="3CD82223"/>
    <w:rsid w:val="3DA5CAB1"/>
    <w:rsid w:val="3DB543AC"/>
    <w:rsid w:val="3E9470A5"/>
    <w:rsid w:val="3FD5A095"/>
    <w:rsid w:val="3FEEEC40"/>
    <w:rsid w:val="40EE1965"/>
    <w:rsid w:val="4136E636"/>
    <w:rsid w:val="416F09AB"/>
    <w:rsid w:val="4265909C"/>
    <w:rsid w:val="43123D8F"/>
    <w:rsid w:val="43FE1BFE"/>
    <w:rsid w:val="4434B34B"/>
    <w:rsid w:val="449441DD"/>
    <w:rsid w:val="454FF2FF"/>
    <w:rsid w:val="458AC8FF"/>
    <w:rsid w:val="46440921"/>
    <w:rsid w:val="4644D76E"/>
    <w:rsid w:val="46973EA3"/>
    <w:rsid w:val="46A43E4F"/>
    <w:rsid w:val="477BDFD2"/>
    <w:rsid w:val="47EA0F17"/>
    <w:rsid w:val="47EE0D45"/>
    <w:rsid w:val="48A3BD41"/>
    <w:rsid w:val="48FC8301"/>
    <w:rsid w:val="493ECC73"/>
    <w:rsid w:val="496D3A79"/>
    <w:rsid w:val="49872997"/>
    <w:rsid w:val="49EF72CB"/>
    <w:rsid w:val="4ACDEF29"/>
    <w:rsid w:val="4B3520E2"/>
    <w:rsid w:val="4B545D2D"/>
    <w:rsid w:val="4B752BED"/>
    <w:rsid w:val="4BBA1A06"/>
    <w:rsid w:val="4BDC76BD"/>
    <w:rsid w:val="4C395F7D"/>
    <w:rsid w:val="4D664A95"/>
    <w:rsid w:val="4DD80D88"/>
    <w:rsid w:val="4DF5F5A4"/>
    <w:rsid w:val="4F8B571A"/>
    <w:rsid w:val="4FDE70DE"/>
    <w:rsid w:val="5024538D"/>
    <w:rsid w:val="5039F9FA"/>
    <w:rsid w:val="506F43B1"/>
    <w:rsid w:val="507AF4C1"/>
    <w:rsid w:val="512190A6"/>
    <w:rsid w:val="5185BAB2"/>
    <w:rsid w:val="5242FFC5"/>
    <w:rsid w:val="5263E62A"/>
    <w:rsid w:val="528C0B7F"/>
    <w:rsid w:val="52993C4D"/>
    <w:rsid w:val="52F38529"/>
    <w:rsid w:val="53C1B146"/>
    <w:rsid w:val="53DEF841"/>
    <w:rsid w:val="544DCE27"/>
    <w:rsid w:val="5459EC90"/>
    <w:rsid w:val="5552941D"/>
    <w:rsid w:val="555F26D3"/>
    <w:rsid w:val="558B7167"/>
    <w:rsid w:val="55C5884F"/>
    <w:rsid w:val="55E8CE71"/>
    <w:rsid w:val="5656AC2C"/>
    <w:rsid w:val="569ED86A"/>
    <w:rsid w:val="56F19AAD"/>
    <w:rsid w:val="5723A199"/>
    <w:rsid w:val="57317F12"/>
    <w:rsid w:val="581D997C"/>
    <w:rsid w:val="58F9E43A"/>
    <w:rsid w:val="5994BDA0"/>
    <w:rsid w:val="5998D670"/>
    <w:rsid w:val="59BFF589"/>
    <w:rsid w:val="5A26A741"/>
    <w:rsid w:val="5A8DB99E"/>
    <w:rsid w:val="5AA19A6C"/>
    <w:rsid w:val="5B0D2F1B"/>
    <w:rsid w:val="5B2A9B5B"/>
    <w:rsid w:val="5B389D94"/>
    <w:rsid w:val="5B5FD73F"/>
    <w:rsid w:val="5D260418"/>
    <w:rsid w:val="5D4D538F"/>
    <w:rsid w:val="5D8139D6"/>
    <w:rsid w:val="5D885344"/>
    <w:rsid w:val="5DDA9525"/>
    <w:rsid w:val="5DFEE614"/>
    <w:rsid w:val="5E18DA7C"/>
    <w:rsid w:val="5E422881"/>
    <w:rsid w:val="5E7CAB40"/>
    <w:rsid w:val="5EBBA6DC"/>
    <w:rsid w:val="5F24F3A4"/>
    <w:rsid w:val="5F2C5E65"/>
    <w:rsid w:val="5F35A5DF"/>
    <w:rsid w:val="5F64E5EE"/>
    <w:rsid w:val="60B8A9A6"/>
    <w:rsid w:val="61A2CDED"/>
    <w:rsid w:val="61A34C76"/>
    <w:rsid w:val="61AA88EA"/>
    <w:rsid w:val="61D5D4A8"/>
    <w:rsid w:val="62071E51"/>
    <w:rsid w:val="6359DFA2"/>
    <w:rsid w:val="63653C92"/>
    <w:rsid w:val="63796D86"/>
    <w:rsid w:val="645E4F94"/>
    <w:rsid w:val="647C9671"/>
    <w:rsid w:val="64AB3666"/>
    <w:rsid w:val="64F4A6B7"/>
    <w:rsid w:val="660F0428"/>
    <w:rsid w:val="66594061"/>
    <w:rsid w:val="665A0BB0"/>
    <w:rsid w:val="66D56E43"/>
    <w:rsid w:val="682A6B95"/>
    <w:rsid w:val="683F5560"/>
    <w:rsid w:val="688A4334"/>
    <w:rsid w:val="68C59E68"/>
    <w:rsid w:val="68D85500"/>
    <w:rsid w:val="6A135D9A"/>
    <w:rsid w:val="6A15CB9F"/>
    <w:rsid w:val="6A8892F5"/>
    <w:rsid w:val="6AABE202"/>
    <w:rsid w:val="6B03CA63"/>
    <w:rsid w:val="6B0A0E2F"/>
    <w:rsid w:val="6B25B487"/>
    <w:rsid w:val="6B4C7C1E"/>
    <w:rsid w:val="6B99D3AA"/>
    <w:rsid w:val="6C3A5B8C"/>
    <w:rsid w:val="6C4E3E63"/>
    <w:rsid w:val="6D1A16FA"/>
    <w:rsid w:val="6D719596"/>
    <w:rsid w:val="6D93DA41"/>
    <w:rsid w:val="6E35A626"/>
    <w:rsid w:val="6E899603"/>
    <w:rsid w:val="6EF4C7A1"/>
    <w:rsid w:val="6EF803F8"/>
    <w:rsid w:val="6F0DC9FE"/>
    <w:rsid w:val="6F1B5F1D"/>
    <w:rsid w:val="6F62F1C4"/>
    <w:rsid w:val="6F7203BF"/>
    <w:rsid w:val="701F1B4E"/>
    <w:rsid w:val="70C192F5"/>
    <w:rsid w:val="718EE5AA"/>
    <w:rsid w:val="71E9B2B2"/>
    <w:rsid w:val="71F89C8E"/>
    <w:rsid w:val="726F5755"/>
    <w:rsid w:val="72856DC1"/>
    <w:rsid w:val="72AF273D"/>
    <w:rsid w:val="7323859B"/>
    <w:rsid w:val="73CBC631"/>
    <w:rsid w:val="75091753"/>
    <w:rsid w:val="759E6303"/>
    <w:rsid w:val="75A24740"/>
    <w:rsid w:val="75B9C31C"/>
    <w:rsid w:val="7687E6B2"/>
    <w:rsid w:val="76BD9FC1"/>
    <w:rsid w:val="76FCFD54"/>
    <w:rsid w:val="7758911E"/>
    <w:rsid w:val="779D3BC1"/>
    <w:rsid w:val="78C2D3B5"/>
    <w:rsid w:val="79C153AA"/>
    <w:rsid w:val="79E5FE99"/>
    <w:rsid w:val="79E75E4A"/>
    <w:rsid w:val="7A56A670"/>
    <w:rsid w:val="7AA1FA65"/>
    <w:rsid w:val="7ACB698E"/>
    <w:rsid w:val="7AF6224B"/>
    <w:rsid w:val="7B338D87"/>
    <w:rsid w:val="7BE571E0"/>
    <w:rsid w:val="7D678DFC"/>
    <w:rsid w:val="7D94B21B"/>
    <w:rsid w:val="7E0A14A5"/>
    <w:rsid w:val="7E1A0CFB"/>
    <w:rsid w:val="7E1F2321"/>
    <w:rsid w:val="7E7E3DB5"/>
    <w:rsid w:val="7EB37F2B"/>
    <w:rsid w:val="7EF442E2"/>
    <w:rsid w:val="7F0AB89B"/>
    <w:rsid w:val="7F6D8B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C03C0"/>
  <w15:chartTrackingRefBased/>
  <w15:docId w15:val="{13444C18-6E11-4CD4-96FF-28E093435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65F"/>
    <w:rPr>
      <w:rFonts w:ascii="Calibri" w:hAnsi="Calibri" w:cs="Calibri"/>
    </w:rPr>
  </w:style>
  <w:style w:type="paragraph" w:styleId="Heading1">
    <w:name w:val="heading 1"/>
    <w:basedOn w:val="Normal"/>
    <w:next w:val="Normal"/>
    <w:link w:val="Heading1Char"/>
    <w:autoRedefine/>
    <w:uiPriority w:val="9"/>
    <w:qFormat/>
    <w:rsid w:val="00430D2C"/>
    <w:pPr>
      <w:keepNext/>
      <w:keepLines/>
      <w:numPr>
        <w:numId w:val="2"/>
      </w:numPr>
      <w:spacing w:before="240"/>
      <w:outlineLvl w:val="0"/>
    </w:pPr>
    <w:rPr>
      <w:rFonts w:asciiTheme="minorHAnsi" w:eastAsiaTheme="majorEastAsia" w:hAnsiTheme="minorHAnsi" w:cstheme="minorHAnsi"/>
      <w:b/>
      <w:sz w:val="28"/>
      <w:szCs w:val="28"/>
    </w:rPr>
  </w:style>
  <w:style w:type="paragraph" w:styleId="Heading2">
    <w:name w:val="heading 2"/>
    <w:basedOn w:val="Normal"/>
    <w:next w:val="Normal"/>
    <w:link w:val="Heading2Char"/>
    <w:autoRedefine/>
    <w:uiPriority w:val="9"/>
    <w:unhideWhenUsed/>
    <w:qFormat/>
    <w:rsid w:val="00510717"/>
    <w:pPr>
      <w:keepNext/>
      <w:keepLines/>
      <w:spacing w:before="40"/>
      <w:ind w:left="360" w:hanging="360"/>
      <w:outlineLvl w:val="1"/>
    </w:pPr>
    <w:rPr>
      <w:rFonts w:asciiTheme="minorHAnsi" w:eastAsiaTheme="majorEastAsia" w:hAnsiTheme="minorHAnsi" w:cstheme="minorHAnsi"/>
      <w:b/>
      <w:bCs/>
      <w:sz w:val="24"/>
      <w:szCs w:val="26"/>
    </w:rPr>
  </w:style>
  <w:style w:type="paragraph" w:styleId="Heading3">
    <w:name w:val="heading 3"/>
    <w:basedOn w:val="Default"/>
    <w:next w:val="Normal"/>
    <w:link w:val="Heading3Char"/>
    <w:autoRedefine/>
    <w:uiPriority w:val="9"/>
    <w:unhideWhenUsed/>
    <w:qFormat/>
    <w:rsid w:val="00CB3B6C"/>
    <w:pPr>
      <w:keepNext/>
      <w:keepLines/>
      <w:outlineLvl w:val="2"/>
    </w:pPr>
    <w:rPr>
      <w:rFonts w:asciiTheme="minorHAnsi" w:eastAsiaTheme="majorEastAsia" w:hAnsiTheme="minorHAnsi" w:cstheme="minorHAnsi"/>
      <w:bCs/>
      <w:color w:val="000000" w:themeColor="text1"/>
    </w:rPr>
  </w:style>
  <w:style w:type="paragraph" w:styleId="Heading4">
    <w:name w:val="heading 4"/>
    <w:basedOn w:val="Normal"/>
    <w:next w:val="Normal"/>
    <w:link w:val="Heading4Char"/>
    <w:uiPriority w:val="9"/>
    <w:unhideWhenUsed/>
    <w:qFormat/>
    <w:rsid w:val="0042654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D0B6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80C"/>
    <w:pPr>
      <w:spacing w:after="160" w:line="252" w:lineRule="auto"/>
      <w:ind w:left="720"/>
      <w:contextualSpacing/>
    </w:pPr>
  </w:style>
  <w:style w:type="character" w:styleId="CommentReference">
    <w:name w:val="annotation reference"/>
    <w:basedOn w:val="DefaultParagraphFont"/>
    <w:uiPriority w:val="99"/>
    <w:semiHidden/>
    <w:unhideWhenUsed/>
    <w:rsid w:val="00DE349D"/>
    <w:rPr>
      <w:sz w:val="16"/>
      <w:szCs w:val="16"/>
    </w:rPr>
  </w:style>
  <w:style w:type="paragraph" w:styleId="CommentText">
    <w:name w:val="annotation text"/>
    <w:basedOn w:val="Normal"/>
    <w:link w:val="CommentTextChar"/>
    <w:uiPriority w:val="99"/>
    <w:unhideWhenUsed/>
    <w:rsid w:val="00DE349D"/>
    <w:rPr>
      <w:sz w:val="20"/>
      <w:szCs w:val="20"/>
    </w:rPr>
  </w:style>
  <w:style w:type="character" w:customStyle="1" w:styleId="CommentTextChar">
    <w:name w:val="Comment Text Char"/>
    <w:basedOn w:val="DefaultParagraphFont"/>
    <w:link w:val="CommentText"/>
    <w:uiPriority w:val="99"/>
    <w:rsid w:val="00DE349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E349D"/>
    <w:rPr>
      <w:b/>
      <w:bCs/>
    </w:rPr>
  </w:style>
  <w:style w:type="character" w:customStyle="1" w:styleId="CommentSubjectChar">
    <w:name w:val="Comment Subject Char"/>
    <w:basedOn w:val="CommentTextChar"/>
    <w:link w:val="CommentSubject"/>
    <w:uiPriority w:val="99"/>
    <w:semiHidden/>
    <w:rsid w:val="00DE349D"/>
    <w:rPr>
      <w:rFonts w:ascii="Calibri" w:hAnsi="Calibri" w:cs="Calibri"/>
      <w:b/>
      <w:bCs/>
      <w:sz w:val="20"/>
      <w:szCs w:val="20"/>
    </w:rPr>
  </w:style>
  <w:style w:type="paragraph" w:styleId="BalloonText">
    <w:name w:val="Balloon Text"/>
    <w:basedOn w:val="Normal"/>
    <w:link w:val="BalloonTextChar"/>
    <w:uiPriority w:val="99"/>
    <w:semiHidden/>
    <w:unhideWhenUsed/>
    <w:rsid w:val="00DE34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49D"/>
    <w:rPr>
      <w:rFonts w:ascii="Segoe UI" w:hAnsi="Segoe UI" w:cs="Segoe UI"/>
      <w:sz w:val="18"/>
      <w:szCs w:val="18"/>
    </w:rPr>
  </w:style>
  <w:style w:type="paragraph" w:styleId="Header">
    <w:name w:val="header"/>
    <w:basedOn w:val="Normal"/>
    <w:link w:val="HeaderChar"/>
    <w:uiPriority w:val="99"/>
    <w:unhideWhenUsed/>
    <w:rsid w:val="00DD5BF7"/>
    <w:pPr>
      <w:tabs>
        <w:tab w:val="center" w:pos="4680"/>
        <w:tab w:val="right" w:pos="9360"/>
      </w:tabs>
    </w:pPr>
  </w:style>
  <w:style w:type="character" w:customStyle="1" w:styleId="HeaderChar">
    <w:name w:val="Header Char"/>
    <w:basedOn w:val="DefaultParagraphFont"/>
    <w:link w:val="Header"/>
    <w:uiPriority w:val="99"/>
    <w:rsid w:val="00DD5BF7"/>
    <w:rPr>
      <w:rFonts w:ascii="Calibri" w:hAnsi="Calibri" w:cs="Calibri"/>
    </w:rPr>
  </w:style>
  <w:style w:type="paragraph" w:styleId="Footer">
    <w:name w:val="footer"/>
    <w:basedOn w:val="Normal"/>
    <w:link w:val="FooterChar"/>
    <w:uiPriority w:val="99"/>
    <w:unhideWhenUsed/>
    <w:rsid w:val="00DD5BF7"/>
    <w:pPr>
      <w:tabs>
        <w:tab w:val="center" w:pos="4680"/>
        <w:tab w:val="right" w:pos="9360"/>
      </w:tabs>
    </w:pPr>
  </w:style>
  <w:style w:type="character" w:customStyle="1" w:styleId="FooterChar">
    <w:name w:val="Footer Char"/>
    <w:basedOn w:val="DefaultParagraphFont"/>
    <w:link w:val="Footer"/>
    <w:uiPriority w:val="99"/>
    <w:rsid w:val="00DD5BF7"/>
    <w:rPr>
      <w:rFonts w:ascii="Calibri" w:hAnsi="Calibri" w:cs="Calibri"/>
    </w:rPr>
  </w:style>
  <w:style w:type="table" w:styleId="TableGrid">
    <w:name w:val="Table Grid"/>
    <w:basedOn w:val="TableNormal"/>
    <w:uiPriority w:val="39"/>
    <w:rsid w:val="00AB7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B4559"/>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sid w:val="006B4559"/>
    <w:rPr>
      <w:sz w:val="20"/>
      <w:szCs w:val="20"/>
    </w:rPr>
  </w:style>
  <w:style w:type="character" w:styleId="EndnoteReference">
    <w:name w:val="endnote reference"/>
    <w:basedOn w:val="DefaultParagraphFont"/>
    <w:uiPriority w:val="99"/>
    <w:semiHidden/>
    <w:unhideWhenUsed/>
    <w:rsid w:val="006B4559"/>
    <w:rPr>
      <w:vertAlign w:val="superscript"/>
    </w:rPr>
  </w:style>
  <w:style w:type="character" w:customStyle="1" w:styleId="Heading1Char">
    <w:name w:val="Heading 1 Char"/>
    <w:basedOn w:val="DefaultParagraphFont"/>
    <w:link w:val="Heading1"/>
    <w:uiPriority w:val="9"/>
    <w:rsid w:val="00430D2C"/>
    <w:rPr>
      <w:rFonts w:eastAsiaTheme="majorEastAsia" w:cstheme="minorHAnsi"/>
      <w:b/>
      <w:sz w:val="28"/>
      <w:szCs w:val="28"/>
    </w:rPr>
  </w:style>
  <w:style w:type="paragraph" w:styleId="TOCHeading">
    <w:name w:val="TOC Heading"/>
    <w:basedOn w:val="Heading1"/>
    <w:next w:val="Normal"/>
    <w:uiPriority w:val="39"/>
    <w:unhideWhenUsed/>
    <w:qFormat/>
    <w:rsid w:val="00430AA8"/>
    <w:pPr>
      <w:spacing w:line="259" w:lineRule="auto"/>
      <w:outlineLvl w:val="9"/>
    </w:pPr>
  </w:style>
  <w:style w:type="character" w:customStyle="1" w:styleId="Heading2Char">
    <w:name w:val="Heading 2 Char"/>
    <w:basedOn w:val="DefaultParagraphFont"/>
    <w:link w:val="Heading2"/>
    <w:uiPriority w:val="9"/>
    <w:rsid w:val="00510717"/>
    <w:rPr>
      <w:rFonts w:eastAsiaTheme="majorEastAsia" w:cstheme="minorHAnsi"/>
      <w:b/>
      <w:bCs/>
      <w:sz w:val="24"/>
      <w:szCs w:val="26"/>
    </w:rPr>
  </w:style>
  <w:style w:type="character" w:customStyle="1" w:styleId="Heading3Char">
    <w:name w:val="Heading 3 Char"/>
    <w:basedOn w:val="DefaultParagraphFont"/>
    <w:link w:val="Heading3"/>
    <w:uiPriority w:val="9"/>
    <w:rsid w:val="00CB3B6C"/>
    <w:rPr>
      <w:rFonts w:eastAsiaTheme="majorEastAsia" w:cstheme="minorHAnsi"/>
      <w:bCs/>
      <w:color w:val="000000" w:themeColor="text1"/>
      <w:sz w:val="24"/>
      <w:szCs w:val="24"/>
    </w:rPr>
  </w:style>
  <w:style w:type="paragraph" w:styleId="TOC1">
    <w:name w:val="toc 1"/>
    <w:basedOn w:val="Normal"/>
    <w:next w:val="Normal"/>
    <w:autoRedefine/>
    <w:uiPriority w:val="39"/>
    <w:unhideWhenUsed/>
    <w:rsid w:val="00767746"/>
    <w:pPr>
      <w:tabs>
        <w:tab w:val="right" w:leader="dot" w:pos="9350"/>
      </w:tabs>
      <w:spacing w:after="100"/>
    </w:pPr>
    <w:rPr>
      <w:rFonts w:ascii="Arial" w:hAnsi="Arial" w:cs="Arial"/>
      <w:noProof/>
    </w:rPr>
  </w:style>
  <w:style w:type="paragraph" w:styleId="TOC2">
    <w:name w:val="toc 2"/>
    <w:basedOn w:val="Normal"/>
    <w:next w:val="Normal"/>
    <w:autoRedefine/>
    <w:uiPriority w:val="39"/>
    <w:unhideWhenUsed/>
    <w:rsid w:val="00E97741"/>
    <w:pPr>
      <w:tabs>
        <w:tab w:val="right" w:leader="dot" w:pos="9350"/>
      </w:tabs>
      <w:spacing w:after="100"/>
      <w:ind w:left="270"/>
    </w:pPr>
  </w:style>
  <w:style w:type="paragraph" w:styleId="TOC3">
    <w:name w:val="toc 3"/>
    <w:basedOn w:val="Normal"/>
    <w:next w:val="Normal"/>
    <w:autoRedefine/>
    <w:uiPriority w:val="39"/>
    <w:unhideWhenUsed/>
    <w:rsid w:val="00EC77ED"/>
    <w:pPr>
      <w:tabs>
        <w:tab w:val="left" w:pos="880"/>
        <w:tab w:val="right" w:leader="dot" w:pos="9350"/>
      </w:tabs>
      <w:spacing w:after="100"/>
      <w:ind w:left="630"/>
    </w:pPr>
  </w:style>
  <w:style w:type="character" w:styleId="Hyperlink">
    <w:name w:val="Hyperlink"/>
    <w:basedOn w:val="DefaultParagraphFont"/>
    <w:uiPriority w:val="99"/>
    <w:unhideWhenUsed/>
    <w:rsid w:val="00FD0D24"/>
    <w:rPr>
      <w:color w:val="0563C1" w:themeColor="hyperlink"/>
      <w:u w:val="single"/>
    </w:rPr>
  </w:style>
  <w:style w:type="paragraph" w:styleId="FootnoteText">
    <w:name w:val="footnote text"/>
    <w:basedOn w:val="Normal"/>
    <w:link w:val="FootnoteTextChar"/>
    <w:uiPriority w:val="99"/>
    <w:unhideWhenUsed/>
    <w:rsid w:val="002211C6"/>
    <w:rPr>
      <w:sz w:val="20"/>
      <w:szCs w:val="20"/>
    </w:rPr>
  </w:style>
  <w:style w:type="character" w:customStyle="1" w:styleId="FootnoteTextChar">
    <w:name w:val="Footnote Text Char"/>
    <w:basedOn w:val="DefaultParagraphFont"/>
    <w:link w:val="FootnoteText"/>
    <w:uiPriority w:val="99"/>
    <w:rsid w:val="002211C6"/>
    <w:rPr>
      <w:rFonts w:ascii="Calibri" w:hAnsi="Calibri" w:cs="Calibri"/>
      <w:sz w:val="20"/>
      <w:szCs w:val="20"/>
    </w:rPr>
  </w:style>
  <w:style w:type="character" w:styleId="FootnoteReference">
    <w:name w:val="footnote reference"/>
    <w:basedOn w:val="DefaultParagraphFont"/>
    <w:uiPriority w:val="99"/>
    <w:semiHidden/>
    <w:unhideWhenUsed/>
    <w:rsid w:val="002211C6"/>
    <w:rPr>
      <w:vertAlign w:val="superscript"/>
    </w:rPr>
  </w:style>
  <w:style w:type="paragraph" w:customStyle="1" w:styleId="Style1-H2">
    <w:name w:val="Style1-H2"/>
    <w:basedOn w:val="Heading2"/>
    <w:link w:val="Style1-H2Char"/>
    <w:qFormat/>
    <w:rsid w:val="004B1695"/>
    <w:pPr>
      <w:numPr>
        <w:numId w:val="1"/>
      </w:numPr>
    </w:pPr>
    <w:rPr>
      <w:b w:val="0"/>
      <w:color w:val="4472C4" w:themeColor="accent1"/>
    </w:rPr>
  </w:style>
  <w:style w:type="character" w:customStyle="1" w:styleId="Style1-H2Char">
    <w:name w:val="Style1-H2 Char"/>
    <w:basedOn w:val="Heading2Char"/>
    <w:link w:val="Style1-H2"/>
    <w:rsid w:val="004B1695"/>
    <w:rPr>
      <w:rFonts w:eastAsiaTheme="majorEastAsia" w:cstheme="minorHAnsi"/>
      <w:b w:val="0"/>
      <w:bCs/>
      <w:color w:val="4472C4" w:themeColor="accent1"/>
      <w:sz w:val="24"/>
      <w:szCs w:val="26"/>
    </w:rPr>
  </w:style>
  <w:style w:type="paragraph" w:styleId="Revision">
    <w:name w:val="Revision"/>
    <w:hidden/>
    <w:uiPriority w:val="99"/>
    <w:semiHidden/>
    <w:rsid w:val="007E7030"/>
    <w:rPr>
      <w:rFonts w:ascii="Calibri" w:hAnsi="Calibri" w:cs="Calibri"/>
    </w:rPr>
  </w:style>
  <w:style w:type="character" w:customStyle="1" w:styleId="UnresolvedMention1">
    <w:name w:val="Unresolved Mention1"/>
    <w:basedOn w:val="DefaultParagraphFont"/>
    <w:uiPriority w:val="99"/>
    <w:semiHidden/>
    <w:unhideWhenUsed/>
    <w:rsid w:val="00C17AC7"/>
    <w:rPr>
      <w:color w:val="605E5C"/>
      <w:shd w:val="clear" w:color="auto" w:fill="E1DFDD"/>
    </w:rPr>
  </w:style>
  <w:style w:type="paragraph" w:customStyle="1" w:styleId="Default">
    <w:name w:val="Default"/>
    <w:basedOn w:val="Normal"/>
    <w:rsid w:val="003556B6"/>
    <w:pPr>
      <w:autoSpaceDE w:val="0"/>
      <w:autoSpaceDN w:val="0"/>
    </w:pPr>
    <w:rPr>
      <w:color w:val="000000"/>
      <w:sz w:val="24"/>
      <w:szCs w:val="24"/>
    </w:rPr>
  </w:style>
  <w:style w:type="character" w:styleId="Strong">
    <w:name w:val="Strong"/>
    <w:basedOn w:val="DefaultParagraphFont"/>
    <w:uiPriority w:val="22"/>
    <w:qFormat/>
    <w:rsid w:val="003D3B34"/>
    <w:rPr>
      <w:b/>
      <w:bCs/>
    </w:rPr>
  </w:style>
  <w:style w:type="character" w:customStyle="1" w:styleId="UnresolvedMention2">
    <w:name w:val="Unresolved Mention2"/>
    <w:basedOn w:val="DefaultParagraphFont"/>
    <w:uiPriority w:val="99"/>
    <w:semiHidden/>
    <w:unhideWhenUsed/>
    <w:rsid w:val="00AD3008"/>
    <w:rPr>
      <w:color w:val="605E5C"/>
      <w:shd w:val="clear" w:color="auto" w:fill="E1DFDD"/>
    </w:rPr>
  </w:style>
  <w:style w:type="character" w:customStyle="1" w:styleId="UnresolvedMention3">
    <w:name w:val="Unresolved Mention3"/>
    <w:basedOn w:val="DefaultParagraphFont"/>
    <w:uiPriority w:val="99"/>
    <w:semiHidden/>
    <w:unhideWhenUsed/>
    <w:rsid w:val="005E2C16"/>
    <w:rPr>
      <w:color w:val="605E5C"/>
      <w:shd w:val="clear" w:color="auto" w:fill="E1DFDD"/>
    </w:rPr>
  </w:style>
  <w:style w:type="character" w:styleId="FollowedHyperlink">
    <w:name w:val="FollowedHyperlink"/>
    <w:basedOn w:val="DefaultParagraphFont"/>
    <w:uiPriority w:val="99"/>
    <w:semiHidden/>
    <w:unhideWhenUsed/>
    <w:rsid w:val="00E31E3F"/>
    <w:rPr>
      <w:color w:val="954F72" w:themeColor="followedHyperlink"/>
      <w:u w:val="single"/>
    </w:rPr>
  </w:style>
  <w:style w:type="character" w:styleId="Emphasis">
    <w:name w:val="Emphasis"/>
    <w:basedOn w:val="DefaultParagraphFont"/>
    <w:uiPriority w:val="20"/>
    <w:qFormat/>
    <w:rsid w:val="00705BE0"/>
    <w:rPr>
      <w:i/>
      <w:iCs/>
    </w:rPr>
  </w:style>
  <w:style w:type="paragraph" w:customStyle="1" w:styleId="Normal1">
    <w:name w:val="Normal1"/>
    <w:basedOn w:val="Normal"/>
    <w:rsid w:val="008E22B5"/>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6E4CFA"/>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77718"/>
    <w:rPr>
      <w:color w:val="605E5C"/>
      <w:shd w:val="clear" w:color="auto" w:fill="E1DFDD"/>
    </w:rPr>
  </w:style>
  <w:style w:type="character" w:customStyle="1" w:styleId="Heading4Char">
    <w:name w:val="Heading 4 Char"/>
    <w:basedOn w:val="DefaultParagraphFont"/>
    <w:link w:val="Heading4"/>
    <w:uiPriority w:val="9"/>
    <w:rsid w:val="00426544"/>
    <w:rPr>
      <w:rFonts w:asciiTheme="majorHAnsi" w:eastAsiaTheme="majorEastAsia" w:hAnsiTheme="majorHAnsi" w:cstheme="majorBidi"/>
      <w:i/>
      <w:iCs/>
      <w:color w:val="2F5496" w:themeColor="accent1" w:themeShade="BF"/>
    </w:rPr>
  </w:style>
  <w:style w:type="paragraph" w:styleId="NoSpacing">
    <w:name w:val="No Spacing"/>
    <w:uiPriority w:val="1"/>
    <w:qFormat/>
    <w:rsid w:val="00426544"/>
    <w:rPr>
      <w:rFonts w:ascii="Calibri" w:hAnsi="Calibri" w:cs="Calibri"/>
    </w:rPr>
  </w:style>
  <w:style w:type="paragraph" w:styleId="Caption">
    <w:name w:val="caption"/>
    <w:basedOn w:val="Normal"/>
    <w:next w:val="Normal"/>
    <w:uiPriority w:val="35"/>
    <w:unhideWhenUsed/>
    <w:qFormat/>
    <w:rsid w:val="00426544"/>
    <w:pPr>
      <w:spacing w:after="200"/>
    </w:pPr>
    <w:rPr>
      <w:i/>
      <w:iCs/>
      <w:color w:val="44546A" w:themeColor="text2"/>
      <w:sz w:val="18"/>
      <w:szCs w:val="18"/>
    </w:rPr>
  </w:style>
  <w:style w:type="character" w:customStyle="1" w:styleId="normaltextrun">
    <w:name w:val="normaltextrun"/>
    <w:rsid w:val="009A2FA3"/>
  </w:style>
  <w:style w:type="character" w:customStyle="1" w:styleId="eop">
    <w:name w:val="eop"/>
    <w:basedOn w:val="DefaultParagraphFont"/>
    <w:rsid w:val="00BB309D"/>
  </w:style>
  <w:style w:type="paragraph" w:customStyle="1" w:styleId="paragraph">
    <w:name w:val="paragraph"/>
    <w:basedOn w:val="Normal"/>
    <w:rsid w:val="00DA1B1D"/>
    <w:rPr>
      <w:rFonts w:ascii="Times New Roman" w:eastAsia="Times New Roman" w:hAnsi="Times New Roman" w:cs="Times New Roman"/>
      <w:sz w:val="24"/>
      <w:szCs w:val="24"/>
    </w:rPr>
  </w:style>
  <w:style w:type="table" w:styleId="ListTable4">
    <w:name w:val="List Table 4"/>
    <w:basedOn w:val="TableNormal"/>
    <w:uiPriority w:val="49"/>
    <w:rsid w:val="00E116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3B08A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6C42BE"/>
    <w:rPr>
      <w:color w:val="2B579A"/>
      <w:shd w:val="clear" w:color="auto" w:fill="E1DFDD"/>
    </w:rPr>
  </w:style>
  <w:style w:type="character" w:customStyle="1" w:styleId="superscript">
    <w:name w:val="superscript"/>
    <w:basedOn w:val="DefaultParagraphFont"/>
    <w:rsid w:val="000A5AA5"/>
  </w:style>
  <w:style w:type="character" w:customStyle="1" w:styleId="wacimagecontainer">
    <w:name w:val="wacimagecontainer"/>
    <w:basedOn w:val="DefaultParagraphFont"/>
    <w:rsid w:val="000A5AA5"/>
  </w:style>
  <w:style w:type="table" w:styleId="GridTable1Light-Accent1">
    <w:name w:val="Grid Table 1 Light Accent 1"/>
    <w:basedOn w:val="TableNormal"/>
    <w:uiPriority w:val="46"/>
    <w:rsid w:val="004B225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4-Accent5">
    <w:name w:val="List Table 4 Accent 5"/>
    <w:basedOn w:val="TableNormal"/>
    <w:uiPriority w:val="49"/>
    <w:rsid w:val="001A0FFD"/>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5Char">
    <w:name w:val="Heading 5 Char"/>
    <w:basedOn w:val="DefaultParagraphFont"/>
    <w:link w:val="Heading5"/>
    <w:uiPriority w:val="9"/>
    <w:rsid w:val="007D0B6B"/>
    <w:rPr>
      <w:rFonts w:asciiTheme="majorHAnsi" w:eastAsiaTheme="majorEastAsia" w:hAnsiTheme="majorHAnsi" w:cstheme="majorBidi"/>
      <w:color w:val="2F5496" w:themeColor="accent1" w:themeShade="BF"/>
    </w:rPr>
  </w:style>
  <w:style w:type="table" w:styleId="ListTable3">
    <w:name w:val="List Table 3"/>
    <w:basedOn w:val="TableNormal"/>
    <w:uiPriority w:val="48"/>
    <w:rsid w:val="00F345D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
    <w:name w:val="Grid Table 5 Dark"/>
    <w:basedOn w:val="TableNormal"/>
    <w:uiPriority w:val="50"/>
    <w:rsid w:val="005614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6">
    <w:name w:val="Grid Table 4 Accent 6"/>
    <w:basedOn w:val="TableNormal"/>
    <w:uiPriority w:val="49"/>
    <w:rsid w:val="007517E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3">
    <w:name w:val="List Table 5 Dark Accent 3"/>
    <w:basedOn w:val="TableNormal"/>
    <w:uiPriority w:val="50"/>
    <w:rsid w:val="00C343DB"/>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3">
    <w:name w:val="Grid Table 4 Accent 3"/>
    <w:basedOn w:val="TableNormal"/>
    <w:uiPriority w:val="49"/>
    <w:rsid w:val="007D471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456AB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9519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047">
      <w:bodyDiv w:val="1"/>
      <w:marLeft w:val="0"/>
      <w:marRight w:val="0"/>
      <w:marTop w:val="0"/>
      <w:marBottom w:val="0"/>
      <w:divBdr>
        <w:top w:val="none" w:sz="0" w:space="0" w:color="auto"/>
        <w:left w:val="none" w:sz="0" w:space="0" w:color="auto"/>
        <w:bottom w:val="none" w:sz="0" w:space="0" w:color="auto"/>
        <w:right w:val="none" w:sz="0" w:space="0" w:color="auto"/>
      </w:divBdr>
    </w:div>
    <w:div w:id="56710732">
      <w:bodyDiv w:val="1"/>
      <w:marLeft w:val="0"/>
      <w:marRight w:val="0"/>
      <w:marTop w:val="0"/>
      <w:marBottom w:val="0"/>
      <w:divBdr>
        <w:top w:val="none" w:sz="0" w:space="0" w:color="auto"/>
        <w:left w:val="none" w:sz="0" w:space="0" w:color="auto"/>
        <w:bottom w:val="none" w:sz="0" w:space="0" w:color="auto"/>
        <w:right w:val="none" w:sz="0" w:space="0" w:color="auto"/>
      </w:divBdr>
    </w:div>
    <w:div w:id="213272622">
      <w:bodyDiv w:val="1"/>
      <w:marLeft w:val="0"/>
      <w:marRight w:val="0"/>
      <w:marTop w:val="0"/>
      <w:marBottom w:val="0"/>
      <w:divBdr>
        <w:top w:val="none" w:sz="0" w:space="0" w:color="auto"/>
        <w:left w:val="none" w:sz="0" w:space="0" w:color="auto"/>
        <w:bottom w:val="none" w:sz="0" w:space="0" w:color="auto"/>
        <w:right w:val="none" w:sz="0" w:space="0" w:color="auto"/>
      </w:divBdr>
    </w:div>
    <w:div w:id="226839577">
      <w:bodyDiv w:val="1"/>
      <w:marLeft w:val="0"/>
      <w:marRight w:val="0"/>
      <w:marTop w:val="0"/>
      <w:marBottom w:val="0"/>
      <w:divBdr>
        <w:top w:val="none" w:sz="0" w:space="0" w:color="auto"/>
        <w:left w:val="none" w:sz="0" w:space="0" w:color="auto"/>
        <w:bottom w:val="none" w:sz="0" w:space="0" w:color="auto"/>
        <w:right w:val="none" w:sz="0" w:space="0" w:color="auto"/>
      </w:divBdr>
    </w:div>
    <w:div w:id="230772488">
      <w:marLeft w:val="0"/>
      <w:marRight w:val="0"/>
      <w:marTop w:val="0"/>
      <w:marBottom w:val="0"/>
      <w:divBdr>
        <w:top w:val="none" w:sz="0" w:space="0" w:color="auto"/>
        <w:left w:val="none" w:sz="0" w:space="0" w:color="auto"/>
        <w:bottom w:val="none" w:sz="0" w:space="0" w:color="auto"/>
        <w:right w:val="none" w:sz="0" w:space="0" w:color="auto"/>
      </w:divBdr>
    </w:div>
    <w:div w:id="245381369">
      <w:bodyDiv w:val="1"/>
      <w:marLeft w:val="0"/>
      <w:marRight w:val="0"/>
      <w:marTop w:val="0"/>
      <w:marBottom w:val="0"/>
      <w:divBdr>
        <w:top w:val="none" w:sz="0" w:space="0" w:color="auto"/>
        <w:left w:val="none" w:sz="0" w:space="0" w:color="auto"/>
        <w:bottom w:val="none" w:sz="0" w:space="0" w:color="auto"/>
        <w:right w:val="none" w:sz="0" w:space="0" w:color="auto"/>
      </w:divBdr>
    </w:div>
    <w:div w:id="345593725">
      <w:bodyDiv w:val="1"/>
      <w:marLeft w:val="0"/>
      <w:marRight w:val="0"/>
      <w:marTop w:val="0"/>
      <w:marBottom w:val="0"/>
      <w:divBdr>
        <w:top w:val="none" w:sz="0" w:space="0" w:color="auto"/>
        <w:left w:val="none" w:sz="0" w:space="0" w:color="auto"/>
        <w:bottom w:val="none" w:sz="0" w:space="0" w:color="auto"/>
        <w:right w:val="none" w:sz="0" w:space="0" w:color="auto"/>
      </w:divBdr>
    </w:div>
    <w:div w:id="364402157">
      <w:bodyDiv w:val="1"/>
      <w:marLeft w:val="0"/>
      <w:marRight w:val="0"/>
      <w:marTop w:val="0"/>
      <w:marBottom w:val="0"/>
      <w:divBdr>
        <w:top w:val="none" w:sz="0" w:space="0" w:color="auto"/>
        <w:left w:val="none" w:sz="0" w:space="0" w:color="auto"/>
        <w:bottom w:val="none" w:sz="0" w:space="0" w:color="auto"/>
        <w:right w:val="none" w:sz="0" w:space="0" w:color="auto"/>
      </w:divBdr>
    </w:div>
    <w:div w:id="552543752">
      <w:bodyDiv w:val="1"/>
      <w:marLeft w:val="0"/>
      <w:marRight w:val="0"/>
      <w:marTop w:val="0"/>
      <w:marBottom w:val="0"/>
      <w:divBdr>
        <w:top w:val="none" w:sz="0" w:space="0" w:color="auto"/>
        <w:left w:val="none" w:sz="0" w:space="0" w:color="auto"/>
        <w:bottom w:val="none" w:sz="0" w:space="0" w:color="auto"/>
        <w:right w:val="none" w:sz="0" w:space="0" w:color="auto"/>
      </w:divBdr>
    </w:div>
    <w:div w:id="639506583">
      <w:bodyDiv w:val="1"/>
      <w:marLeft w:val="0"/>
      <w:marRight w:val="0"/>
      <w:marTop w:val="0"/>
      <w:marBottom w:val="0"/>
      <w:divBdr>
        <w:top w:val="none" w:sz="0" w:space="0" w:color="auto"/>
        <w:left w:val="none" w:sz="0" w:space="0" w:color="auto"/>
        <w:bottom w:val="none" w:sz="0" w:space="0" w:color="auto"/>
        <w:right w:val="none" w:sz="0" w:space="0" w:color="auto"/>
      </w:divBdr>
    </w:div>
    <w:div w:id="706375511">
      <w:bodyDiv w:val="1"/>
      <w:marLeft w:val="0"/>
      <w:marRight w:val="0"/>
      <w:marTop w:val="0"/>
      <w:marBottom w:val="0"/>
      <w:divBdr>
        <w:top w:val="none" w:sz="0" w:space="0" w:color="auto"/>
        <w:left w:val="none" w:sz="0" w:space="0" w:color="auto"/>
        <w:bottom w:val="none" w:sz="0" w:space="0" w:color="auto"/>
        <w:right w:val="none" w:sz="0" w:space="0" w:color="auto"/>
      </w:divBdr>
    </w:div>
    <w:div w:id="714738728">
      <w:bodyDiv w:val="1"/>
      <w:marLeft w:val="0"/>
      <w:marRight w:val="0"/>
      <w:marTop w:val="0"/>
      <w:marBottom w:val="0"/>
      <w:divBdr>
        <w:top w:val="none" w:sz="0" w:space="0" w:color="auto"/>
        <w:left w:val="none" w:sz="0" w:space="0" w:color="auto"/>
        <w:bottom w:val="none" w:sz="0" w:space="0" w:color="auto"/>
        <w:right w:val="none" w:sz="0" w:space="0" w:color="auto"/>
      </w:divBdr>
    </w:div>
    <w:div w:id="742340877">
      <w:bodyDiv w:val="1"/>
      <w:marLeft w:val="0"/>
      <w:marRight w:val="0"/>
      <w:marTop w:val="0"/>
      <w:marBottom w:val="0"/>
      <w:divBdr>
        <w:top w:val="none" w:sz="0" w:space="0" w:color="auto"/>
        <w:left w:val="none" w:sz="0" w:space="0" w:color="auto"/>
        <w:bottom w:val="none" w:sz="0" w:space="0" w:color="auto"/>
        <w:right w:val="none" w:sz="0" w:space="0" w:color="auto"/>
      </w:divBdr>
    </w:div>
    <w:div w:id="788625216">
      <w:bodyDiv w:val="1"/>
      <w:marLeft w:val="0"/>
      <w:marRight w:val="0"/>
      <w:marTop w:val="0"/>
      <w:marBottom w:val="0"/>
      <w:divBdr>
        <w:top w:val="none" w:sz="0" w:space="0" w:color="auto"/>
        <w:left w:val="none" w:sz="0" w:space="0" w:color="auto"/>
        <w:bottom w:val="none" w:sz="0" w:space="0" w:color="auto"/>
        <w:right w:val="none" w:sz="0" w:space="0" w:color="auto"/>
      </w:divBdr>
    </w:div>
    <w:div w:id="814177356">
      <w:bodyDiv w:val="1"/>
      <w:marLeft w:val="0"/>
      <w:marRight w:val="0"/>
      <w:marTop w:val="0"/>
      <w:marBottom w:val="0"/>
      <w:divBdr>
        <w:top w:val="none" w:sz="0" w:space="0" w:color="auto"/>
        <w:left w:val="none" w:sz="0" w:space="0" w:color="auto"/>
        <w:bottom w:val="none" w:sz="0" w:space="0" w:color="auto"/>
        <w:right w:val="none" w:sz="0" w:space="0" w:color="auto"/>
      </w:divBdr>
    </w:div>
    <w:div w:id="820460466">
      <w:bodyDiv w:val="1"/>
      <w:marLeft w:val="0"/>
      <w:marRight w:val="0"/>
      <w:marTop w:val="0"/>
      <w:marBottom w:val="0"/>
      <w:divBdr>
        <w:top w:val="none" w:sz="0" w:space="0" w:color="auto"/>
        <w:left w:val="none" w:sz="0" w:space="0" w:color="auto"/>
        <w:bottom w:val="none" w:sz="0" w:space="0" w:color="auto"/>
        <w:right w:val="none" w:sz="0" w:space="0" w:color="auto"/>
      </w:divBdr>
    </w:div>
    <w:div w:id="866455344">
      <w:bodyDiv w:val="1"/>
      <w:marLeft w:val="0"/>
      <w:marRight w:val="0"/>
      <w:marTop w:val="0"/>
      <w:marBottom w:val="0"/>
      <w:divBdr>
        <w:top w:val="none" w:sz="0" w:space="0" w:color="auto"/>
        <w:left w:val="none" w:sz="0" w:space="0" w:color="auto"/>
        <w:bottom w:val="none" w:sz="0" w:space="0" w:color="auto"/>
        <w:right w:val="none" w:sz="0" w:space="0" w:color="auto"/>
      </w:divBdr>
      <w:divsChild>
        <w:div w:id="18436426">
          <w:marLeft w:val="0"/>
          <w:marRight w:val="0"/>
          <w:marTop w:val="0"/>
          <w:marBottom w:val="0"/>
          <w:divBdr>
            <w:top w:val="none" w:sz="0" w:space="0" w:color="auto"/>
            <w:left w:val="none" w:sz="0" w:space="0" w:color="auto"/>
            <w:bottom w:val="none" w:sz="0" w:space="0" w:color="auto"/>
            <w:right w:val="none" w:sz="0" w:space="0" w:color="auto"/>
          </w:divBdr>
          <w:divsChild>
            <w:div w:id="1813013030">
              <w:marLeft w:val="0"/>
              <w:marRight w:val="0"/>
              <w:marTop w:val="0"/>
              <w:marBottom w:val="0"/>
              <w:divBdr>
                <w:top w:val="none" w:sz="0" w:space="0" w:color="auto"/>
                <w:left w:val="none" w:sz="0" w:space="0" w:color="auto"/>
                <w:bottom w:val="none" w:sz="0" w:space="0" w:color="auto"/>
                <w:right w:val="none" w:sz="0" w:space="0" w:color="auto"/>
              </w:divBdr>
            </w:div>
          </w:divsChild>
        </w:div>
        <w:div w:id="139806590">
          <w:marLeft w:val="0"/>
          <w:marRight w:val="0"/>
          <w:marTop w:val="0"/>
          <w:marBottom w:val="0"/>
          <w:divBdr>
            <w:top w:val="none" w:sz="0" w:space="0" w:color="auto"/>
            <w:left w:val="none" w:sz="0" w:space="0" w:color="auto"/>
            <w:bottom w:val="none" w:sz="0" w:space="0" w:color="auto"/>
            <w:right w:val="none" w:sz="0" w:space="0" w:color="auto"/>
          </w:divBdr>
          <w:divsChild>
            <w:div w:id="486749022">
              <w:marLeft w:val="0"/>
              <w:marRight w:val="0"/>
              <w:marTop w:val="0"/>
              <w:marBottom w:val="0"/>
              <w:divBdr>
                <w:top w:val="none" w:sz="0" w:space="0" w:color="auto"/>
                <w:left w:val="none" w:sz="0" w:space="0" w:color="auto"/>
                <w:bottom w:val="none" w:sz="0" w:space="0" w:color="auto"/>
                <w:right w:val="none" w:sz="0" w:space="0" w:color="auto"/>
              </w:divBdr>
            </w:div>
            <w:div w:id="1170677342">
              <w:marLeft w:val="0"/>
              <w:marRight w:val="0"/>
              <w:marTop w:val="0"/>
              <w:marBottom w:val="0"/>
              <w:divBdr>
                <w:top w:val="none" w:sz="0" w:space="0" w:color="auto"/>
                <w:left w:val="none" w:sz="0" w:space="0" w:color="auto"/>
                <w:bottom w:val="none" w:sz="0" w:space="0" w:color="auto"/>
                <w:right w:val="none" w:sz="0" w:space="0" w:color="auto"/>
              </w:divBdr>
            </w:div>
          </w:divsChild>
        </w:div>
        <w:div w:id="297953268">
          <w:marLeft w:val="0"/>
          <w:marRight w:val="0"/>
          <w:marTop w:val="0"/>
          <w:marBottom w:val="0"/>
          <w:divBdr>
            <w:top w:val="none" w:sz="0" w:space="0" w:color="auto"/>
            <w:left w:val="none" w:sz="0" w:space="0" w:color="auto"/>
            <w:bottom w:val="none" w:sz="0" w:space="0" w:color="auto"/>
            <w:right w:val="none" w:sz="0" w:space="0" w:color="auto"/>
          </w:divBdr>
          <w:divsChild>
            <w:div w:id="325283074">
              <w:marLeft w:val="0"/>
              <w:marRight w:val="0"/>
              <w:marTop w:val="0"/>
              <w:marBottom w:val="0"/>
              <w:divBdr>
                <w:top w:val="none" w:sz="0" w:space="0" w:color="auto"/>
                <w:left w:val="none" w:sz="0" w:space="0" w:color="auto"/>
                <w:bottom w:val="none" w:sz="0" w:space="0" w:color="auto"/>
                <w:right w:val="none" w:sz="0" w:space="0" w:color="auto"/>
              </w:divBdr>
            </w:div>
          </w:divsChild>
        </w:div>
        <w:div w:id="324551940">
          <w:marLeft w:val="0"/>
          <w:marRight w:val="0"/>
          <w:marTop w:val="0"/>
          <w:marBottom w:val="0"/>
          <w:divBdr>
            <w:top w:val="none" w:sz="0" w:space="0" w:color="auto"/>
            <w:left w:val="none" w:sz="0" w:space="0" w:color="auto"/>
            <w:bottom w:val="none" w:sz="0" w:space="0" w:color="auto"/>
            <w:right w:val="none" w:sz="0" w:space="0" w:color="auto"/>
          </w:divBdr>
          <w:divsChild>
            <w:div w:id="1100640538">
              <w:marLeft w:val="0"/>
              <w:marRight w:val="0"/>
              <w:marTop w:val="0"/>
              <w:marBottom w:val="0"/>
              <w:divBdr>
                <w:top w:val="none" w:sz="0" w:space="0" w:color="auto"/>
                <w:left w:val="none" w:sz="0" w:space="0" w:color="auto"/>
                <w:bottom w:val="none" w:sz="0" w:space="0" w:color="auto"/>
                <w:right w:val="none" w:sz="0" w:space="0" w:color="auto"/>
              </w:divBdr>
            </w:div>
          </w:divsChild>
        </w:div>
        <w:div w:id="347679052">
          <w:marLeft w:val="0"/>
          <w:marRight w:val="0"/>
          <w:marTop w:val="0"/>
          <w:marBottom w:val="0"/>
          <w:divBdr>
            <w:top w:val="none" w:sz="0" w:space="0" w:color="auto"/>
            <w:left w:val="none" w:sz="0" w:space="0" w:color="auto"/>
            <w:bottom w:val="none" w:sz="0" w:space="0" w:color="auto"/>
            <w:right w:val="none" w:sz="0" w:space="0" w:color="auto"/>
          </w:divBdr>
          <w:divsChild>
            <w:div w:id="1308437341">
              <w:marLeft w:val="0"/>
              <w:marRight w:val="0"/>
              <w:marTop w:val="0"/>
              <w:marBottom w:val="0"/>
              <w:divBdr>
                <w:top w:val="none" w:sz="0" w:space="0" w:color="auto"/>
                <w:left w:val="none" w:sz="0" w:space="0" w:color="auto"/>
                <w:bottom w:val="none" w:sz="0" w:space="0" w:color="auto"/>
                <w:right w:val="none" w:sz="0" w:space="0" w:color="auto"/>
              </w:divBdr>
            </w:div>
          </w:divsChild>
        </w:div>
        <w:div w:id="439103293">
          <w:marLeft w:val="0"/>
          <w:marRight w:val="0"/>
          <w:marTop w:val="0"/>
          <w:marBottom w:val="0"/>
          <w:divBdr>
            <w:top w:val="none" w:sz="0" w:space="0" w:color="auto"/>
            <w:left w:val="none" w:sz="0" w:space="0" w:color="auto"/>
            <w:bottom w:val="none" w:sz="0" w:space="0" w:color="auto"/>
            <w:right w:val="none" w:sz="0" w:space="0" w:color="auto"/>
          </w:divBdr>
          <w:divsChild>
            <w:div w:id="805320255">
              <w:marLeft w:val="0"/>
              <w:marRight w:val="0"/>
              <w:marTop w:val="0"/>
              <w:marBottom w:val="0"/>
              <w:divBdr>
                <w:top w:val="none" w:sz="0" w:space="0" w:color="auto"/>
                <w:left w:val="none" w:sz="0" w:space="0" w:color="auto"/>
                <w:bottom w:val="none" w:sz="0" w:space="0" w:color="auto"/>
                <w:right w:val="none" w:sz="0" w:space="0" w:color="auto"/>
              </w:divBdr>
            </w:div>
          </w:divsChild>
        </w:div>
        <w:div w:id="540363304">
          <w:marLeft w:val="0"/>
          <w:marRight w:val="0"/>
          <w:marTop w:val="0"/>
          <w:marBottom w:val="0"/>
          <w:divBdr>
            <w:top w:val="none" w:sz="0" w:space="0" w:color="auto"/>
            <w:left w:val="none" w:sz="0" w:space="0" w:color="auto"/>
            <w:bottom w:val="none" w:sz="0" w:space="0" w:color="auto"/>
            <w:right w:val="none" w:sz="0" w:space="0" w:color="auto"/>
          </w:divBdr>
          <w:divsChild>
            <w:div w:id="525800083">
              <w:marLeft w:val="0"/>
              <w:marRight w:val="0"/>
              <w:marTop w:val="0"/>
              <w:marBottom w:val="0"/>
              <w:divBdr>
                <w:top w:val="none" w:sz="0" w:space="0" w:color="auto"/>
                <w:left w:val="none" w:sz="0" w:space="0" w:color="auto"/>
                <w:bottom w:val="none" w:sz="0" w:space="0" w:color="auto"/>
                <w:right w:val="none" w:sz="0" w:space="0" w:color="auto"/>
              </w:divBdr>
            </w:div>
            <w:div w:id="647396267">
              <w:marLeft w:val="0"/>
              <w:marRight w:val="0"/>
              <w:marTop w:val="0"/>
              <w:marBottom w:val="0"/>
              <w:divBdr>
                <w:top w:val="none" w:sz="0" w:space="0" w:color="auto"/>
                <w:left w:val="none" w:sz="0" w:space="0" w:color="auto"/>
                <w:bottom w:val="none" w:sz="0" w:space="0" w:color="auto"/>
                <w:right w:val="none" w:sz="0" w:space="0" w:color="auto"/>
              </w:divBdr>
            </w:div>
            <w:div w:id="1843928240">
              <w:marLeft w:val="0"/>
              <w:marRight w:val="0"/>
              <w:marTop w:val="0"/>
              <w:marBottom w:val="0"/>
              <w:divBdr>
                <w:top w:val="none" w:sz="0" w:space="0" w:color="auto"/>
                <w:left w:val="none" w:sz="0" w:space="0" w:color="auto"/>
                <w:bottom w:val="none" w:sz="0" w:space="0" w:color="auto"/>
                <w:right w:val="none" w:sz="0" w:space="0" w:color="auto"/>
              </w:divBdr>
            </w:div>
          </w:divsChild>
        </w:div>
        <w:div w:id="569459487">
          <w:marLeft w:val="0"/>
          <w:marRight w:val="0"/>
          <w:marTop w:val="0"/>
          <w:marBottom w:val="0"/>
          <w:divBdr>
            <w:top w:val="none" w:sz="0" w:space="0" w:color="auto"/>
            <w:left w:val="none" w:sz="0" w:space="0" w:color="auto"/>
            <w:bottom w:val="none" w:sz="0" w:space="0" w:color="auto"/>
            <w:right w:val="none" w:sz="0" w:space="0" w:color="auto"/>
          </w:divBdr>
          <w:divsChild>
            <w:div w:id="112864572">
              <w:marLeft w:val="0"/>
              <w:marRight w:val="0"/>
              <w:marTop w:val="0"/>
              <w:marBottom w:val="0"/>
              <w:divBdr>
                <w:top w:val="none" w:sz="0" w:space="0" w:color="auto"/>
                <w:left w:val="none" w:sz="0" w:space="0" w:color="auto"/>
                <w:bottom w:val="none" w:sz="0" w:space="0" w:color="auto"/>
                <w:right w:val="none" w:sz="0" w:space="0" w:color="auto"/>
              </w:divBdr>
            </w:div>
            <w:div w:id="1455251189">
              <w:marLeft w:val="0"/>
              <w:marRight w:val="0"/>
              <w:marTop w:val="0"/>
              <w:marBottom w:val="0"/>
              <w:divBdr>
                <w:top w:val="none" w:sz="0" w:space="0" w:color="auto"/>
                <w:left w:val="none" w:sz="0" w:space="0" w:color="auto"/>
                <w:bottom w:val="none" w:sz="0" w:space="0" w:color="auto"/>
                <w:right w:val="none" w:sz="0" w:space="0" w:color="auto"/>
              </w:divBdr>
            </w:div>
            <w:div w:id="1711758266">
              <w:marLeft w:val="0"/>
              <w:marRight w:val="0"/>
              <w:marTop w:val="0"/>
              <w:marBottom w:val="0"/>
              <w:divBdr>
                <w:top w:val="none" w:sz="0" w:space="0" w:color="auto"/>
                <w:left w:val="none" w:sz="0" w:space="0" w:color="auto"/>
                <w:bottom w:val="none" w:sz="0" w:space="0" w:color="auto"/>
                <w:right w:val="none" w:sz="0" w:space="0" w:color="auto"/>
              </w:divBdr>
            </w:div>
          </w:divsChild>
        </w:div>
        <w:div w:id="624166746">
          <w:marLeft w:val="0"/>
          <w:marRight w:val="0"/>
          <w:marTop w:val="0"/>
          <w:marBottom w:val="0"/>
          <w:divBdr>
            <w:top w:val="none" w:sz="0" w:space="0" w:color="auto"/>
            <w:left w:val="none" w:sz="0" w:space="0" w:color="auto"/>
            <w:bottom w:val="none" w:sz="0" w:space="0" w:color="auto"/>
            <w:right w:val="none" w:sz="0" w:space="0" w:color="auto"/>
          </w:divBdr>
          <w:divsChild>
            <w:div w:id="359940722">
              <w:marLeft w:val="0"/>
              <w:marRight w:val="0"/>
              <w:marTop w:val="0"/>
              <w:marBottom w:val="0"/>
              <w:divBdr>
                <w:top w:val="none" w:sz="0" w:space="0" w:color="auto"/>
                <w:left w:val="none" w:sz="0" w:space="0" w:color="auto"/>
                <w:bottom w:val="none" w:sz="0" w:space="0" w:color="auto"/>
                <w:right w:val="none" w:sz="0" w:space="0" w:color="auto"/>
              </w:divBdr>
            </w:div>
          </w:divsChild>
        </w:div>
        <w:div w:id="806627598">
          <w:marLeft w:val="0"/>
          <w:marRight w:val="0"/>
          <w:marTop w:val="0"/>
          <w:marBottom w:val="0"/>
          <w:divBdr>
            <w:top w:val="none" w:sz="0" w:space="0" w:color="auto"/>
            <w:left w:val="none" w:sz="0" w:space="0" w:color="auto"/>
            <w:bottom w:val="none" w:sz="0" w:space="0" w:color="auto"/>
            <w:right w:val="none" w:sz="0" w:space="0" w:color="auto"/>
          </w:divBdr>
          <w:divsChild>
            <w:div w:id="2045979622">
              <w:marLeft w:val="0"/>
              <w:marRight w:val="0"/>
              <w:marTop w:val="0"/>
              <w:marBottom w:val="0"/>
              <w:divBdr>
                <w:top w:val="none" w:sz="0" w:space="0" w:color="auto"/>
                <w:left w:val="none" w:sz="0" w:space="0" w:color="auto"/>
                <w:bottom w:val="none" w:sz="0" w:space="0" w:color="auto"/>
                <w:right w:val="none" w:sz="0" w:space="0" w:color="auto"/>
              </w:divBdr>
            </w:div>
          </w:divsChild>
        </w:div>
        <w:div w:id="893270823">
          <w:marLeft w:val="0"/>
          <w:marRight w:val="0"/>
          <w:marTop w:val="0"/>
          <w:marBottom w:val="0"/>
          <w:divBdr>
            <w:top w:val="none" w:sz="0" w:space="0" w:color="auto"/>
            <w:left w:val="none" w:sz="0" w:space="0" w:color="auto"/>
            <w:bottom w:val="none" w:sz="0" w:space="0" w:color="auto"/>
            <w:right w:val="none" w:sz="0" w:space="0" w:color="auto"/>
          </w:divBdr>
          <w:divsChild>
            <w:div w:id="798033071">
              <w:marLeft w:val="0"/>
              <w:marRight w:val="0"/>
              <w:marTop w:val="0"/>
              <w:marBottom w:val="0"/>
              <w:divBdr>
                <w:top w:val="none" w:sz="0" w:space="0" w:color="auto"/>
                <w:left w:val="none" w:sz="0" w:space="0" w:color="auto"/>
                <w:bottom w:val="none" w:sz="0" w:space="0" w:color="auto"/>
                <w:right w:val="none" w:sz="0" w:space="0" w:color="auto"/>
              </w:divBdr>
            </w:div>
          </w:divsChild>
        </w:div>
        <w:div w:id="940643099">
          <w:marLeft w:val="0"/>
          <w:marRight w:val="0"/>
          <w:marTop w:val="0"/>
          <w:marBottom w:val="0"/>
          <w:divBdr>
            <w:top w:val="none" w:sz="0" w:space="0" w:color="auto"/>
            <w:left w:val="none" w:sz="0" w:space="0" w:color="auto"/>
            <w:bottom w:val="none" w:sz="0" w:space="0" w:color="auto"/>
            <w:right w:val="none" w:sz="0" w:space="0" w:color="auto"/>
          </w:divBdr>
          <w:divsChild>
            <w:div w:id="1451437504">
              <w:marLeft w:val="0"/>
              <w:marRight w:val="0"/>
              <w:marTop w:val="0"/>
              <w:marBottom w:val="0"/>
              <w:divBdr>
                <w:top w:val="none" w:sz="0" w:space="0" w:color="auto"/>
                <w:left w:val="none" w:sz="0" w:space="0" w:color="auto"/>
                <w:bottom w:val="none" w:sz="0" w:space="0" w:color="auto"/>
                <w:right w:val="none" w:sz="0" w:space="0" w:color="auto"/>
              </w:divBdr>
            </w:div>
          </w:divsChild>
        </w:div>
        <w:div w:id="1104615673">
          <w:marLeft w:val="0"/>
          <w:marRight w:val="0"/>
          <w:marTop w:val="0"/>
          <w:marBottom w:val="0"/>
          <w:divBdr>
            <w:top w:val="none" w:sz="0" w:space="0" w:color="auto"/>
            <w:left w:val="none" w:sz="0" w:space="0" w:color="auto"/>
            <w:bottom w:val="none" w:sz="0" w:space="0" w:color="auto"/>
            <w:right w:val="none" w:sz="0" w:space="0" w:color="auto"/>
          </w:divBdr>
          <w:divsChild>
            <w:div w:id="160510214">
              <w:marLeft w:val="0"/>
              <w:marRight w:val="0"/>
              <w:marTop w:val="0"/>
              <w:marBottom w:val="0"/>
              <w:divBdr>
                <w:top w:val="none" w:sz="0" w:space="0" w:color="auto"/>
                <w:left w:val="none" w:sz="0" w:space="0" w:color="auto"/>
                <w:bottom w:val="none" w:sz="0" w:space="0" w:color="auto"/>
                <w:right w:val="none" w:sz="0" w:space="0" w:color="auto"/>
              </w:divBdr>
            </w:div>
          </w:divsChild>
        </w:div>
        <w:div w:id="1118723436">
          <w:marLeft w:val="0"/>
          <w:marRight w:val="0"/>
          <w:marTop w:val="0"/>
          <w:marBottom w:val="0"/>
          <w:divBdr>
            <w:top w:val="none" w:sz="0" w:space="0" w:color="auto"/>
            <w:left w:val="none" w:sz="0" w:space="0" w:color="auto"/>
            <w:bottom w:val="none" w:sz="0" w:space="0" w:color="auto"/>
            <w:right w:val="none" w:sz="0" w:space="0" w:color="auto"/>
          </w:divBdr>
          <w:divsChild>
            <w:div w:id="1052730844">
              <w:marLeft w:val="0"/>
              <w:marRight w:val="0"/>
              <w:marTop w:val="0"/>
              <w:marBottom w:val="0"/>
              <w:divBdr>
                <w:top w:val="none" w:sz="0" w:space="0" w:color="auto"/>
                <w:left w:val="none" w:sz="0" w:space="0" w:color="auto"/>
                <w:bottom w:val="none" w:sz="0" w:space="0" w:color="auto"/>
                <w:right w:val="none" w:sz="0" w:space="0" w:color="auto"/>
              </w:divBdr>
            </w:div>
          </w:divsChild>
        </w:div>
        <w:div w:id="1293168139">
          <w:marLeft w:val="0"/>
          <w:marRight w:val="0"/>
          <w:marTop w:val="0"/>
          <w:marBottom w:val="0"/>
          <w:divBdr>
            <w:top w:val="none" w:sz="0" w:space="0" w:color="auto"/>
            <w:left w:val="none" w:sz="0" w:space="0" w:color="auto"/>
            <w:bottom w:val="none" w:sz="0" w:space="0" w:color="auto"/>
            <w:right w:val="none" w:sz="0" w:space="0" w:color="auto"/>
          </w:divBdr>
          <w:divsChild>
            <w:div w:id="852258373">
              <w:marLeft w:val="0"/>
              <w:marRight w:val="0"/>
              <w:marTop w:val="0"/>
              <w:marBottom w:val="0"/>
              <w:divBdr>
                <w:top w:val="none" w:sz="0" w:space="0" w:color="auto"/>
                <w:left w:val="none" w:sz="0" w:space="0" w:color="auto"/>
                <w:bottom w:val="none" w:sz="0" w:space="0" w:color="auto"/>
                <w:right w:val="none" w:sz="0" w:space="0" w:color="auto"/>
              </w:divBdr>
            </w:div>
            <w:div w:id="1850873866">
              <w:marLeft w:val="0"/>
              <w:marRight w:val="0"/>
              <w:marTop w:val="0"/>
              <w:marBottom w:val="0"/>
              <w:divBdr>
                <w:top w:val="none" w:sz="0" w:space="0" w:color="auto"/>
                <w:left w:val="none" w:sz="0" w:space="0" w:color="auto"/>
                <w:bottom w:val="none" w:sz="0" w:space="0" w:color="auto"/>
                <w:right w:val="none" w:sz="0" w:space="0" w:color="auto"/>
              </w:divBdr>
            </w:div>
          </w:divsChild>
        </w:div>
        <w:div w:id="1325549192">
          <w:marLeft w:val="0"/>
          <w:marRight w:val="0"/>
          <w:marTop w:val="0"/>
          <w:marBottom w:val="0"/>
          <w:divBdr>
            <w:top w:val="none" w:sz="0" w:space="0" w:color="auto"/>
            <w:left w:val="none" w:sz="0" w:space="0" w:color="auto"/>
            <w:bottom w:val="none" w:sz="0" w:space="0" w:color="auto"/>
            <w:right w:val="none" w:sz="0" w:space="0" w:color="auto"/>
          </w:divBdr>
          <w:divsChild>
            <w:div w:id="1312251572">
              <w:marLeft w:val="0"/>
              <w:marRight w:val="0"/>
              <w:marTop w:val="0"/>
              <w:marBottom w:val="0"/>
              <w:divBdr>
                <w:top w:val="none" w:sz="0" w:space="0" w:color="auto"/>
                <w:left w:val="none" w:sz="0" w:space="0" w:color="auto"/>
                <w:bottom w:val="none" w:sz="0" w:space="0" w:color="auto"/>
                <w:right w:val="none" w:sz="0" w:space="0" w:color="auto"/>
              </w:divBdr>
            </w:div>
          </w:divsChild>
        </w:div>
        <w:div w:id="1480881628">
          <w:marLeft w:val="0"/>
          <w:marRight w:val="0"/>
          <w:marTop w:val="0"/>
          <w:marBottom w:val="0"/>
          <w:divBdr>
            <w:top w:val="none" w:sz="0" w:space="0" w:color="auto"/>
            <w:left w:val="none" w:sz="0" w:space="0" w:color="auto"/>
            <w:bottom w:val="none" w:sz="0" w:space="0" w:color="auto"/>
            <w:right w:val="none" w:sz="0" w:space="0" w:color="auto"/>
          </w:divBdr>
          <w:divsChild>
            <w:div w:id="122621081">
              <w:marLeft w:val="0"/>
              <w:marRight w:val="0"/>
              <w:marTop w:val="0"/>
              <w:marBottom w:val="0"/>
              <w:divBdr>
                <w:top w:val="none" w:sz="0" w:space="0" w:color="auto"/>
                <w:left w:val="none" w:sz="0" w:space="0" w:color="auto"/>
                <w:bottom w:val="none" w:sz="0" w:space="0" w:color="auto"/>
                <w:right w:val="none" w:sz="0" w:space="0" w:color="auto"/>
              </w:divBdr>
            </w:div>
          </w:divsChild>
        </w:div>
        <w:div w:id="1647734760">
          <w:marLeft w:val="0"/>
          <w:marRight w:val="0"/>
          <w:marTop w:val="0"/>
          <w:marBottom w:val="0"/>
          <w:divBdr>
            <w:top w:val="none" w:sz="0" w:space="0" w:color="auto"/>
            <w:left w:val="none" w:sz="0" w:space="0" w:color="auto"/>
            <w:bottom w:val="none" w:sz="0" w:space="0" w:color="auto"/>
            <w:right w:val="none" w:sz="0" w:space="0" w:color="auto"/>
          </w:divBdr>
          <w:divsChild>
            <w:div w:id="257371258">
              <w:marLeft w:val="0"/>
              <w:marRight w:val="0"/>
              <w:marTop w:val="0"/>
              <w:marBottom w:val="0"/>
              <w:divBdr>
                <w:top w:val="none" w:sz="0" w:space="0" w:color="auto"/>
                <w:left w:val="none" w:sz="0" w:space="0" w:color="auto"/>
                <w:bottom w:val="none" w:sz="0" w:space="0" w:color="auto"/>
                <w:right w:val="none" w:sz="0" w:space="0" w:color="auto"/>
              </w:divBdr>
            </w:div>
            <w:div w:id="1337346402">
              <w:marLeft w:val="0"/>
              <w:marRight w:val="0"/>
              <w:marTop w:val="0"/>
              <w:marBottom w:val="0"/>
              <w:divBdr>
                <w:top w:val="none" w:sz="0" w:space="0" w:color="auto"/>
                <w:left w:val="none" w:sz="0" w:space="0" w:color="auto"/>
                <w:bottom w:val="none" w:sz="0" w:space="0" w:color="auto"/>
                <w:right w:val="none" w:sz="0" w:space="0" w:color="auto"/>
              </w:divBdr>
            </w:div>
          </w:divsChild>
        </w:div>
        <w:div w:id="1756591237">
          <w:marLeft w:val="0"/>
          <w:marRight w:val="0"/>
          <w:marTop w:val="0"/>
          <w:marBottom w:val="0"/>
          <w:divBdr>
            <w:top w:val="none" w:sz="0" w:space="0" w:color="auto"/>
            <w:left w:val="none" w:sz="0" w:space="0" w:color="auto"/>
            <w:bottom w:val="none" w:sz="0" w:space="0" w:color="auto"/>
            <w:right w:val="none" w:sz="0" w:space="0" w:color="auto"/>
          </w:divBdr>
          <w:divsChild>
            <w:div w:id="1736932220">
              <w:marLeft w:val="0"/>
              <w:marRight w:val="0"/>
              <w:marTop w:val="0"/>
              <w:marBottom w:val="0"/>
              <w:divBdr>
                <w:top w:val="none" w:sz="0" w:space="0" w:color="auto"/>
                <w:left w:val="none" w:sz="0" w:space="0" w:color="auto"/>
                <w:bottom w:val="none" w:sz="0" w:space="0" w:color="auto"/>
                <w:right w:val="none" w:sz="0" w:space="0" w:color="auto"/>
              </w:divBdr>
            </w:div>
          </w:divsChild>
        </w:div>
        <w:div w:id="1874030638">
          <w:marLeft w:val="0"/>
          <w:marRight w:val="0"/>
          <w:marTop w:val="0"/>
          <w:marBottom w:val="0"/>
          <w:divBdr>
            <w:top w:val="none" w:sz="0" w:space="0" w:color="auto"/>
            <w:left w:val="none" w:sz="0" w:space="0" w:color="auto"/>
            <w:bottom w:val="none" w:sz="0" w:space="0" w:color="auto"/>
            <w:right w:val="none" w:sz="0" w:space="0" w:color="auto"/>
          </w:divBdr>
          <w:divsChild>
            <w:div w:id="130101281">
              <w:marLeft w:val="0"/>
              <w:marRight w:val="0"/>
              <w:marTop w:val="0"/>
              <w:marBottom w:val="0"/>
              <w:divBdr>
                <w:top w:val="none" w:sz="0" w:space="0" w:color="auto"/>
                <w:left w:val="none" w:sz="0" w:space="0" w:color="auto"/>
                <w:bottom w:val="none" w:sz="0" w:space="0" w:color="auto"/>
                <w:right w:val="none" w:sz="0" w:space="0" w:color="auto"/>
              </w:divBdr>
            </w:div>
          </w:divsChild>
        </w:div>
        <w:div w:id="1886216961">
          <w:marLeft w:val="0"/>
          <w:marRight w:val="0"/>
          <w:marTop w:val="0"/>
          <w:marBottom w:val="0"/>
          <w:divBdr>
            <w:top w:val="none" w:sz="0" w:space="0" w:color="auto"/>
            <w:left w:val="none" w:sz="0" w:space="0" w:color="auto"/>
            <w:bottom w:val="none" w:sz="0" w:space="0" w:color="auto"/>
            <w:right w:val="none" w:sz="0" w:space="0" w:color="auto"/>
          </w:divBdr>
          <w:divsChild>
            <w:div w:id="812714411">
              <w:marLeft w:val="0"/>
              <w:marRight w:val="0"/>
              <w:marTop w:val="0"/>
              <w:marBottom w:val="0"/>
              <w:divBdr>
                <w:top w:val="none" w:sz="0" w:space="0" w:color="auto"/>
                <w:left w:val="none" w:sz="0" w:space="0" w:color="auto"/>
                <w:bottom w:val="none" w:sz="0" w:space="0" w:color="auto"/>
                <w:right w:val="none" w:sz="0" w:space="0" w:color="auto"/>
              </w:divBdr>
            </w:div>
          </w:divsChild>
        </w:div>
        <w:div w:id="1921212273">
          <w:marLeft w:val="0"/>
          <w:marRight w:val="0"/>
          <w:marTop w:val="0"/>
          <w:marBottom w:val="0"/>
          <w:divBdr>
            <w:top w:val="none" w:sz="0" w:space="0" w:color="auto"/>
            <w:left w:val="none" w:sz="0" w:space="0" w:color="auto"/>
            <w:bottom w:val="none" w:sz="0" w:space="0" w:color="auto"/>
            <w:right w:val="none" w:sz="0" w:space="0" w:color="auto"/>
          </w:divBdr>
          <w:divsChild>
            <w:div w:id="1977566166">
              <w:marLeft w:val="0"/>
              <w:marRight w:val="0"/>
              <w:marTop w:val="0"/>
              <w:marBottom w:val="0"/>
              <w:divBdr>
                <w:top w:val="none" w:sz="0" w:space="0" w:color="auto"/>
                <w:left w:val="none" w:sz="0" w:space="0" w:color="auto"/>
                <w:bottom w:val="none" w:sz="0" w:space="0" w:color="auto"/>
                <w:right w:val="none" w:sz="0" w:space="0" w:color="auto"/>
              </w:divBdr>
            </w:div>
          </w:divsChild>
        </w:div>
        <w:div w:id="2071029527">
          <w:marLeft w:val="0"/>
          <w:marRight w:val="0"/>
          <w:marTop w:val="0"/>
          <w:marBottom w:val="0"/>
          <w:divBdr>
            <w:top w:val="none" w:sz="0" w:space="0" w:color="auto"/>
            <w:left w:val="none" w:sz="0" w:space="0" w:color="auto"/>
            <w:bottom w:val="none" w:sz="0" w:space="0" w:color="auto"/>
            <w:right w:val="none" w:sz="0" w:space="0" w:color="auto"/>
          </w:divBdr>
          <w:divsChild>
            <w:div w:id="2596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03973">
      <w:bodyDiv w:val="1"/>
      <w:marLeft w:val="0"/>
      <w:marRight w:val="0"/>
      <w:marTop w:val="0"/>
      <w:marBottom w:val="0"/>
      <w:divBdr>
        <w:top w:val="none" w:sz="0" w:space="0" w:color="auto"/>
        <w:left w:val="none" w:sz="0" w:space="0" w:color="auto"/>
        <w:bottom w:val="none" w:sz="0" w:space="0" w:color="auto"/>
        <w:right w:val="none" w:sz="0" w:space="0" w:color="auto"/>
      </w:divBdr>
      <w:divsChild>
        <w:div w:id="14384171">
          <w:marLeft w:val="0"/>
          <w:marRight w:val="0"/>
          <w:marTop w:val="0"/>
          <w:marBottom w:val="0"/>
          <w:divBdr>
            <w:top w:val="none" w:sz="0" w:space="0" w:color="auto"/>
            <w:left w:val="none" w:sz="0" w:space="0" w:color="auto"/>
            <w:bottom w:val="none" w:sz="0" w:space="0" w:color="auto"/>
            <w:right w:val="none" w:sz="0" w:space="0" w:color="auto"/>
          </w:divBdr>
          <w:divsChild>
            <w:div w:id="84307015">
              <w:marLeft w:val="0"/>
              <w:marRight w:val="0"/>
              <w:marTop w:val="0"/>
              <w:marBottom w:val="0"/>
              <w:divBdr>
                <w:top w:val="none" w:sz="0" w:space="0" w:color="auto"/>
                <w:left w:val="none" w:sz="0" w:space="0" w:color="auto"/>
                <w:bottom w:val="none" w:sz="0" w:space="0" w:color="auto"/>
                <w:right w:val="none" w:sz="0" w:space="0" w:color="auto"/>
              </w:divBdr>
            </w:div>
          </w:divsChild>
        </w:div>
        <w:div w:id="22026859">
          <w:marLeft w:val="0"/>
          <w:marRight w:val="0"/>
          <w:marTop w:val="0"/>
          <w:marBottom w:val="0"/>
          <w:divBdr>
            <w:top w:val="none" w:sz="0" w:space="0" w:color="auto"/>
            <w:left w:val="none" w:sz="0" w:space="0" w:color="auto"/>
            <w:bottom w:val="none" w:sz="0" w:space="0" w:color="auto"/>
            <w:right w:val="none" w:sz="0" w:space="0" w:color="auto"/>
          </w:divBdr>
          <w:divsChild>
            <w:div w:id="1667784570">
              <w:marLeft w:val="0"/>
              <w:marRight w:val="0"/>
              <w:marTop w:val="0"/>
              <w:marBottom w:val="0"/>
              <w:divBdr>
                <w:top w:val="none" w:sz="0" w:space="0" w:color="auto"/>
                <w:left w:val="none" w:sz="0" w:space="0" w:color="auto"/>
                <w:bottom w:val="none" w:sz="0" w:space="0" w:color="auto"/>
                <w:right w:val="none" w:sz="0" w:space="0" w:color="auto"/>
              </w:divBdr>
            </w:div>
          </w:divsChild>
        </w:div>
        <w:div w:id="127165781">
          <w:marLeft w:val="0"/>
          <w:marRight w:val="0"/>
          <w:marTop w:val="0"/>
          <w:marBottom w:val="0"/>
          <w:divBdr>
            <w:top w:val="none" w:sz="0" w:space="0" w:color="auto"/>
            <w:left w:val="none" w:sz="0" w:space="0" w:color="auto"/>
            <w:bottom w:val="none" w:sz="0" w:space="0" w:color="auto"/>
            <w:right w:val="none" w:sz="0" w:space="0" w:color="auto"/>
          </w:divBdr>
          <w:divsChild>
            <w:div w:id="438992118">
              <w:marLeft w:val="0"/>
              <w:marRight w:val="0"/>
              <w:marTop w:val="0"/>
              <w:marBottom w:val="0"/>
              <w:divBdr>
                <w:top w:val="none" w:sz="0" w:space="0" w:color="auto"/>
                <w:left w:val="none" w:sz="0" w:space="0" w:color="auto"/>
                <w:bottom w:val="none" w:sz="0" w:space="0" w:color="auto"/>
                <w:right w:val="none" w:sz="0" w:space="0" w:color="auto"/>
              </w:divBdr>
            </w:div>
            <w:div w:id="987438044">
              <w:marLeft w:val="0"/>
              <w:marRight w:val="0"/>
              <w:marTop w:val="0"/>
              <w:marBottom w:val="0"/>
              <w:divBdr>
                <w:top w:val="none" w:sz="0" w:space="0" w:color="auto"/>
                <w:left w:val="none" w:sz="0" w:space="0" w:color="auto"/>
                <w:bottom w:val="none" w:sz="0" w:space="0" w:color="auto"/>
                <w:right w:val="none" w:sz="0" w:space="0" w:color="auto"/>
              </w:divBdr>
            </w:div>
            <w:div w:id="1028993576">
              <w:marLeft w:val="0"/>
              <w:marRight w:val="0"/>
              <w:marTop w:val="0"/>
              <w:marBottom w:val="0"/>
              <w:divBdr>
                <w:top w:val="none" w:sz="0" w:space="0" w:color="auto"/>
                <w:left w:val="none" w:sz="0" w:space="0" w:color="auto"/>
                <w:bottom w:val="none" w:sz="0" w:space="0" w:color="auto"/>
                <w:right w:val="none" w:sz="0" w:space="0" w:color="auto"/>
              </w:divBdr>
            </w:div>
            <w:div w:id="1351175050">
              <w:marLeft w:val="0"/>
              <w:marRight w:val="0"/>
              <w:marTop w:val="0"/>
              <w:marBottom w:val="0"/>
              <w:divBdr>
                <w:top w:val="none" w:sz="0" w:space="0" w:color="auto"/>
                <w:left w:val="none" w:sz="0" w:space="0" w:color="auto"/>
                <w:bottom w:val="none" w:sz="0" w:space="0" w:color="auto"/>
                <w:right w:val="none" w:sz="0" w:space="0" w:color="auto"/>
              </w:divBdr>
            </w:div>
          </w:divsChild>
        </w:div>
        <w:div w:id="133254689">
          <w:marLeft w:val="0"/>
          <w:marRight w:val="0"/>
          <w:marTop w:val="0"/>
          <w:marBottom w:val="0"/>
          <w:divBdr>
            <w:top w:val="none" w:sz="0" w:space="0" w:color="auto"/>
            <w:left w:val="none" w:sz="0" w:space="0" w:color="auto"/>
            <w:bottom w:val="none" w:sz="0" w:space="0" w:color="auto"/>
            <w:right w:val="none" w:sz="0" w:space="0" w:color="auto"/>
          </w:divBdr>
          <w:divsChild>
            <w:div w:id="1260217530">
              <w:marLeft w:val="0"/>
              <w:marRight w:val="0"/>
              <w:marTop w:val="0"/>
              <w:marBottom w:val="0"/>
              <w:divBdr>
                <w:top w:val="none" w:sz="0" w:space="0" w:color="auto"/>
                <w:left w:val="none" w:sz="0" w:space="0" w:color="auto"/>
                <w:bottom w:val="none" w:sz="0" w:space="0" w:color="auto"/>
                <w:right w:val="none" w:sz="0" w:space="0" w:color="auto"/>
              </w:divBdr>
            </w:div>
            <w:div w:id="1429693157">
              <w:marLeft w:val="0"/>
              <w:marRight w:val="0"/>
              <w:marTop w:val="0"/>
              <w:marBottom w:val="0"/>
              <w:divBdr>
                <w:top w:val="none" w:sz="0" w:space="0" w:color="auto"/>
                <w:left w:val="none" w:sz="0" w:space="0" w:color="auto"/>
                <w:bottom w:val="none" w:sz="0" w:space="0" w:color="auto"/>
                <w:right w:val="none" w:sz="0" w:space="0" w:color="auto"/>
              </w:divBdr>
            </w:div>
          </w:divsChild>
        </w:div>
        <w:div w:id="137455511">
          <w:marLeft w:val="0"/>
          <w:marRight w:val="0"/>
          <w:marTop w:val="0"/>
          <w:marBottom w:val="0"/>
          <w:divBdr>
            <w:top w:val="none" w:sz="0" w:space="0" w:color="auto"/>
            <w:left w:val="none" w:sz="0" w:space="0" w:color="auto"/>
            <w:bottom w:val="none" w:sz="0" w:space="0" w:color="auto"/>
            <w:right w:val="none" w:sz="0" w:space="0" w:color="auto"/>
          </w:divBdr>
          <w:divsChild>
            <w:div w:id="542795593">
              <w:marLeft w:val="0"/>
              <w:marRight w:val="0"/>
              <w:marTop w:val="0"/>
              <w:marBottom w:val="0"/>
              <w:divBdr>
                <w:top w:val="none" w:sz="0" w:space="0" w:color="auto"/>
                <w:left w:val="none" w:sz="0" w:space="0" w:color="auto"/>
                <w:bottom w:val="none" w:sz="0" w:space="0" w:color="auto"/>
                <w:right w:val="none" w:sz="0" w:space="0" w:color="auto"/>
              </w:divBdr>
            </w:div>
          </w:divsChild>
        </w:div>
        <w:div w:id="146822174">
          <w:marLeft w:val="0"/>
          <w:marRight w:val="0"/>
          <w:marTop w:val="0"/>
          <w:marBottom w:val="0"/>
          <w:divBdr>
            <w:top w:val="none" w:sz="0" w:space="0" w:color="auto"/>
            <w:left w:val="none" w:sz="0" w:space="0" w:color="auto"/>
            <w:bottom w:val="none" w:sz="0" w:space="0" w:color="auto"/>
            <w:right w:val="none" w:sz="0" w:space="0" w:color="auto"/>
          </w:divBdr>
          <w:divsChild>
            <w:div w:id="1390149685">
              <w:marLeft w:val="0"/>
              <w:marRight w:val="0"/>
              <w:marTop w:val="0"/>
              <w:marBottom w:val="0"/>
              <w:divBdr>
                <w:top w:val="none" w:sz="0" w:space="0" w:color="auto"/>
                <w:left w:val="none" w:sz="0" w:space="0" w:color="auto"/>
                <w:bottom w:val="none" w:sz="0" w:space="0" w:color="auto"/>
                <w:right w:val="none" w:sz="0" w:space="0" w:color="auto"/>
              </w:divBdr>
            </w:div>
          </w:divsChild>
        </w:div>
        <w:div w:id="152071457">
          <w:marLeft w:val="0"/>
          <w:marRight w:val="0"/>
          <w:marTop w:val="0"/>
          <w:marBottom w:val="0"/>
          <w:divBdr>
            <w:top w:val="none" w:sz="0" w:space="0" w:color="auto"/>
            <w:left w:val="none" w:sz="0" w:space="0" w:color="auto"/>
            <w:bottom w:val="none" w:sz="0" w:space="0" w:color="auto"/>
            <w:right w:val="none" w:sz="0" w:space="0" w:color="auto"/>
          </w:divBdr>
          <w:divsChild>
            <w:div w:id="1199533">
              <w:marLeft w:val="0"/>
              <w:marRight w:val="0"/>
              <w:marTop w:val="0"/>
              <w:marBottom w:val="0"/>
              <w:divBdr>
                <w:top w:val="none" w:sz="0" w:space="0" w:color="auto"/>
                <w:left w:val="none" w:sz="0" w:space="0" w:color="auto"/>
                <w:bottom w:val="none" w:sz="0" w:space="0" w:color="auto"/>
                <w:right w:val="none" w:sz="0" w:space="0" w:color="auto"/>
              </w:divBdr>
            </w:div>
            <w:div w:id="833841383">
              <w:marLeft w:val="0"/>
              <w:marRight w:val="0"/>
              <w:marTop w:val="0"/>
              <w:marBottom w:val="0"/>
              <w:divBdr>
                <w:top w:val="none" w:sz="0" w:space="0" w:color="auto"/>
                <w:left w:val="none" w:sz="0" w:space="0" w:color="auto"/>
                <w:bottom w:val="none" w:sz="0" w:space="0" w:color="auto"/>
                <w:right w:val="none" w:sz="0" w:space="0" w:color="auto"/>
              </w:divBdr>
            </w:div>
          </w:divsChild>
        </w:div>
        <w:div w:id="163594852">
          <w:marLeft w:val="0"/>
          <w:marRight w:val="0"/>
          <w:marTop w:val="0"/>
          <w:marBottom w:val="0"/>
          <w:divBdr>
            <w:top w:val="none" w:sz="0" w:space="0" w:color="auto"/>
            <w:left w:val="none" w:sz="0" w:space="0" w:color="auto"/>
            <w:bottom w:val="none" w:sz="0" w:space="0" w:color="auto"/>
            <w:right w:val="none" w:sz="0" w:space="0" w:color="auto"/>
          </w:divBdr>
          <w:divsChild>
            <w:div w:id="1362049911">
              <w:marLeft w:val="0"/>
              <w:marRight w:val="0"/>
              <w:marTop w:val="0"/>
              <w:marBottom w:val="0"/>
              <w:divBdr>
                <w:top w:val="none" w:sz="0" w:space="0" w:color="auto"/>
                <w:left w:val="none" w:sz="0" w:space="0" w:color="auto"/>
                <w:bottom w:val="none" w:sz="0" w:space="0" w:color="auto"/>
                <w:right w:val="none" w:sz="0" w:space="0" w:color="auto"/>
              </w:divBdr>
            </w:div>
            <w:div w:id="1706372553">
              <w:marLeft w:val="0"/>
              <w:marRight w:val="0"/>
              <w:marTop w:val="0"/>
              <w:marBottom w:val="0"/>
              <w:divBdr>
                <w:top w:val="none" w:sz="0" w:space="0" w:color="auto"/>
                <w:left w:val="none" w:sz="0" w:space="0" w:color="auto"/>
                <w:bottom w:val="none" w:sz="0" w:space="0" w:color="auto"/>
                <w:right w:val="none" w:sz="0" w:space="0" w:color="auto"/>
              </w:divBdr>
            </w:div>
          </w:divsChild>
        </w:div>
        <w:div w:id="173308327">
          <w:marLeft w:val="0"/>
          <w:marRight w:val="0"/>
          <w:marTop w:val="0"/>
          <w:marBottom w:val="0"/>
          <w:divBdr>
            <w:top w:val="none" w:sz="0" w:space="0" w:color="auto"/>
            <w:left w:val="none" w:sz="0" w:space="0" w:color="auto"/>
            <w:bottom w:val="none" w:sz="0" w:space="0" w:color="auto"/>
            <w:right w:val="none" w:sz="0" w:space="0" w:color="auto"/>
          </w:divBdr>
          <w:divsChild>
            <w:div w:id="1087731262">
              <w:marLeft w:val="0"/>
              <w:marRight w:val="0"/>
              <w:marTop w:val="0"/>
              <w:marBottom w:val="0"/>
              <w:divBdr>
                <w:top w:val="none" w:sz="0" w:space="0" w:color="auto"/>
                <w:left w:val="none" w:sz="0" w:space="0" w:color="auto"/>
                <w:bottom w:val="none" w:sz="0" w:space="0" w:color="auto"/>
                <w:right w:val="none" w:sz="0" w:space="0" w:color="auto"/>
              </w:divBdr>
            </w:div>
            <w:div w:id="1337221063">
              <w:marLeft w:val="0"/>
              <w:marRight w:val="0"/>
              <w:marTop w:val="0"/>
              <w:marBottom w:val="0"/>
              <w:divBdr>
                <w:top w:val="none" w:sz="0" w:space="0" w:color="auto"/>
                <w:left w:val="none" w:sz="0" w:space="0" w:color="auto"/>
                <w:bottom w:val="none" w:sz="0" w:space="0" w:color="auto"/>
                <w:right w:val="none" w:sz="0" w:space="0" w:color="auto"/>
              </w:divBdr>
            </w:div>
          </w:divsChild>
        </w:div>
        <w:div w:id="180241393">
          <w:marLeft w:val="0"/>
          <w:marRight w:val="0"/>
          <w:marTop w:val="0"/>
          <w:marBottom w:val="0"/>
          <w:divBdr>
            <w:top w:val="none" w:sz="0" w:space="0" w:color="auto"/>
            <w:left w:val="none" w:sz="0" w:space="0" w:color="auto"/>
            <w:bottom w:val="none" w:sz="0" w:space="0" w:color="auto"/>
            <w:right w:val="none" w:sz="0" w:space="0" w:color="auto"/>
          </w:divBdr>
          <w:divsChild>
            <w:div w:id="1676616076">
              <w:marLeft w:val="0"/>
              <w:marRight w:val="0"/>
              <w:marTop w:val="0"/>
              <w:marBottom w:val="0"/>
              <w:divBdr>
                <w:top w:val="none" w:sz="0" w:space="0" w:color="auto"/>
                <w:left w:val="none" w:sz="0" w:space="0" w:color="auto"/>
                <w:bottom w:val="none" w:sz="0" w:space="0" w:color="auto"/>
                <w:right w:val="none" w:sz="0" w:space="0" w:color="auto"/>
              </w:divBdr>
            </w:div>
          </w:divsChild>
        </w:div>
        <w:div w:id="200172857">
          <w:marLeft w:val="0"/>
          <w:marRight w:val="0"/>
          <w:marTop w:val="0"/>
          <w:marBottom w:val="0"/>
          <w:divBdr>
            <w:top w:val="none" w:sz="0" w:space="0" w:color="auto"/>
            <w:left w:val="none" w:sz="0" w:space="0" w:color="auto"/>
            <w:bottom w:val="none" w:sz="0" w:space="0" w:color="auto"/>
            <w:right w:val="none" w:sz="0" w:space="0" w:color="auto"/>
          </w:divBdr>
          <w:divsChild>
            <w:div w:id="119691639">
              <w:marLeft w:val="0"/>
              <w:marRight w:val="0"/>
              <w:marTop w:val="0"/>
              <w:marBottom w:val="0"/>
              <w:divBdr>
                <w:top w:val="none" w:sz="0" w:space="0" w:color="auto"/>
                <w:left w:val="none" w:sz="0" w:space="0" w:color="auto"/>
                <w:bottom w:val="none" w:sz="0" w:space="0" w:color="auto"/>
                <w:right w:val="none" w:sz="0" w:space="0" w:color="auto"/>
              </w:divBdr>
            </w:div>
            <w:div w:id="687757722">
              <w:marLeft w:val="0"/>
              <w:marRight w:val="0"/>
              <w:marTop w:val="0"/>
              <w:marBottom w:val="0"/>
              <w:divBdr>
                <w:top w:val="none" w:sz="0" w:space="0" w:color="auto"/>
                <w:left w:val="none" w:sz="0" w:space="0" w:color="auto"/>
                <w:bottom w:val="none" w:sz="0" w:space="0" w:color="auto"/>
                <w:right w:val="none" w:sz="0" w:space="0" w:color="auto"/>
              </w:divBdr>
            </w:div>
            <w:div w:id="935022989">
              <w:marLeft w:val="0"/>
              <w:marRight w:val="0"/>
              <w:marTop w:val="0"/>
              <w:marBottom w:val="0"/>
              <w:divBdr>
                <w:top w:val="none" w:sz="0" w:space="0" w:color="auto"/>
                <w:left w:val="none" w:sz="0" w:space="0" w:color="auto"/>
                <w:bottom w:val="none" w:sz="0" w:space="0" w:color="auto"/>
                <w:right w:val="none" w:sz="0" w:space="0" w:color="auto"/>
              </w:divBdr>
            </w:div>
            <w:div w:id="966862675">
              <w:marLeft w:val="0"/>
              <w:marRight w:val="0"/>
              <w:marTop w:val="0"/>
              <w:marBottom w:val="0"/>
              <w:divBdr>
                <w:top w:val="none" w:sz="0" w:space="0" w:color="auto"/>
                <w:left w:val="none" w:sz="0" w:space="0" w:color="auto"/>
                <w:bottom w:val="none" w:sz="0" w:space="0" w:color="auto"/>
                <w:right w:val="none" w:sz="0" w:space="0" w:color="auto"/>
              </w:divBdr>
            </w:div>
            <w:div w:id="1391073713">
              <w:marLeft w:val="0"/>
              <w:marRight w:val="0"/>
              <w:marTop w:val="0"/>
              <w:marBottom w:val="0"/>
              <w:divBdr>
                <w:top w:val="none" w:sz="0" w:space="0" w:color="auto"/>
                <w:left w:val="none" w:sz="0" w:space="0" w:color="auto"/>
                <w:bottom w:val="none" w:sz="0" w:space="0" w:color="auto"/>
                <w:right w:val="none" w:sz="0" w:space="0" w:color="auto"/>
              </w:divBdr>
            </w:div>
          </w:divsChild>
        </w:div>
        <w:div w:id="201987200">
          <w:marLeft w:val="0"/>
          <w:marRight w:val="0"/>
          <w:marTop w:val="0"/>
          <w:marBottom w:val="0"/>
          <w:divBdr>
            <w:top w:val="none" w:sz="0" w:space="0" w:color="auto"/>
            <w:left w:val="none" w:sz="0" w:space="0" w:color="auto"/>
            <w:bottom w:val="none" w:sz="0" w:space="0" w:color="auto"/>
            <w:right w:val="none" w:sz="0" w:space="0" w:color="auto"/>
          </w:divBdr>
          <w:divsChild>
            <w:div w:id="230510718">
              <w:marLeft w:val="0"/>
              <w:marRight w:val="0"/>
              <w:marTop w:val="0"/>
              <w:marBottom w:val="0"/>
              <w:divBdr>
                <w:top w:val="none" w:sz="0" w:space="0" w:color="auto"/>
                <w:left w:val="none" w:sz="0" w:space="0" w:color="auto"/>
                <w:bottom w:val="none" w:sz="0" w:space="0" w:color="auto"/>
                <w:right w:val="none" w:sz="0" w:space="0" w:color="auto"/>
              </w:divBdr>
            </w:div>
          </w:divsChild>
        </w:div>
        <w:div w:id="291404165">
          <w:marLeft w:val="0"/>
          <w:marRight w:val="0"/>
          <w:marTop w:val="0"/>
          <w:marBottom w:val="0"/>
          <w:divBdr>
            <w:top w:val="none" w:sz="0" w:space="0" w:color="auto"/>
            <w:left w:val="none" w:sz="0" w:space="0" w:color="auto"/>
            <w:bottom w:val="none" w:sz="0" w:space="0" w:color="auto"/>
            <w:right w:val="none" w:sz="0" w:space="0" w:color="auto"/>
          </w:divBdr>
          <w:divsChild>
            <w:div w:id="863522887">
              <w:marLeft w:val="0"/>
              <w:marRight w:val="0"/>
              <w:marTop w:val="0"/>
              <w:marBottom w:val="0"/>
              <w:divBdr>
                <w:top w:val="none" w:sz="0" w:space="0" w:color="auto"/>
                <w:left w:val="none" w:sz="0" w:space="0" w:color="auto"/>
                <w:bottom w:val="none" w:sz="0" w:space="0" w:color="auto"/>
                <w:right w:val="none" w:sz="0" w:space="0" w:color="auto"/>
              </w:divBdr>
            </w:div>
            <w:div w:id="1157305773">
              <w:marLeft w:val="0"/>
              <w:marRight w:val="0"/>
              <w:marTop w:val="0"/>
              <w:marBottom w:val="0"/>
              <w:divBdr>
                <w:top w:val="none" w:sz="0" w:space="0" w:color="auto"/>
                <w:left w:val="none" w:sz="0" w:space="0" w:color="auto"/>
                <w:bottom w:val="none" w:sz="0" w:space="0" w:color="auto"/>
                <w:right w:val="none" w:sz="0" w:space="0" w:color="auto"/>
              </w:divBdr>
            </w:div>
          </w:divsChild>
        </w:div>
        <w:div w:id="333533960">
          <w:marLeft w:val="0"/>
          <w:marRight w:val="0"/>
          <w:marTop w:val="0"/>
          <w:marBottom w:val="0"/>
          <w:divBdr>
            <w:top w:val="none" w:sz="0" w:space="0" w:color="auto"/>
            <w:left w:val="none" w:sz="0" w:space="0" w:color="auto"/>
            <w:bottom w:val="none" w:sz="0" w:space="0" w:color="auto"/>
            <w:right w:val="none" w:sz="0" w:space="0" w:color="auto"/>
          </w:divBdr>
          <w:divsChild>
            <w:div w:id="633602669">
              <w:marLeft w:val="0"/>
              <w:marRight w:val="0"/>
              <w:marTop w:val="0"/>
              <w:marBottom w:val="0"/>
              <w:divBdr>
                <w:top w:val="none" w:sz="0" w:space="0" w:color="auto"/>
                <w:left w:val="none" w:sz="0" w:space="0" w:color="auto"/>
                <w:bottom w:val="none" w:sz="0" w:space="0" w:color="auto"/>
                <w:right w:val="none" w:sz="0" w:space="0" w:color="auto"/>
              </w:divBdr>
            </w:div>
          </w:divsChild>
        </w:div>
        <w:div w:id="342243447">
          <w:marLeft w:val="0"/>
          <w:marRight w:val="0"/>
          <w:marTop w:val="0"/>
          <w:marBottom w:val="0"/>
          <w:divBdr>
            <w:top w:val="none" w:sz="0" w:space="0" w:color="auto"/>
            <w:left w:val="none" w:sz="0" w:space="0" w:color="auto"/>
            <w:bottom w:val="none" w:sz="0" w:space="0" w:color="auto"/>
            <w:right w:val="none" w:sz="0" w:space="0" w:color="auto"/>
          </w:divBdr>
          <w:divsChild>
            <w:div w:id="873077048">
              <w:marLeft w:val="0"/>
              <w:marRight w:val="0"/>
              <w:marTop w:val="0"/>
              <w:marBottom w:val="0"/>
              <w:divBdr>
                <w:top w:val="none" w:sz="0" w:space="0" w:color="auto"/>
                <w:left w:val="none" w:sz="0" w:space="0" w:color="auto"/>
                <w:bottom w:val="none" w:sz="0" w:space="0" w:color="auto"/>
                <w:right w:val="none" w:sz="0" w:space="0" w:color="auto"/>
              </w:divBdr>
            </w:div>
            <w:div w:id="942763177">
              <w:marLeft w:val="0"/>
              <w:marRight w:val="0"/>
              <w:marTop w:val="0"/>
              <w:marBottom w:val="0"/>
              <w:divBdr>
                <w:top w:val="none" w:sz="0" w:space="0" w:color="auto"/>
                <w:left w:val="none" w:sz="0" w:space="0" w:color="auto"/>
                <w:bottom w:val="none" w:sz="0" w:space="0" w:color="auto"/>
                <w:right w:val="none" w:sz="0" w:space="0" w:color="auto"/>
              </w:divBdr>
            </w:div>
          </w:divsChild>
        </w:div>
        <w:div w:id="353772511">
          <w:marLeft w:val="0"/>
          <w:marRight w:val="0"/>
          <w:marTop w:val="0"/>
          <w:marBottom w:val="0"/>
          <w:divBdr>
            <w:top w:val="none" w:sz="0" w:space="0" w:color="auto"/>
            <w:left w:val="none" w:sz="0" w:space="0" w:color="auto"/>
            <w:bottom w:val="none" w:sz="0" w:space="0" w:color="auto"/>
            <w:right w:val="none" w:sz="0" w:space="0" w:color="auto"/>
          </w:divBdr>
          <w:divsChild>
            <w:div w:id="1757481091">
              <w:marLeft w:val="0"/>
              <w:marRight w:val="0"/>
              <w:marTop w:val="0"/>
              <w:marBottom w:val="0"/>
              <w:divBdr>
                <w:top w:val="none" w:sz="0" w:space="0" w:color="auto"/>
                <w:left w:val="none" w:sz="0" w:space="0" w:color="auto"/>
                <w:bottom w:val="none" w:sz="0" w:space="0" w:color="auto"/>
                <w:right w:val="none" w:sz="0" w:space="0" w:color="auto"/>
              </w:divBdr>
            </w:div>
          </w:divsChild>
        </w:div>
        <w:div w:id="358512661">
          <w:marLeft w:val="0"/>
          <w:marRight w:val="0"/>
          <w:marTop w:val="0"/>
          <w:marBottom w:val="0"/>
          <w:divBdr>
            <w:top w:val="none" w:sz="0" w:space="0" w:color="auto"/>
            <w:left w:val="none" w:sz="0" w:space="0" w:color="auto"/>
            <w:bottom w:val="none" w:sz="0" w:space="0" w:color="auto"/>
            <w:right w:val="none" w:sz="0" w:space="0" w:color="auto"/>
          </w:divBdr>
          <w:divsChild>
            <w:div w:id="1223062366">
              <w:marLeft w:val="0"/>
              <w:marRight w:val="0"/>
              <w:marTop w:val="0"/>
              <w:marBottom w:val="0"/>
              <w:divBdr>
                <w:top w:val="none" w:sz="0" w:space="0" w:color="auto"/>
                <w:left w:val="none" w:sz="0" w:space="0" w:color="auto"/>
                <w:bottom w:val="none" w:sz="0" w:space="0" w:color="auto"/>
                <w:right w:val="none" w:sz="0" w:space="0" w:color="auto"/>
              </w:divBdr>
            </w:div>
          </w:divsChild>
        </w:div>
        <w:div w:id="363020333">
          <w:marLeft w:val="0"/>
          <w:marRight w:val="0"/>
          <w:marTop w:val="0"/>
          <w:marBottom w:val="0"/>
          <w:divBdr>
            <w:top w:val="none" w:sz="0" w:space="0" w:color="auto"/>
            <w:left w:val="none" w:sz="0" w:space="0" w:color="auto"/>
            <w:bottom w:val="none" w:sz="0" w:space="0" w:color="auto"/>
            <w:right w:val="none" w:sz="0" w:space="0" w:color="auto"/>
          </w:divBdr>
          <w:divsChild>
            <w:div w:id="83309525">
              <w:marLeft w:val="0"/>
              <w:marRight w:val="0"/>
              <w:marTop w:val="0"/>
              <w:marBottom w:val="0"/>
              <w:divBdr>
                <w:top w:val="none" w:sz="0" w:space="0" w:color="auto"/>
                <w:left w:val="none" w:sz="0" w:space="0" w:color="auto"/>
                <w:bottom w:val="none" w:sz="0" w:space="0" w:color="auto"/>
                <w:right w:val="none" w:sz="0" w:space="0" w:color="auto"/>
              </w:divBdr>
            </w:div>
          </w:divsChild>
        </w:div>
        <w:div w:id="373315013">
          <w:marLeft w:val="0"/>
          <w:marRight w:val="0"/>
          <w:marTop w:val="0"/>
          <w:marBottom w:val="0"/>
          <w:divBdr>
            <w:top w:val="none" w:sz="0" w:space="0" w:color="auto"/>
            <w:left w:val="none" w:sz="0" w:space="0" w:color="auto"/>
            <w:bottom w:val="none" w:sz="0" w:space="0" w:color="auto"/>
            <w:right w:val="none" w:sz="0" w:space="0" w:color="auto"/>
          </w:divBdr>
          <w:divsChild>
            <w:div w:id="952052172">
              <w:marLeft w:val="0"/>
              <w:marRight w:val="0"/>
              <w:marTop w:val="0"/>
              <w:marBottom w:val="0"/>
              <w:divBdr>
                <w:top w:val="none" w:sz="0" w:space="0" w:color="auto"/>
                <w:left w:val="none" w:sz="0" w:space="0" w:color="auto"/>
                <w:bottom w:val="none" w:sz="0" w:space="0" w:color="auto"/>
                <w:right w:val="none" w:sz="0" w:space="0" w:color="auto"/>
              </w:divBdr>
            </w:div>
          </w:divsChild>
        </w:div>
        <w:div w:id="422840533">
          <w:marLeft w:val="0"/>
          <w:marRight w:val="0"/>
          <w:marTop w:val="0"/>
          <w:marBottom w:val="0"/>
          <w:divBdr>
            <w:top w:val="none" w:sz="0" w:space="0" w:color="auto"/>
            <w:left w:val="none" w:sz="0" w:space="0" w:color="auto"/>
            <w:bottom w:val="none" w:sz="0" w:space="0" w:color="auto"/>
            <w:right w:val="none" w:sz="0" w:space="0" w:color="auto"/>
          </w:divBdr>
          <w:divsChild>
            <w:div w:id="2100056777">
              <w:marLeft w:val="0"/>
              <w:marRight w:val="0"/>
              <w:marTop w:val="0"/>
              <w:marBottom w:val="0"/>
              <w:divBdr>
                <w:top w:val="none" w:sz="0" w:space="0" w:color="auto"/>
                <w:left w:val="none" w:sz="0" w:space="0" w:color="auto"/>
                <w:bottom w:val="none" w:sz="0" w:space="0" w:color="auto"/>
                <w:right w:val="none" w:sz="0" w:space="0" w:color="auto"/>
              </w:divBdr>
            </w:div>
          </w:divsChild>
        </w:div>
        <w:div w:id="430900194">
          <w:marLeft w:val="0"/>
          <w:marRight w:val="0"/>
          <w:marTop w:val="0"/>
          <w:marBottom w:val="0"/>
          <w:divBdr>
            <w:top w:val="none" w:sz="0" w:space="0" w:color="auto"/>
            <w:left w:val="none" w:sz="0" w:space="0" w:color="auto"/>
            <w:bottom w:val="none" w:sz="0" w:space="0" w:color="auto"/>
            <w:right w:val="none" w:sz="0" w:space="0" w:color="auto"/>
          </w:divBdr>
          <w:divsChild>
            <w:div w:id="944386359">
              <w:marLeft w:val="0"/>
              <w:marRight w:val="0"/>
              <w:marTop w:val="0"/>
              <w:marBottom w:val="0"/>
              <w:divBdr>
                <w:top w:val="none" w:sz="0" w:space="0" w:color="auto"/>
                <w:left w:val="none" w:sz="0" w:space="0" w:color="auto"/>
                <w:bottom w:val="none" w:sz="0" w:space="0" w:color="auto"/>
                <w:right w:val="none" w:sz="0" w:space="0" w:color="auto"/>
              </w:divBdr>
            </w:div>
          </w:divsChild>
        </w:div>
        <w:div w:id="434324291">
          <w:marLeft w:val="0"/>
          <w:marRight w:val="0"/>
          <w:marTop w:val="0"/>
          <w:marBottom w:val="0"/>
          <w:divBdr>
            <w:top w:val="none" w:sz="0" w:space="0" w:color="auto"/>
            <w:left w:val="none" w:sz="0" w:space="0" w:color="auto"/>
            <w:bottom w:val="none" w:sz="0" w:space="0" w:color="auto"/>
            <w:right w:val="none" w:sz="0" w:space="0" w:color="auto"/>
          </w:divBdr>
          <w:divsChild>
            <w:div w:id="274337270">
              <w:marLeft w:val="0"/>
              <w:marRight w:val="0"/>
              <w:marTop w:val="0"/>
              <w:marBottom w:val="0"/>
              <w:divBdr>
                <w:top w:val="none" w:sz="0" w:space="0" w:color="auto"/>
                <w:left w:val="none" w:sz="0" w:space="0" w:color="auto"/>
                <w:bottom w:val="none" w:sz="0" w:space="0" w:color="auto"/>
                <w:right w:val="none" w:sz="0" w:space="0" w:color="auto"/>
              </w:divBdr>
            </w:div>
            <w:div w:id="2015183677">
              <w:marLeft w:val="0"/>
              <w:marRight w:val="0"/>
              <w:marTop w:val="0"/>
              <w:marBottom w:val="0"/>
              <w:divBdr>
                <w:top w:val="none" w:sz="0" w:space="0" w:color="auto"/>
                <w:left w:val="none" w:sz="0" w:space="0" w:color="auto"/>
                <w:bottom w:val="none" w:sz="0" w:space="0" w:color="auto"/>
                <w:right w:val="none" w:sz="0" w:space="0" w:color="auto"/>
              </w:divBdr>
            </w:div>
          </w:divsChild>
        </w:div>
        <w:div w:id="445538865">
          <w:marLeft w:val="0"/>
          <w:marRight w:val="0"/>
          <w:marTop w:val="0"/>
          <w:marBottom w:val="0"/>
          <w:divBdr>
            <w:top w:val="none" w:sz="0" w:space="0" w:color="auto"/>
            <w:left w:val="none" w:sz="0" w:space="0" w:color="auto"/>
            <w:bottom w:val="none" w:sz="0" w:space="0" w:color="auto"/>
            <w:right w:val="none" w:sz="0" w:space="0" w:color="auto"/>
          </w:divBdr>
          <w:divsChild>
            <w:div w:id="1856074020">
              <w:marLeft w:val="0"/>
              <w:marRight w:val="0"/>
              <w:marTop w:val="0"/>
              <w:marBottom w:val="0"/>
              <w:divBdr>
                <w:top w:val="none" w:sz="0" w:space="0" w:color="auto"/>
                <w:left w:val="none" w:sz="0" w:space="0" w:color="auto"/>
                <w:bottom w:val="none" w:sz="0" w:space="0" w:color="auto"/>
                <w:right w:val="none" w:sz="0" w:space="0" w:color="auto"/>
              </w:divBdr>
            </w:div>
          </w:divsChild>
        </w:div>
        <w:div w:id="459418234">
          <w:marLeft w:val="0"/>
          <w:marRight w:val="0"/>
          <w:marTop w:val="0"/>
          <w:marBottom w:val="0"/>
          <w:divBdr>
            <w:top w:val="none" w:sz="0" w:space="0" w:color="auto"/>
            <w:left w:val="none" w:sz="0" w:space="0" w:color="auto"/>
            <w:bottom w:val="none" w:sz="0" w:space="0" w:color="auto"/>
            <w:right w:val="none" w:sz="0" w:space="0" w:color="auto"/>
          </w:divBdr>
          <w:divsChild>
            <w:div w:id="420492491">
              <w:marLeft w:val="0"/>
              <w:marRight w:val="0"/>
              <w:marTop w:val="0"/>
              <w:marBottom w:val="0"/>
              <w:divBdr>
                <w:top w:val="none" w:sz="0" w:space="0" w:color="auto"/>
                <w:left w:val="none" w:sz="0" w:space="0" w:color="auto"/>
                <w:bottom w:val="none" w:sz="0" w:space="0" w:color="auto"/>
                <w:right w:val="none" w:sz="0" w:space="0" w:color="auto"/>
              </w:divBdr>
            </w:div>
            <w:div w:id="2026595309">
              <w:marLeft w:val="0"/>
              <w:marRight w:val="0"/>
              <w:marTop w:val="0"/>
              <w:marBottom w:val="0"/>
              <w:divBdr>
                <w:top w:val="none" w:sz="0" w:space="0" w:color="auto"/>
                <w:left w:val="none" w:sz="0" w:space="0" w:color="auto"/>
                <w:bottom w:val="none" w:sz="0" w:space="0" w:color="auto"/>
                <w:right w:val="none" w:sz="0" w:space="0" w:color="auto"/>
              </w:divBdr>
            </w:div>
          </w:divsChild>
        </w:div>
        <w:div w:id="480586268">
          <w:marLeft w:val="0"/>
          <w:marRight w:val="0"/>
          <w:marTop w:val="0"/>
          <w:marBottom w:val="0"/>
          <w:divBdr>
            <w:top w:val="none" w:sz="0" w:space="0" w:color="auto"/>
            <w:left w:val="none" w:sz="0" w:space="0" w:color="auto"/>
            <w:bottom w:val="none" w:sz="0" w:space="0" w:color="auto"/>
            <w:right w:val="none" w:sz="0" w:space="0" w:color="auto"/>
          </w:divBdr>
          <w:divsChild>
            <w:div w:id="2029216214">
              <w:marLeft w:val="0"/>
              <w:marRight w:val="0"/>
              <w:marTop w:val="0"/>
              <w:marBottom w:val="0"/>
              <w:divBdr>
                <w:top w:val="none" w:sz="0" w:space="0" w:color="auto"/>
                <w:left w:val="none" w:sz="0" w:space="0" w:color="auto"/>
                <w:bottom w:val="none" w:sz="0" w:space="0" w:color="auto"/>
                <w:right w:val="none" w:sz="0" w:space="0" w:color="auto"/>
              </w:divBdr>
            </w:div>
            <w:div w:id="2117748448">
              <w:marLeft w:val="0"/>
              <w:marRight w:val="0"/>
              <w:marTop w:val="0"/>
              <w:marBottom w:val="0"/>
              <w:divBdr>
                <w:top w:val="none" w:sz="0" w:space="0" w:color="auto"/>
                <w:left w:val="none" w:sz="0" w:space="0" w:color="auto"/>
                <w:bottom w:val="none" w:sz="0" w:space="0" w:color="auto"/>
                <w:right w:val="none" w:sz="0" w:space="0" w:color="auto"/>
              </w:divBdr>
            </w:div>
          </w:divsChild>
        </w:div>
        <w:div w:id="513764982">
          <w:marLeft w:val="0"/>
          <w:marRight w:val="0"/>
          <w:marTop w:val="0"/>
          <w:marBottom w:val="0"/>
          <w:divBdr>
            <w:top w:val="none" w:sz="0" w:space="0" w:color="auto"/>
            <w:left w:val="none" w:sz="0" w:space="0" w:color="auto"/>
            <w:bottom w:val="none" w:sz="0" w:space="0" w:color="auto"/>
            <w:right w:val="none" w:sz="0" w:space="0" w:color="auto"/>
          </w:divBdr>
          <w:divsChild>
            <w:div w:id="335420764">
              <w:marLeft w:val="0"/>
              <w:marRight w:val="0"/>
              <w:marTop w:val="0"/>
              <w:marBottom w:val="0"/>
              <w:divBdr>
                <w:top w:val="none" w:sz="0" w:space="0" w:color="auto"/>
                <w:left w:val="none" w:sz="0" w:space="0" w:color="auto"/>
                <w:bottom w:val="none" w:sz="0" w:space="0" w:color="auto"/>
                <w:right w:val="none" w:sz="0" w:space="0" w:color="auto"/>
              </w:divBdr>
            </w:div>
            <w:div w:id="430323990">
              <w:marLeft w:val="0"/>
              <w:marRight w:val="0"/>
              <w:marTop w:val="0"/>
              <w:marBottom w:val="0"/>
              <w:divBdr>
                <w:top w:val="none" w:sz="0" w:space="0" w:color="auto"/>
                <w:left w:val="none" w:sz="0" w:space="0" w:color="auto"/>
                <w:bottom w:val="none" w:sz="0" w:space="0" w:color="auto"/>
                <w:right w:val="none" w:sz="0" w:space="0" w:color="auto"/>
              </w:divBdr>
            </w:div>
            <w:div w:id="1832208713">
              <w:marLeft w:val="0"/>
              <w:marRight w:val="0"/>
              <w:marTop w:val="0"/>
              <w:marBottom w:val="0"/>
              <w:divBdr>
                <w:top w:val="none" w:sz="0" w:space="0" w:color="auto"/>
                <w:left w:val="none" w:sz="0" w:space="0" w:color="auto"/>
                <w:bottom w:val="none" w:sz="0" w:space="0" w:color="auto"/>
                <w:right w:val="none" w:sz="0" w:space="0" w:color="auto"/>
              </w:divBdr>
            </w:div>
          </w:divsChild>
        </w:div>
        <w:div w:id="516963302">
          <w:marLeft w:val="0"/>
          <w:marRight w:val="0"/>
          <w:marTop w:val="0"/>
          <w:marBottom w:val="0"/>
          <w:divBdr>
            <w:top w:val="none" w:sz="0" w:space="0" w:color="auto"/>
            <w:left w:val="none" w:sz="0" w:space="0" w:color="auto"/>
            <w:bottom w:val="none" w:sz="0" w:space="0" w:color="auto"/>
            <w:right w:val="none" w:sz="0" w:space="0" w:color="auto"/>
          </w:divBdr>
          <w:divsChild>
            <w:div w:id="775751701">
              <w:marLeft w:val="0"/>
              <w:marRight w:val="0"/>
              <w:marTop w:val="0"/>
              <w:marBottom w:val="0"/>
              <w:divBdr>
                <w:top w:val="none" w:sz="0" w:space="0" w:color="auto"/>
                <w:left w:val="none" w:sz="0" w:space="0" w:color="auto"/>
                <w:bottom w:val="none" w:sz="0" w:space="0" w:color="auto"/>
                <w:right w:val="none" w:sz="0" w:space="0" w:color="auto"/>
              </w:divBdr>
            </w:div>
          </w:divsChild>
        </w:div>
        <w:div w:id="517934572">
          <w:marLeft w:val="0"/>
          <w:marRight w:val="0"/>
          <w:marTop w:val="0"/>
          <w:marBottom w:val="0"/>
          <w:divBdr>
            <w:top w:val="none" w:sz="0" w:space="0" w:color="auto"/>
            <w:left w:val="none" w:sz="0" w:space="0" w:color="auto"/>
            <w:bottom w:val="none" w:sz="0" w:space="0" w:color="auto"/>
            <w:right w:val="none" w:sz="0" w:space="0" w:color="auto"/>
          </w:divBdr>
          <w:divsChild>
            <w:div w:id="652832636">
              <w:marLeft w:val="0"/>
              <w:marRight w:val="0"/>
              <w:marTop w:val="0"/>
              <w:marBottom w:val="0"/>
              <w:divBdr>
                <w:top w:val="none" w:sz="0" w:space="0" w:color="auto"/>
                <w:left w:val="none" w:sz="0" w:space="0" w:color="auto"/>
                <w:bottom w:val="none" w:sz="0" w:space="0" w:color="auto"/>
                <w:right w:val="none" w:sz="0" w:space="0" w:color="auto"/>
              </w:divBdr>
            </w:div>
          </w:divsChild>
        </w:div>
        <w:div w:id="524636243">
          <w:marLeft w:val="0"/>
          <w:marRight w:val="0"/>
          <w:marTop w:val="0"/>
          <w:marBottom w:val="0"/>
          <w:divBdr>
            <w:top w:val="none" w:sz="0" w:space="0" w:color="auto"/>
            <w:left w:val="none" w:sz="0" w:space="0" w:color="auto"/>
            <w:bottom w:val="none" w:sz="0" w:space="0" w:color="auto"/>
            <w:right w:val="none" w:sz="0" w:space="0" w:color="auto"/>
          </w:divBdr>
          <w:divsChild>
            <w:div w:id="1722096257">
              <w:marLeft w:val="0"/>
              <w:marRight w:val="0"/>
              <w:marTop w:val="0"/>
              <w:marBottom w:val="0"/>
              <w:divBdr>
                <w:top w:val="none" w:sz="0" w:space="0" w:color="auto"/>
                <w:left w:val="none" w:sz="0" w:space="0" w:color="auto"/>
                <w:bottom w:val="none" w:sz="0" w:space="0" w:color="auto"/>
                <w:right w:val="none" w:sz="0" w:space="0" w:color="auto"/>
              </w:divBdr>
            </w:div>
            <w:div w:id="1751609900">
              <w:marLeft w:val="0"/>
              <w:marRight w:val="0"/>
              <w:marTop w:val="0"/>
              <w:marBottom w:val="0"/>
              <w:divBdr>
                <w:top w:val="none" w:sz="0" w:space="0" w:color="auto"/>
                <w:left w:val="none" w:sz="0" w:space="0" w:color="auto"/>
                <w:bottom w:val="none" w:sz="0" w:space="0" w:color="auto"/>
                <w:right w:val="none" w:sz="0" w:space="0" w:color="auto"/>
              </w:divBdr>
            </w:div>
            <w:div w:id="2087065958">
              <w:marLeft w:val="0"/>
              <w:marRight w:val="0"/>
              <w:marTop w:val="0"/>
              <w:marBottom w:val="0"/>
              <w:divBdr>
                <w:top w:val="none" w:sz="0" w:space="0" w:color="auto"/>
                <w:left w:val="none" w:sz="0" w:space="0" w:color="auto"/>
                <w:bottom w:val="none" w:sz="0" w:space="0" w:color="auto"/>
                <w:right w:val="none" w:sz="0" w:space="0" w:color="auto"/>
              </w:divBdr>
            </w:div>
          </w:divsChild>
        </w:div>
        <w:div w:id="581372688">
          <w:marLeft w:val="0"/>
          <w:marRight w:val="0"/>
          <w:marTop w:val="0"/>
          <w:marBottom w:val="0"/>
          <w:divBdr>
            <w:top w:val="none" w:sz="0" w:space="0" w:color="auto"/>
            <w:left w:val="none" w:sz="0" w:space="0" w:color="auto"/>
            <w:bottom w:val="none" w:sz="0" w:space="0" w:color="auto"/>
            <w:right w:val="none" w:sz="0" w:space="0" w:color="auto"/>
          </w:divBdr>
          <w:divsChild>
            <w:div w:id="1029837289">
              <w:marLeft w:val="0"/>
              <w:marRight w:val="0"/>
              <w:marTop w:val="0"/>
              <w:marBottom w:val="0"/>
              <w:divBdr>
                <w:top w:val="none" w:sz="0" w:space="0" w:color="auto"/>
                <w:left w:val="none" w:sz="0" w:space="0" w:color="auto"/>
                <w:bottom w:val="none" w:sz="0" w:space="0" w:color="auto"/>
                <w:right w:val="none" w:sz="0" w:space="0" w:color="auto"/>
              </w:divBdr>
            </w:div>
          </w:divsChild>
        </w:div>
        <w:div w:id="583884180">
          <w:marLeft w:val="0"/>
          <w:marRight w:val="0"/>
          <w:marTop w:val="0"/>
          <w:marBottom w:val="0"/>
          <w:divBdr>
            <w:top w:val="none" w:sz="0" w:space="0" w:color="auto"/>
            <w:left w:val="none" w:sz="0" w:space="0" w:color="auto"/>
            <w:bottom w:val="none" w:sz="0" w:space="0" w:color="auto"/>
            <w:right w:val="none" w:sz="0" w:space="0" w:color="auto"/>
          </w:divBdr>
          <w:divsChild>
            <w:div w:id="2118939380">
              <w:marLeft w:val="0"/>
              <w:marRight w:val="0"/>
              <w:marTop w:val="0"/>
              <w:marBottom w:val="0"/>
              <w:divBdr>
                <w:top w:val="none" w:sz="0" w:space="0" w:color="auto"/>
                <w:left w:val="none" w:sz="0" w:space="0" w:color="auto"/>
                <w:bottom w:val="none" w:sz="0" w:space="0" w:color="auto"/>
                <w:right w:val="none" w:sz="0" w:space="0" w:color="auto"/>
              </w:divBdr>
            </w:div>
          </w:divsChild>
        </w:div>
        <w:div w:id="608009876">
          <w:marLeft w:val="0"/>
          <w:marRight w:val="0"/>
          <w:marTop w:val="0"/>
          <w:marBottom w:val="0"/>
          <w:divBdr>
            <w:top w:val="none" w:sz="0" w:space="0" w:color="auto"/>
            <w:left w:val="none" w:sz="0" w:space="0" w:color="auto"/>
            <w:bottom w:val="none" w:sz="0" w:space="0" w:color="auto"/>
            <w:right w:val="none" w:sz="0" w:space="0" w:color="auto"/>
          </w:divBdr>
          <w:divsChild>
            <w:div w:id="1996837724">
              <w:marLeft w:val="0"/>
              <w:marRight w:val="0"/>
              <w:marTop w:val="0"/>
              <w:marBottom w:val="0"/>
              <w:divBdr>
                <w:top w:val="none" w:sz="0" w:space="0" w:color="auto"/>
                <w:left w:val="none" w:sz="0" w:space="0" w:color="auto"/>
                <w:bottom w:val="none" w:sz="0" w:space="0" w:color="auto"/>
                <w:right w:val="none" w:sz="0" w:space="0" w:color="auto"/>
              </w:divBdr>
            </w:div>
          </w:divsChild>
        </w:div>
        <w:div w:id="615986843">
          <w:marLeft w:val="0"/>
          <w:marRight w:val="0"/>
          <w:marTop w:val="0"/>
          <w:marBottom w:val="0"/>
          <w:divBdr>
            <w:top w:val="none" w:sz="0" w:space="0" w:color="auto"/>
            <w:left w:val="none" w:sz="0" w:space="0" w:color="auto"/>
            <w:bottom w:val="none" w:sz="0" w:space="0" w:color="auto"/>
            <w:right w:val="none" w:sz="0" w:space="0" w:color="auto"/>
          </w:divBdr>
          <w:divsChild>
            <w:div w:id="1709522118">
              <w:marLeft w:val="0"/>
              <w:marRight w:val="0"/>
              <w:marTop w:val="0"/>
              <w:marBottom w:val="0"/>
              <w:divBdr>
                <w:top w:val="none" w:sz="0" w:space="0" w:color="auto"/>
                <w:left w:val="none" w:sz="0" w:space="0" w:color="auto"/>
                <w:bottom w:val="none" w:sz="0" w:space="0" w:color="auto"/>
                <w:right w:val="none" w:sz="0" w:space="0" w:color="auto"/>
              </w:divBdr>
            </w:div>
          </w:divsChild>
        </w:div>
        <w:div w:id="660279376">
          <w:marLeft w:val="0"/>
          <w:marRight w:val="0"/>
          <w:marTop w:val="0"/>
          <w:marBottom w:val="0"/>
          <w:divBdr>
            <w:top w:val="none" w:sz="0" w:space="0" w:color="auto"/>
            <w:left w:val="none" w:sz="0" w:space="0" w:color="auto"/>
            <w:bottom w:val="none" w:sz="0" w:space="0" w:color="auto"/>
            <w:right w:val="none" w:sz="0" w:space="0" w:color="auto"/>
          </w:divBdr>
          <w:divsChild>
            <w:div w:id="1100446336">
              <w:marLeft w:val="0"/>
              <w:marRight w:val="0"/>
              <w:marTop w:val="0"/>
              <w:marBottom w:val="0"/>
              <w:divBdr>
                <w:top w:val="none" w:sz="0" w:space="0" w:color="auto"/>
                <w:left w:val="none" w:sz="0" w:space="0" w:color="auto"/>
                <w:bottom w:val="none" w:sz="0" w:space="0" w:color="auto"/>
                <w:right w:val="none" w:sz="0" w:space="0" w:color="auto"/>
              </w:divBdr>
            </w:div>
          </w:divsChild>
        </w:div>
        <w:div w:id="665978631">
          <w:marLeft w:val="0"/>
          <w:marRight w:val="0"/>
          <w:marTop w:val="0"/>
          <w:marBottom w:val="0"/>
          <w:divBdr>
            <w:top w:val="none" w:sz="0" w:space="0" w:color="auto"/>
            <w:left w:val="none" w:sz="0" w:space="0" w:color="auto"/>
            <w:bottom w:val="none" w:sz="0" w:space="0" w:color="auto"/>
            <w:right w:val="none" w:sz="0" w:space="0" w:color="auto"/>
          </w:divBdr>
          <w:divsChild>
            <w:div w:id="1275595861">
              <w:marLeft w:val="0"/>
              <w:marRight w:val="0"/>
              <w:marTop w:val="0"/>
              <w:marBottom w:val="0"/>
              <w:divBdr>
                <w:top w:val="none" w:sz="0" w:space="0" w:color="auto"/>
                <w:left w:val="none" w:sz="0" w:space="0" w:color="auto"/>
                <w:bottom w:val="none" w:sz="0" w:space="0" w:color="auto"/>
                <w:right w:val="none" w:sz="0" w:space="0" w:color="auto"/>
              </w:divBdr>
            </w:div>
          </w:divsChild>
        </w:div>
        <w:div w:id="667829734">
          <w:marLeft w:val="0"/>
          <w:marRight w:val="0"/>
          <w:marTop w:val="0"/>
          <w:marBottom w:val="0"/>
          <w:divBdr>
            <w:top w:val="none" w:sz="0" w:space="0" w:color="auto"/>
            <w:left w:val="none" w:sz="0" w:space="0" w:color="auto"/>
            <w:bottom w:val="none" w:sz="0" w:space="0" w:color="auto"/>
            <w:right w:val="none" w:sz="0" w:space="0" w:color="auto"/>
          </w:divBdr>
          <w:divsChild>
            <w:div w:id="510873412">
              <w:marLeft w:val="0"/>
              <w:marRight w:val="0"/>
              <w:marTop w:val="0"/>
              <w:marBottom w:val="0"/>
              <w:divBdr>
                <w:top w:val="none" w:sz="0" w:space="0" w:color="auto"/>
                <w:left w:val="none" w:sz="0" w:space="0" w:color="auto"/>
                <w:bottom w:val="none" w:sz="0" w:space="0" w:color="auto"/>
                <w:right w:val="none" w:sz="0" w:space="0" w:color="auto"/>
              </w:divBdr>
            </w:div>
            <w:div w:id="1835411460">
              <w:marLeft w:val="0"/>
              <w:marRight w:val="0"/>
              <w:marTop w:val="0"/>
              <w:marBottom w:val="0"/>
              <w:divBdr>
                <w:top w:val="none" w:sz="0" w:space="0" w:color="auto"/>
                <w:left w:val="none" w:sz="0" w:space="0" w:color="auto"/>
                <w:bottom w:val="none" w:sz="0" w:space="0" w:color="auto"/>
                <w:right w:val="none" w:sz="0" w:space="0" w:color="auto"/>
              </w:divBdr>
            </w:div>
            <w:div w:id="1895383861">
              <w:marLeft w:val="0"/>
              <w:marRight w:val="0"/>
              <w:marTop w:val="0"/>
              <w:marBottom w:val="0"/>
              <w:divBdr>
                <w:top w:val="none" w:sz="0" w:space="0" w:color="auto"/>
                <w:left w:val="none" w:sz="0" w:space="0" w:color="auto"/>
                <w:bottom w:val="none" w:sz="0" w:space="0" w:color="auto"/>
                <w:right w:val="none" w:sz="0" w:space="0" w:color="auto"/>
              </w:divBdr>
            </w:div>
          </w:divsChild>
        </w:div>
        <w:div w:id="697632095">
          <w:marLeft w:val="0"/>
          <w:marRight w:val="0"/>
          <w:marTop w:val="0"/>
          <w:marBottom w:val="0"/>
          <w:divBdr>
            <w:top w:val="none" w:sz="0" w:space="0" w:color="auto"/>
            <w:left w:val="none" w:sz="0" w:space="0" w:color="auto"/>
            <w:bottom w:val="none" w:sz="0" w:space="0" w:color="auto"/>
            <w:right w:val="none" w:sz="0" w:space="0" w:color="auto"/>
          </w:divBdr>
          <w:divsChild>
            <w:div w:id="232355406">
              <w:marLeft w:val="0"/>
              <w:marRight w:val="0"/>
              <w:marTop w:val="0"/>
              <w:marBottom w:val="0"/>
              <w:divBdr>
                <w:top w:val="none" w:sz="0" w:space="0" w:color="auto"/>
                <w:left w:val="none" w:sz="0" w:space="0" w:color="auto"/>
                <w:bottom w:val="none" w:sz="0" w:space="0" w:color="auto"/>
                <w:right w:val="none" w:sz="0" w:space="0" w:color="auto"/>
              </w:divBdr>
            </w:div>
            <w:div w:id="373117588">
              <w:marLeft w:val="0"/>
              <w:marRight w:val="0"/>
              <w:marTop w:val="0"/>
              <w:marBottom w:val="0"/>
              <w:divBdr>
                <w:top w:val="none" w:sz="0" w:space="0" w:color="auto"/>
                <w:left w:val="none" w:sz="0" w:space="0" w:color="auto"/>
                <w:bottom w:val="none" w:sz="0" w:space="0" w:color="auto"/>
                <w:right w:val="none" w:sz="0" w:space="0" w:color="auto"/>
              </w:divBdr>
            </w:div>
            <w:div w:id="376975184">
              <w:marLeft w:val="0"/>
              <w:marRight w:val="0"/>
              <w:marTop w:val="0"/>
              <w:marBottom w:val="0"/>
              <w:divBdr>
                <w:top w:val="none" w:sz="0" w:space="0" w:color="auto"/>
                <w:left w:val="none" w:sz="0" w:space="0" w:color="auto"/>
                <w:bottom w:val="none" w:sz="0" w:space="0" w:color="auto"/>
                <w:right w:val="none" w:sz="0" w:space="0" w:color="auto"/>
              </w:divBdr>
            </w:div>
          </w:divsChild>
        </w:div>
        <w:div w:id="699553420">
          <w:marLeft w:val="0"/>
          <w:marRight w:val="0"/>
          <w:marTop w:val="0"/>
          <w:marBottom w:val="0"/>
          <w:divBdr>
            <w:top w:val="none" w:sz="0" w:space="0" w:color="auto"/>
            <w:left w:val="none" w:sz="0" w:space="0" w:color="auto"/>
            <w:bottom w:val="none" w:sz="0" w:space="0" w:color="auto"/>
            <w:right w:val="none" w:sz="0" w:space="0" w:color="auto"/>
          </w:divBdr>
          <w:divsChild>
            <w:div w:id="710881291">
              <w:marLeft w:val="0"/>
              <w:marRight w:val="0"/>
              <w:marTop w:val="0"/>
              <w:marBottom w:val="0"/>
              <w:divBdr>
                <w:top w:val="none" w:sz="0" w:space="0" w:color="auto"/>
                <w:left w:val="none" w:sz="0" w:space="0" w:color="auto"/>
                <w:bottom w:val="none" w:sz="0" w:space="0" w:color="auto"/>
                <w:right w:val="none" w:sz="0" w:space="0" w:color="auto"/>
              </w:divBdr>
            </w:div>
          </w:divsChild>
        </w:div>
        <w:div w:id="722678199">
          <w:marLeft w:val="0"/>
          <w:marRight w:val="0"/>
          <w:marTop w:val="0"/>
          <w:marBottom w:val="0"/>
          <w:divBdr>
            <w:top w:val="none" w:sz="0" w:space="0" w:color="auto"/>
            <w:left w:val="none" w:sz="0" w:space="0" w:color="auto"/>
            <w:bottom w:val="none" w:sz="0" w:space="0" w:color="auto"/>
            <w:right w:val="none" w:sz="0" w:space="0" w:color="auto"/>
          </w:divBdr>
          <w:divsChild>
            <w:div w:id="1877959635">
              <w:marLeft w:val="0"/>
              <w:marRight w:val="0"/>
              <w:marTop w:val="0"/>
              <w:marBottom w:val="0"/>
              <w:divBdr>
                <w:top w:val="none" w:sz="0" w:space="0" w:color="auto"/>
                <w:left w:val="none" w:sz="0" w:space="0" w:color="auto"/>
                <w:bottom w:val="none" w:sz="0" w:space="0" w:color="auto"/>
                <w:right w:val="none" w:sz="0" w:space="0" w:color="auto"/>
              </w:divBdr>
            </w:div>
          </w:divsChild>
        </w:div>
        <w:div w:id="799805120">
          <w:marLeft w:val="0"/>
          <w:marRight w:val="0"/>
          <w:marTop w:val="0"/>
          <w:marBottom w:val="0"/>
          <w:divBdr>
            <w:top w:val="none" w:sz="0" w:space="0" w:color="auto"/>
            <w:left w:val="none" w:sz="0" w:space="0" w:color="auto"/>
            <w:bottom w:val="none" w:sz="0" w:space="0" w:color="auto"/>
            <w:right w:val="none" w:sz="0" w:space="0" w:color="auto"/>
          </w:divBdr>
          <w:divsChild>
            <w:div w:id="2090031088">
              <w:marLeft w:val="0"/>
              <w:marRight w:val="0"/>
              <w:marTop w:val="0"/>
              <w:marBottom w:val="0"/>
              <w:divBdr>
                <w:top w:val="none" w:sz="0" w:space="0" w:color="auto"/>
                <w:left w:val="none" w:sz="0" w:space="0" w:color="auto"/>
                <w:bottom w:val="none" w:sz="0" w:space="0" w:color="auto"/>
                <w:right w:val="none" w:sz="0" w:space="0" w:color="auto"/>
              </w:divBdr>
            </w:div>
          </w:divsChild>
        </w:div>
        <w:div w:id="805853924">
          <w:marLeft w:val="0"/>
          <w:marRight w:val="0"/>
          <w:marTop w:val="0"/>
          <w:marBottom w:val="0"/>
          <w:divBdr>
            <w:top w:val="none" w:sz="0" w:space="0" w:color="auto"/>
            <w:left w:val="none" w:sz="0" w:space="0" w:color="auto"/>
            <w:bottom w:val="none" w:sz="0" w:space="0" w:color="auto"/>
            <w:right w:val="none" w:sz="0" w:space="0" w:color="auto"/>
          </w:divBdr>
          <w:divsChild>
            <w:div w:id="1262255905">
              <w:marLeft w:val="0"/>
              <w:marRight w:val="0"/>
              <w:marTop w:val="0"/>
              <w:marBottom w:val="0"/>
              <w:divBdr>
                <w:top w:val="none" w:sz="0" w:space="0" w:color="auto"/>
                <w:left w:val="none" w:sz="0" w:space="0" w:color="auto"/>
                <w:bottom w:val="none" w:sz="0" w:space="0" w:color="auto"/>
                <w:right w:val="none" w:sz="0" w:space="0" w:color="auto"/>
              </w:divBdr>
            </w:div>
          </w:divsChild>
        </w:div>
        <w:div w:id="831214676">
          <w:marLeft w:val="0"/>
          <w:marRight w:val="0"/>
          <w:marTop w:val="0"/>
          <w:marBottom w:val="0"/>
          <w:divBdr>
            <w:top w:val="none" w:sz="0" w:space="0" w:color="auto"/>
            <w:left w:val="none" w:sz="0" w:space="0" w:color="auto"/>
            <w:bottom w:val="none" w:sz="0" w:space="0" w:color="auto"/>
            <w:right w:val="none" w:sz="0" w:space="0" w:color="auto"/>
          </w:divBdr>
          <w:divsChild>
            <w:div w:id="2086760837">
              <w:marLeft w:val="0"/>
              <w:marRight w:val="0"/>
              <w:marTop w:val="0"/>
              <w:marBottom w:val="0"/>
              <w:divBdr>
                <w:top w:val="none" w:sz="0" w:space="0" w:color="auto"/>
                <w:left w:val="none" w:sz="0" w:space="0" w:color="auto"/>
                <w:bottom w:val="none" w:sz="0" w:space="0" w:color="auto"/>
                <w:right w:val="none" w:sz="0" w:space="0" w:color="auto"/>
              </w:divBdr>
            </w:div>
          </w:divsChild>
        </w:div>
        <w:div w:id="869295217">
          <w:marLeft w:val="0"/>
          <w:marRight w:val="0"/>
          <w:marTop w:val="0"/>
          <w:marBottom w:val="0"/>
          <w:divBdr>
            <w:top w:val="none" w:sz="0" w:space="0" w:color="auto"/>
            <w:left w:val="none" w:sz="0" w:space="0" w:color="auto"/>
            <w:bottom w:val="none" w:sz="0" w:space="0" w:color="auto"/>
            <w:right w:val="none" w:sz="0" w:space="0" w:color="auto"/>
          </w:divBdr>
          <w:divsChild>
            <w:div w:id="101532595">
              <w:marLeft w:val="0"/>
              <w:marRight w:val="0"/>
              <w:marTop w:val="0"/>
              <w:marBottom w:val="0"/>
              <w:divBdr>
                <w:top w:val="none" w:sz="0" w:space="0" w:color="auto"/>
                <w:left w:val="none" w:sz="0" w:space="0" w:color="auto"/>
                <w:bottom w:val="none" w:sz="0" w:space="0" w:color="auto"/>
                <w:right w:val="none" w:sz="0" w:space="0" w:color="auto"/>
              </w:divBdr>
            </w:div>
          </w:divsChild>
        </w:div>
        <w:div w:id="873496122">
          <w:marLeft w:val="0"/>
          <w:marRight w:val="0"/>
          <w:marTop w:val="0"/>
          <w:marBottom w:val="0"/>
          <w:divBdr>
            <w:top w:val="none" w:sz="0" w:space="0" w:color="auto"/>
            <w:left w:val="none" w:sz="0" w:space="0" w:color="auto"/>
            <w:bottom w:val="none" w:sz="0" w:space="0" w:color="auto"/>
            <w:right w:val="none" w:sz="0" w:space="0" w:color="auto"/>
          </w:divBdr>
          <w:divsChild>
            <w:div w:id="100685478">
              <w:marLeft w:val="0"/>
              <w:marRight w:val="0"/>
              <w:marTop w:val="0"/>
              <w:marBottom w:val="0"/>
              <w:divBdr>
                <w:top w:val="none" w:sz="0" w:space="0" w:color="auto"/>
                <w:left w:val="none" w:sz="0" w:space="0" w:color="auto"/>
                <w:bottom w:val="none" w:sz="0" w:space="0" w:color="auto"/>
                <w:right w:val="none" w:sz="0" w:space="0" w:color="auto"/>
              </w:divBdr>
            </w:div>
          </w:divsChild>
        </w:div>
        <w:div w:id="892350382">
          <w:marLeft w:val="0"/>
          <w:marRight w:val="0"/>
          <w:marTop w:val="0"/>
          <w:marBottom w:val="0"/>
          <w:divBdr>
            <w:top w:val="none" w:sz="0" w:space="0" w:color="auto"/>
            <w:left w:val="none" w:sz="0" w:space="0" w:color="auto"/>
            <w:bottom w:val="none" w:sz="0" w:space="0" w:color="auto"/>
            <w:right w:val="none" w:sz="0" w:space="0" w:color="auto"/>
          </w:divBdr>
          <w:divsChild>
            <w:div w:id="1334147055">
              <w:marLeft w:val="0"/>
              <w:marRight w:val="0"/>
              <w:marTop w:val="0"/>
              <w:marBottom w:val="0"/>
              <w:divBdr>
                <w:top w:val="none" w:sz="0" w:space="0" w:color="auto"/>
                <w:left w:val="none" w:sz="0" w:space="0" w:color="auto"/>
                <w:bottom w:val="none" w:sz="0" w:space="0" w:color="auto"/>
                <w:right w:val="none" w:sz="0" w:space="0" w:color="auto"/>
              </w:divBdr>
            </w:div>
          </w:divsChild>
        </w:div>
        <w:div w:id="895506738">
          <w:marLeft w:val="0"/>
          <w:marRight w:val="0"/>
          <w:marTop w:val="0"/>
          <w:marBottom w:val="0"/>
          <w:divBdr>
            <w:top w:val="none" w:sz="0" w:space="0" w:color="auto"/>
            <w:left w:val="none" w:sz="0" w:space="0" w:color="auto"/>
            <w:bottom w:val="none" w:sz="0" w:space="0" w:color="auto"/>
            <w:right w:val="none" w:sz="0" w:space="0" w:color="auto"/>
          </w:divBdr>
          <w:divsChild>
            <w:div w:id="1852447363">
              <w:marLeft w:val="0"/>
              <w:marRight w:val="0"/>
              <w:marTop w:val="0"/>
              <w:marBottom w:val="0"/>
              <w:divBdr>
                <w:top w:val="none" w:sz="0" w:space="0" w:color="auto"/>
                <w:left w:val="none" w:sz="0" w:space="0" w:color="auto"/>
                <w:bottom w:val="none" w:sz="0" w:space="0" w:color="auto"/>
                <w:right w:val="none" w:sz="0" w:space="0" w:color="auto"/>
              </w:divBdr>
            </w:div>
          </w:divsChild>
        </w:div>
        <w:div w:id="918560091">
          <w:marLeft w:val="0"/>
          <w:marRight w:val="0"/>
          <w:marTop w:val="0"/>
          <w:marBottom w:val="0"/>
          <w:divBdr>
            <w:top w:val="none" w:sz="0" w:space="0" w:color="auto"/>
            <w:left w:val="none" w:sz="0" w:space="0" w:color="auto"/>
            <w:bottom w:val="none" w:sz="0" w:space="0" w:color="auto"/>
            <w:right w:val="none" w:sz="0" w:space="0" w:color="auto"/>
          </w:divBdr>
          <w:divsChild>
            <w:div w:id="1250650598">
              <w:marLeft w:val="0"/>
              <w:marRight w:val="0"/>
              <w:marTop w:val="0"/>
              <w:marBottom w:val="0"/>
              <w:divBdr>
                <w:top w:val="none" w:sz="0" w:space="0" w:color="auto"/>
                <w:left w:val="none" w:sz="0" w:space="0" w:color="auto"/>
                <w:bottom w:val="none" w:sz="0" w:space="0" w:color="auto"/>
                <w:right w:val="none" w:sz="0" w:space="0" w:color="auto"/>
              </w:divBdr>
            </w:div>
          </w:divsChild>
        </w:div>
        <w:div w:id="923803785">
          <w:marLeft w:val="0"/>
          <w:marRight w:val="0"/>
          <w:marTop w:val="0"/>
          <w:marBottom w:val="0"/>
          <w:divBdr>
            <w:top w:val="none" w:sz="0" w:space="0" w:color="auto"/>
            <w:left w:val="none" w:sz="0" w:space="0" w:color="auto"/>
            <w:bottom w:val="none" w:sz="0" w:space="0" w:color="auto"/>
            <w:right w:val="none" w:sz="0" w:space="0" w:color="auto"/>
          </w:divBdr>
          <w:divsChild>
            <w:div w:id="1140999189">
              <w:marLeft w:val="0"/>
              <w:marRight w:val="0"/>
              <w:marTop w:val="0"/>
              <w:marBottom w:val="0"/>
              <w:divBdr>
                <w:top w:val="none" w:sz="0" w:space="0" w:color="auto"/>
                <w:left w:val="none" w:sz="0" w:space="0" w:color="auto"/>
                <w:bottom w:val="none" w:sz="0" w:space="0" w:color="auto"/>
                <w:right w:val="none" w:sz="0" w:space="0" w:color="auto"/>
              </w:divBdr>
            </w:div>
            <w:div w:id="1617522454">
              <w:marLeft w:val="0"/>
              <w:marRight w:val="0"/>
              <w:marTop w:val="0"/>
              <w:marBottom w:val="0"/>
              <w:divBdr>
                <w:top w:val="none" w:sz="0" w:space="0" w:color="auto"/>
                <w:left w:val="none" w:sz="0" w:space="0" w:color="auto"/>
                <w:bottom w:val="none" w:sz="0" w:space="0" w:color="auto"/>
                <w:right w:val="none" w:sz="0" w:space="0" w:color="auto"/>
              </w:divBdr>
            </w:div>
            <w:div w:id="1873180022">
              <w:marLeft w:val="0"/>
              <w:marRight w:val="0"/>
              <w:marTop w:val="0"/>
              <w:marBottom w:val="0"/>
              <w:divBdr>
                <w:top w:val="none" w:sz="0" w:space="0" w:color="auto"/>
                <w:left w:val="none" w:sz="0" w:space="0" w:color="auto"/>
                <w:bottom w:val="none" w:sz="0" w:space="0" w:color="auto"/>
                <w:right w:val="none" w:sz="0" w:space="0" w:color="auto"/>
              </w:divBdr>
            </w:div>
          </w:divsChild>
        </w:div>
        <w:div w:id="947741486">
          <w:marLeft w:val="0"/>
          <w:marRight w:val="0"/>
          <w:marTop w:val="0"/>
          <w:marBottom w:val="0"/>
          <w:divBdr>
            <w:top w:val="none" w:sz="0" w:space="0" w:color="auto"/>
            <w:left w:val="none" w:sz="0" w:space="0" w:color="auto"/>
            <w:bottom w:val="none" w:sz="0" w:space="0" w:color="auto"/>
            <w:right w:val="none" w:sz="0" w:space="0" w:color="auto"/>
          </w:divBdr>
          <w:divsChild>
            <w:div w:id="1215460585">
              <w:marLeft w:val="0"/>
              <w:marRight w:val="0"/>
              <w:marTop w:val="0"/>
              <w:marBottom w:val="0"/>
              <w:divBdr>
                <w:top w:val="none" w:sz="0" w:space="0" w:color="auto"/>
                <w:left w:val="none" w:sz="0" w:space="0" w:color="auto"/>
                <w:bottom w:val="none" w:sz="0" w:space="0" w:color="auto"/>
                <w:right w:val="none" w:sz="0" w:space="0" w:color="auto"/>
              </w:divBdr>
            </w:div>
          </w:divsChild>
        </w:div>
        <w:div w:id="954406072">
          <w:marLeft w:val="0"/>
          <w:marRight w:val="0"/>
          <w:marTop w:val="0"/>
          <w:marBottom w:val="0"/>
          <w:divBdr>
            <w:top w:val="none" w:sz="0" w:space="0" w:color="auto"/>
            <w:left w:val="none" w:sz="0" w:space="0" w:color="auto"/>
            <w:bottom w:val="none" w:sz="0" w:space="0" w:color="auto"/>
            <w:right w:val="none" w:sz="0" w:space="0" w:color="auto"/>
          </w:divBdr>
          <w:divsChild>
            <w:div w:id="389351983">
              <w:marLeft w:val="0"/>
              <w:marRight w:val="0"/>
              <w:marTop w:val="0"/>
              <w:marBottom w:val="0"/>
              <w:divBdr>
                <w:top w:val="none" w:sz="0" w:space="0" w:color="auto"/>
                <w:left w:val="none" w:sz="0" w:space="0" w:color="auto"/>
                <w:bottom w:val="none" w:sz="0" w:space="0" w:color="auto"/>
                <w:right w:val="none" w:sz="0" w:space="0" w:color="auto"/>
              </w:divBdr>
            </w:div>
          </w:divsChild>
        </w:div>
        <w:div w:id="964576564">
          <w:marLeft w:val="0"/>
          <w:marRight w:val="0"/>
          <w:marTop w:val="0"/>
          <w:marBottom w:val="0"/>
          <w:divBdr>
            <w:top w:val="none" w:sz="0" w:space="0" w:color="auto"/>
            <w:left w:val="none" w:sz="0" w:space="0" w:color="auto"/>
            <w:bottom w:val="none" w:sz="0" w:space="0" w:color="auto"/>
            <w:right w:val="none" w:sz="0" w:space="0" w:color="auto"/>
          </w:divBdr>
          <w:divsChild>
            <w:div w:id="355930268">
              <w:marLeft w:val="0"/>
              <w:marRight w:val="0"/>
              <w:marTop w:val="0"/>
              <w:marBottom w:val="0"/>
              <w:divBdr>
                <w:top w:val="none" w:sz="0" w:space="0" w:color="auto"/>
                <w:left w:val="none" w:sz="0" w:space="0" w:color="auto"/>
                <w:bottom w:val="none" w:sz="0" w:space="0" w:color="auto"/>
                <w:right w:val="none" w:sz="0" w:space="0" w:color="auto"/>
              </w:divBdr>
            </w:div>
            <w:div w:id="957026538">
              <w:marLeft w:val="0"/>
              <w:marRight w:val="0"/>
              <w:marTop w:val="0"/>
              <w:marBottom w:val="0"/>
              <w:divBdr>
                <w:top w:val="none" w:sz="0" w:space="0" w:color="auto"/>
                <w:left w:val="none" w:sz="0" w:space="0" w:color="auto"/>
                <w:bottom w:val="none" w:sz="0" w:space="0" w:color="auto"/>
                <w:right w:val="none" w:sz="0" w:space="0" w:color="auto"/>
              </w:divBdr>
            </w:div>
            <w:div w:id="1591423121">
              <w:marLeft w:val="0"/>
              <w:marRight w:val="0"/>
              <w:marTop w:val="0"/>
              <w:marBottom w:val="0"/>
              <w:divBdr>
                <w:top w:val="none" w:sz="0" w:space="0" w:color="auto"/>
                <w:left w:val="none" w:sz="0" w:space="0" w:color="auto"/>
                <w:bottom w:val="none" w:sz="0" w:space="0" w:color="auto"/>
                <w:right w:val="none" w:sz="0" w:space="0" w:color="auto"/>
              </w:divBdr>
            </w:div>
          </w:divsChild>
        </w:div>
        <w:div w:id="969700260">
          <w:marLeft w:val="0"/>
          <w:marRight w:val="0"/>
          <w:marTop w:val="0"/>
          <w:marBottom w:val="0"/>
          <w:divBdr>
            <w:top w:val="none" w:sz="0" w:space="0" w:color="auto"/>
            <w:left w:val="none" w:sz="0" w:space="0" w:color="auto"/>
            <w:bottom w:val="none" w:sz="0" w:space="0" w:color="auto"/>
            <w:right w:val="none" w:sz="0" w:space="0" w:color="auto"/>
          </w:divBdr>
          <w:divsChild>
            <w:div w:id="307056694">
              <w:marLeft w:val="0"/>
              <w:marRight w:val="0"/>
              <w:marTop w:val="0"/>
              <w:marBottom w:val="0"/>
              <w:divBdr>
                <w:top w:val="none" w:sz="0" w:space="0" w:color="auto"/>
                <w:left w:val="none" w:sz="0" w:space="0" w:color="auto"/>
                <w:bottom w:val="none" w:sz="0" w:space="0" w:color="auto"/>
                <w:right w:val="none" w:sz="0" w:space="0" w:color="auto"/>
              </w:divBdr>
            </w:div>
          </w:divsChild>
        </w:div>
        <w:div w:id="971791275">
          <w:marLeft w:val="0"/>
          <w:marRight w:val="0"/>
          <w:marTop w:val="0"/>
          <w:marBottom w:val="0"/>
          <w:divBdr>
            <w:top w:val="none" w:sz="0" w:space="0" w:color="auto"/>
            <w:left w:val="none" w:sz="0" w:space="0" w:color="auto"/>
            <w:bottom w:val="none" w:sz="0" w:space="0" w:color="auto"/>
            <w:right w:val="none" w:sz="0" w:space="0" w:color="auto"/>
          </w:divBdr>
          <w:divsChild>
            <w:div w:id="384112163">
              <w:marLeft w:val="0"/>
              <w:marRight w:val="0"/>
              <w:marTop w:val="0"/>
              <w:marBottom w:val="0"/>
              <w:divBdr>
                <w:top w:val="none" w:sz="0" w:space="0" w:color="auto"/>
                <w:left w:val="none" w:sz="0" w:space="0" w:color="auto"/>
                <w:bottom w:val="none" w:sz="0" w:space="0" w:color="auto"/>
                <w:right w:val="none" w:sz="0" w:space="0" w:color="auto"/>
              </w:divBdr>
            </w:div>
          </w:divsChild>
        </w:div>
        <w:div w:id="990407689">
          <w:marLeft w:val="0"/>
          <w:marRight w:val="0"/>
          <w:marTop w:val="0"/>
          <w:marBottom w:val="0"/>
          <w:divBdr>
            <w:top w:val="none" w:sz="0" w:space="0" w:color="auto"/>
            <w:left w:val="none" w:sz="0" w:space="0" w:color="auto"/>
            <w:bottom w:val="none" w:sz="0" w:space="0" w:color="auto"/>
            <w:right w:val="none" w:sz="0" w:space="0" w:color="auto"/>
          </w:divBdr>
          <w:divsChild>
            <w:div w:id="267933875">
              <w:marLeft w:val="0"/>
              <w:marRight w:val="0"/>
              <w:marTop w:val="0"/>
              <w:marBottom w:val="0"/>
              <w:divBdr>
                <w:top w:val="none" w:sz="0" w:space="0" w:color="auto"/>
                <w:left w:val="none" w:sz="0" w:space="0" w:color="auto"/>
                <w:bottom w:val="none" w:sz="0" w:space="0" w:color="auto"/>
                <w:right w:val="none" w:sz="0" w:space="0" w:color="auto"/>
              </w:divBdr>
            </w:div>
            <w:div w:id="1929919834">
              <w:marLeft w:val="0"/>
              <w:marRight w:val="0"/>
              <w:marTop w:val="0"/>
              <w:marBottom w:val="0"/>
              <w:divBdr>
                <w:top w:val="none" w:sz="0" w:space="0" w:color="auto"/>
                <w:left w:val="none" w:sz="0" w:space="0" w:color="auto"/>
                <w:bottom w:val="none" w:sz="0" w:space="0" w:color="auto"/>
                <w:right w:val="none" w:sz="0" w:space="0" w:color="auto"/>
              </w:divBdr>
            </w:div>
            <w:div w:id="2122332304">
              <w:marLeft w:val="0"/>
              <w:marRight w:val="0"/>
              <w:marTop w:val="0"/>
              <w:marBottom w:val="0"/>
              <w:divBdr>
                <w:top w:val="none" w:sz="0" w:space="0" w:color="auto"/>
                <w:left w:val="none" w:sz="0" w:space="0" w:color="auto"/>
                <w:bottom w:val="none" w:sz="0" w:space="0" w:color="auto"/>
                <w:right w:val="none" w:sz="0" w:space="0" w:color="auto"/>
              </w:divBdr>
            </w:div>
          </w:divsChild>
        </w:div>
        <w:div w:id="1015694234">
          <w:marLeft w:val="0"/>
          <w:marRight w:val="0"/>
          <w:marTop w:val="0"/>
          <w:marBottom w:val="0"/>
          <w:divBdr>
            <w:top w:val="none" w:sz="0" w:space="0" w:color="auto"/>
            <w:left w:val="none" w:sz="0" w:space="0" w:color="auto"/>
            <w:bottom w:val="none" w:sz="0" w:space="0" w:color="auto"/>
            <w:right w:val="none" w:sz="0" w:space="0" w:color="auto"/>
          </w:divBdr>
          <w:divsChild>
            <w:div w:id="597255510">
              <w:marLeft w:val="0"/>
              <w:marRight w:val="0"/>
              <w:marTop w:val="0"/>
              <w:marBottom w:val="0"/>
              <w:divBdr>
                <w:top w:val="none" w:sz="0" w:space="0" w:color="auto"/>
                <w:left w:val="none" w:sz="0" w:space="0" w:color="auto"/>
                <w:bottom w:val="none" w:sz="0" w:space="0" w:color="auto"/>
                <w:right w:val="none" w:sz="0" w:space="0" w:color="auto"/>
              </w:divBdr>
            </w:div>
            <w:div w:id="857356766">
              <w:marLeft w:val="0"/>
              <w:marRight w:val="0"/>
              <w:marTop w:val="0"/>
              <w:marBottom w:val="0"/>
              <w:divBdr>
                <w:top w:val="none" w:sz="0" w:space="0" w:color="auto"/>
                <w:left w:val="none" w:sz="0" w:space="0" w:color="auto"/>
                <w:bottom w:val="none" w:sz="0" w:space="0" w:color="auto"/>
                <w:right w:val="none" w:sz="0" w:space="0" w:color="auto"/>
              </w:divBdr>
            </w:div>
          </w:divsChild>
        </w:div>
        <w:div w:id="1054042171">
          <w:marLeft w:val="0"/>
          <w:marRight w:val="0"/>
          <w:marTop w:val="0"/>
          <w:marBottom w:val="0"/>
          <w:divBdr>
            <w:top w:val="none" w:sz="0" w:space="0" w:color="auto"/>
            <w:left w:val="none" w:sz="0" w:space="0" w:color="auto"/>
            <w:bottom w:val="none" w:sz="0" w:space="0" w:color="auto"/>
            <w:right w:val="none" w:sz="0" w:space="0" w:color="auto"/>
          </w:divBdr>
          <w:divsChild>
            <w:div w:id="517894731">
              <w:marLeft w:val="0"/>
              <w:marRight w:val="0"/>
              <w:marTop w:val="0"/>
              <w:marBottom w:val="0"/>
              <w:divBdr>
                <w:top w:val="none" w:sz="0" w:space="0" w:color="auto"/>
                <w:left w:val="none" w:sz="0" w:space="0" w:color="auto"/>
                <w:bottom w:val="none" w:sz="0" w:space="0" w:color="auto"/>
                <w:right w:val="none" w:sz="0" w:space="0" w:color="auto"/>
              </w:divBdr>
            </w:div>
            <w:div w:id="630599140">
              <w:marLeft w:val="0"/>
              <w:marRight w:val="0"/>
              <w:marTop w:val="0"/>
              <w:marBottom w:val="0"/>
              <w:divBdr>
                <w:top w:val="none" w:sz="0" w:space="0" w:color="auto"/>
                <w:left w:val="none" w:sz="0" w:space="0" w:color="auto"/>
                <w:bottom w:val="none" w:sz="0" w:space="0" w:color="auto"/>
                <w:right w:val="none" w:sz="0" w:space="0" w:color="auto"/>
              </w:divBdr>
            </w:div>
            <w:div w:id="1921283164">
              <w:marLeft w:val="0"/>
              <w:marRight w:val="0"/>
              <w:marTop w:val="0"/>
              <w:marBottom w:val="0"/>
              <w:divBdr>
                <w:top w:val="none" w:sz="0" w:space="0" w:color="auto"/>
                <w:left w:val="none" w:sz="0" w:space="0" w:color="auto"/>
                <w:bottom w:val="none" w:sz="0" w:space="0" w:color="auto"/>
                <w:right w:val="none" w:sz="0" w:space="0" w:color="auto"/>
              </w:divBdr>
            </w:div>
          </w:divsChild>
        </w:div>
        <w:div w:id="1066761388">
          <w:marLeft w:val="0"/>
          <w:marRight w:val="0"/>
          <w:marTop w:val="0"/>
          <w:marBottom w:val="0"/>
          <w:divBdr>
            <w:top w:val="none" w:sz="0" w:space="0" w:color="auto"/>
            <w:left w:val="none" w:sz="0" w:space="0" w:color="auto"/>
            <w:bottom w:val="none" w:sz="0" w:space="0" w:color="auto"/>
            <w:right w:val="none" w:sz="0" w:space="0" w:color="auto"/>
          </w:divBdr>
          <w:divsChild>
            <w:div w:id="241332634">
              <w:marLeft w:val="0"/>
              <w:marRight w:val="0"/>
              <w:marTop w:val="0"/>
              <w:marBottom w:val="0"/>
              <w:divBdr>
                <w:top w:val="none" w:sz="0" w:space="0" w:color="auto"/>
                <w:left w:val="none" w:sz="0" w:space="0" w:color="auto"/>
                <w:bottom w:val="none" w:sz="0" w:space="0" w:color="auto"/>
                <w:right w:val="none" w:sz="0" w:space="0" w:color="auto"/>
              </w:divBdr>
            </w:div>
          </w:divsChild>
        </w:div>
        <w:div w:id="1087078020">
          <w:marLeft w:val="0"/>
          <w:marRight w:val="0"/>
          <w:marTop w:val="0"/>
          <w:marBottom w:val="0"/>
          <w:divBdr>
            <w:top w:val="none" w:sz="0" w:space="0" w:color="auto"/>
            <w:left w:val="none" w:sz="0" w:space="0" w:color="auto"/>
            <w:bottom w:val="none" w:sz="0" w:space="0" w:color="auto"/>
            <w:right w:val="none" w:sz="0" w:space="0" w:color="auto"/>
          </w:divBdr>
          <w:divsChild>
            <w:div w:id="602344677">
              <w:marLeft w:val="0"/>
              <w:marRight w:val="0"/>
              <w:marTop w:val="0"/>
              <w:marBottom w:val="0"/>
              <w:divBdr>
                <w:top w:val="none" w:sz="0" w:space="0" w:color="auto"/>
                <w:left w:val="none" w:sz="0" w:space="0" w:color="auto"/>
                <w:bottom w:val="none" w:sz="0" w:space="0" w:color="auto"/>
                <w:right w:val="none" w:sz="0" w:space="0" w:color="auto"/>
              </w:divBdr>
            </w:div>
          </w:divsChild>
        </w:div>
        <w:div w:id="1096438650">
          <w:marLeft w:val="0"/>
          <w:marRight w:val="0"/>
          <w:marTop w:val="0"/>
          <w:marBottom w:val="0"/>
          <w:divBdr>
            <w:top w:val="none" w:sz="0" w:space="0" w:color="auto"/>
            <w:left w:val="none" w:sz="0" w:space="0" w:color="auto"/>
            <w:bottom w:val="none" w:sz="0" w:space="0" w:color="auto"/>
            <w:right w:val="none" w:sz="0" w:space="0" w:color="auto"/>
          </w:divBdr>
          <w:divsChild>
            <w:div w:id="855194453">
              <w:marLeft w:val="0"/>
              <w:marRight w:val="0"/>
              <w:marTop w:val="0"/>
              <w:marBottom w:val="0"/>
              <w:divBdr>
                <w:top w:val="none" w:sz="0" w:space="0" w:color="auto"/>
                <w:left w:val="none" w:sz="0" w:space="0" w:color="auto"/>
                <w:bottom w:val="none" w:sz="0" w:space="0" w:color="auto"/>
                <w:right w:val="none" w:sz="0" w:space="0" w:color="auto"/>
              </w:divBdr>
            </w:div>
          </w:divsChild>
        </w:div>
        <w:div w:id="1113020624">
          <w:marLeft w:val="0"/>
          <w:marRight w:val="0"/>
          <w:marTop w:val="0"/>
          <w:marBottom w:val="0"/>
          <w:divBdr>
            <w:top w:val="none" w:sz="0" w:space="0" w:color="auto"/>
            <w:left w:val="none" w:sz="0" w:space="0" w:color="auto"/>
            <w:bottom w:val="none" w:sz="0" w:space="0" w:color="auto"/>
            <w:right w:val="none" w:sz="0" w:space="0" w:color="auto"/>
          </w:divBdr>
          <w:divsChild>
            <w:div w:id="1810437530">
              <w:marLeft w:val="0"/>
              <w:marRight w:val="0"/>
              <w:marTop w:val="0"/>
              <w:marBottom w:val="0"/>
              <w:divBdr>
                <w:top w:val="none" w:sz="0" w:space="0" w:color="auto"/>
                <w:left w:val="none" w:sz="0" w:space="0" w:color="auto"/>
                <w:bottom w:val="none" w:sz="0" w:space="0" w:color="auto"/>
                <w:right w:val="none" w:sz="0" w:space="0" w:color="auto"/>
              </w:divBdr>
            </w:div>
          </w:divsChild>
        </w:div>
        <w:div w:id="1115447626">
          <w:marLeft w:val="0"/>
          <w:marRight w:val="0"/>
          <w:marTop w:val="0"/>
          <w:marBottom w:val="0"/>
          <w:divBdr>
            <w:top w:val="none" w:sz="0" w:space="0" w:color="auto"/>
            <w:left w:val="none" w:sz="0" w:space="0" w:color="auto"/>
            <w:bottom w:val="none" w:sz="0" w:space="0" w:color="auto"/>
            <w:right w:val="none" w:sz="0" w:space="0" w:color="auto"/>
          </w:divBdr>
          <w:divsChild>
            <w:div w:id="1674643625">
              <w:marLeft w:val="0"/>
              <w:marRight w:val="0"/>
              <w:marTop w:val="0"/>
              <w:marBottom w:val="0"/>
              <w:divBdr>
                <w:top w:val="none" w:sz="0" w:space="0" w:color="auto"/>
                <w:left w:val="none" w:sz="0" w:space="0" w:color="auto"/>
                <w:bottom w:val="none" w:sz="0" w:space="0" w:color="auto"/>
                <w:right w:val="none" w:sz="0" w:space="0" w:color="auto"/>
              </w:divBdr>
            </w:div>
          </w:divsChild>
        </w:div>
        <w:div w:id="1134829904">
          <w:marLeft w:val="0"/>
          <w:marRight w:val="0"/>
          <w:marTop w:val="0"/>
          <w:marBottom w:val="0"/>
          <w:divBdr>
            <w:top w:val="none" w:sz="0" w:space="0" w:color="auto"/>
            <w:left w:val="none" w:sz="0" w:space="0" w:color="auto"/>
            <w:bottom w:val="none" w:sz="0" w:space="0" w:color="auto"/>
            <w:right w:val="none" w:sz="0" w:space="0" w:color="auto"/>
          </w:divBdr>
          <w:divsChild>
            <w:div w:id="622461854">
              <w:marLeft w:val="0"/>
              <w:marRight w:val="0"/>
              <w:marTop w:val="0"/>
              <w:marBottom w:val="0"/>
              <w:divBdr>
                <w:top w:val="none" w:sz="0" w:space="0" w:color="auto"/>
                <w:left w:val="none" w:sz="0" w:space="0" w:color="auto"/>
                <w:bottom w:val="none" w:sz="0" w:space="0" w:color="auto"/>
                <w:right w:val="none" w:sz="0" w:space="0" w:color="auto"/>
              </w:divBdr>
            </w:div>
          </w:divsChild>
        </w:div>
        <w:div w:id="1141341885">
          <w:marLeft w:val="0"/>
          <w:marRight w:val="0"/>
          <w:marTop w:val="0"/>
          <w:marBottom w:val="0"/>
          <w:divBdr>
            <w:top w:val="none" w:sz="0" w:space="0" w:color="auto"/>
            <w:left w:val="none" w:sz="0" w:space="0" w:color="auto"/>
            <w:bottom w:val="none" w:sz="0" w:space="0" w:color="auto"/>
            <w:right w:val="none" w:sz="0" w:space="0" w:color="auto"/>
          </w:divBdr>
          <w:divsChild>
            <w:div w:id="1694723959">
              <w:marLeft w:val="0"/>
              <w:marRight w:val="0"/>
              <w:marTop w:val="0"/>
              <w:marBottom w:val="0"/>
              <w:divBdr>
                <w:top w:val="none" w:sz="0" w:space="0" w:color="auto"/>
                <w:left w:val="none" w:sz="0" w:space="0" w:color="auto"/>
                <w:bottom w:val="none" w:sz="0" w:space="0" w:color="auto"/>
                <w:right w:val="none" w:sz="0" w:space="0" w:color="auto"/>
              </w:divBdr>
            </w:div>
          </w:divsChild>
        </w:div>
        <w:div w:id="1164934241">
          <w:marLeft w:val="0"/>
          <w:marRight w:val="0"/>
          <w:marTop w:val="0"/>
          <w:marBottom w:val="0"/>
          <w:divBdr>
            <w:top w:val="none" w:sz="0" w:space="0" w:color="auto"/>
            <w:left w:val="none" w:sz="0" w:space="0" w:color="auto"/>
            <w:bottom w:val="none" w:sz="0" w:space="0" w:color="auto"/>
            <w:right w:val="none" w:sz="0" w:space="0" w:color="auto"/>
          </w:divBdr>
          <w:divsChild>
            <w:div w:id="627662026">
              <w:marLeft w:val="0"/>
              <w:marRight w:val="0"/>
              <w:marTop w:val="0"/>
              <w:marBottom w:val="0"/>
              <w:divBdr>
                <w:top w:val="none" w:sz="0" w:space="0" w:color="auto"/>
                <w:left w:val="none" w:sz="0" w:space="0" w:color="auto"/>
                <w:bottom w:val="none" w:sz="0" w:space="0" w:color="auto"/>
                <w:right w:val="none" w:sz="0" w:space="0" w:color="auto"/>
              </w:divBdr>
            </w:div>
            <w:div w:id="1744839504">
              <w:marLeft w:val="0"/>
              <w:marRight w:val="0"/>
              <w:marTop w:val="0"/>
              <w:marBottom w:val="0"/>
              <w:divBdr>
                <w:top w:val="none" w:sz="0" w:space="0" w:color="auto"/>
                <w:left w:val="none" w:sz="0" w:space="0" w:color="auto"/>
                <w:bottom w:val="none" w:sz="0" w:space="0" w:color="auto"/>
                <w:right w:val="none" w:sz="0" w:space="0" w:color="auto"/>
              </w:divBdr>
            </w:div>
          </w:divsChild>
        </w:div>
        <w:div w:id="1171144441">
          <w:marLeft w:val="0"/>
          <w:marRight w:val="0"/>
          <w:marTop w:val="0"/>
          <w:marBottom w:val="0"/>
          <w:divBdr>
            <w:top w:val="none" w:sz="0" w:space="0" w:color="auto"/>
            <w:left w:val="none" w:sz="0" w:space="0" w:color="auto"/>
            <w:bottom w:val="none" w:sz="0" w:space="0" w:color="auto"/>
            <w:right w:val="none" w:sz="0" w:space="0" w:color="auto"/>
          </w:divBdr>
          <w:divsChild>
            <w:div w:id="567424762">
              <w:marLeft w:val="0"/>
              <w:marRight w:val="0"/>
              <w:marTop w:val="0"/>
              <w:marBottom w:val="0"/>
              <w:divBdr>
                <w:top w:val="none" w:sz="0" w:space="0" w:color="auto"/>
                <w:left w:val="none" w:sz="0" w:space="0" w:color="auto"/>
                <w:bottom w:val="none" w:sz="0" w:space="0" w:color="auto"/>
                <w:right w:val="none" w:sz="0" w:space="0" w:color="auto"/>
              </w:divBdr>
            </w:div>
            <w:div w:id="579603804">
              <w:marLeft w:val="0"/>
              <w:marRight w:val="0"/>
              <w:marTop w:val="0"/>
              <w:marBottom w:val="0"/>
              <w:divBdr>
                <w:top w:val="none" w:sz="0" w:space="0" w:color="auto"/>
                <w:left w:val="none" w:sz="0" w:space="0" w:color="auto"/>
                <w:bottom w:val="none" w:sz="0" w:space="0" w:color="auto"/>
                <w:right w:val="none" w:sz="0" w:space="0" w:color="auto"/>
              </w:divBdr>
            </w:div>
            <w:div w:id="2099986185">
              <w:marLeft w:val="0"/>
              <w:marRight w:val="0"/>
              <w:marTop w:val="0"/>
              <w:marBottom w:val="0"/>
              <w:divBdr>
                <w:top w:val="none" w:sz="0" w:space="0" w:color="auto"/>
                <w:left w:val="none" w:sz="0" w:space="0" w:color="auto"/>
                <w:bottom w:val="none" w:sz="0" w:space="0" w:color="auto"/>
                <w:right w:val="none" w:sz="0" w:space="0" w:color="auto"/>
              </w:divBdr>
            </w:div>
          </w:divsChild>
        </w:div>
        <w:div w:id="1183516165">
          <w:marLeft w:val="0"/>
          <w:marRight w:val="0"/>
          <w:marTop w:val="0"/>
          <w:marBottom w:val="0"/>
          <w:divBdr>
            <w:top w:val="none" w:sz="0" w:space="0" w:color="auto"/>
            <w:left w:val="none" w:sz="0" w:space="0" w:color="auto"/>
            <w:bottom w:val="none" w:sz="0" w:space="0" w:color="auto"/>
            <w:right w:val="none" w:sz="0" w:space="0" w:color="auto"/>
          </w:divBdr>
          <w:divsChild>
            <w:div w:id="1427507032">
              <w:marLeft w:val="0"/>
              <w:marRight w:val="0"/>
              <w:marTop w:val="0"/>
              <w:marBottom w:val="0"/>
              <w:divBdr>
                <w:top w:val="none" w:sz="0" w:space="0" w:color="auto"/>
                <w:left w:val="none" w:sz="0" w:space="0" w:color="auto"/>
                <w:bottom w:val="none" w:sz="0" w:space="0" w:color="auto"/>
                <w:right w:val="none" w:sz="0" w:space="0" w:color="auto"/>
              </w:divBdr>
            </w:div>
          </w:divsChild>
        </w:div>
        <w:div w:id="1209956998">
          <w:marLeft w:val="0"/>
          <w:marRight w:val="0"/>
          <w:marTop w:val="0"/>
          <w:marBottom w:val="0"/>
          <w:divBdr>
            <w:top w:val="none" w:sz="0" w:space="0" w:color="auto"/>
            <w:left w:val="none" w:sz="0" w:space="0" w:color="auto"/>
            <w:bottom w:val="none" w:sz="0" w:space="0" w:color="auto"/>
            <w:right w:val="none" w:sz="0" w:space="0" w:color="auto"/>
          </w:divBdr>
          <w:divsChild>
            <w:div w:id="1429886126">
              <w:marLeft w:val="0"/>
              <w:marRight w:val="0"/>
              <w:marTop w:val="0"/>
              <w:marBottom w:val="0"/>
              <w:divBdr>
                <w:top w:val="none" w:sz="0" w:space="0" w:color="auto"/>
                <w:left w:val="none" w:sz="0" w:space="0" w:color="auto"/>
                <w:bottom w:val="none" w:sz="0" w:space="0" w:color="auto"/>
                <w:right w:val="none" w:sz="0" w:space="0" w:color="auto"/>
              </w:divBdr>
            </w:div>
          </w:divsChild>
        </w:div>
        <w:div w:id="1244879043">
          <w:marLeft w:val="0"/>
          <w:marRight w:val="0"/>
          <w:marTop w:val="0"/>
          <w:marBottom w:val="0"/>
          <w:divBdr>
            <w:top w:val="none" w:sz="0" w:space="0" w:color="auto"/>
            <w:left w:val="none" w:sz="0" w:space="0" w:color="auto"/>
            <w:bottom w:val="none" w:sz="0" w:space="0" w:color="auto"/>
            <w:right w:val="none" w:sz="0" w:space="0" w:color="auto"/>
          </w:divBdr>
          <w:divsChild>
            <w:div w:id="1020549565">
              <w:marLeft w:val="0"/>
              <w:marRight w:val="0"/>
              <w:marTop w:val="0"/>
              <w:marBottom w:val="0"/>
              <w:divBdr>
                <w:top w:val="none" w:sz="0" w:space="0" w:color="auto"/>
                <w:left w:val="none" w:sz="0" w:space="0" w:color="auto"/>
                <w:bottom w:val="none" w:sz="0" w:space="0" w:color="auto"/>
                <w:right w:val="none" w:sz="0" w:space="0" w:color="auto"/>
              </w:divBdr>
            </w:div>
            <w:div w:id="2051764800">
              <w:marLeft w:val="0"/>
              <w:marRight w:val="0"/>
              <w:marTop w:val="0"/>
              <w:marBottom w:val="0"/>
              <w:divBdr>
                <w:top w:val="none" w:sz="0" w:space="0" w:color="auto"/>
                <w:left w:val="none" w:sz="0" w:space="0" w:color="auto"/>
                <w:bottom w:val="none" w:sz="0" w:space="0" w:color="auto"/>
                <w:right w:val="none" w:sz="0" w:space="0" w:color="auto"/>
              </w:divBdr>
            </w:div>
          </w:divsChild>
        </w:div>
        <w:div w:id="1248076726">
          <w:marLeft w:val="0"/>
          <w:marRight w:val="0"/>
          <w:marTop w:val="0"/>
          <w:marBottom w:val="0"/>
          <w:divBdr>
            <w:top w:val="none" w:sz="0" w:space="0" w:color="auto"/>
            <w:left w:val="none" w:sz="0" w:space="0" w:color="auto"/>
            <w:bottom w:val="none" w:sz="0" w:space="0" w:color="auto"/>
            <w:right w:val="none" w:sz="0" w:space="0" w:color="auto"/>
          </w:divBdr>
          <w:divsChild>
            <w:div w:id="280452654">
              <w:marLeft w:val="0"/>
              <w:marRight w:val="0"/>
              <w:marTop w:val="0"/>
              <w:marBottom w:val="0"/>
              <w:divBdr>
                <w:top w:val="none" w:sz="0" w:space="0" w:color="auto"/>
                <w:left w:val="none" w:sz="0" w:space="0" w:color="auto"/>
                <w:bottom w:val="none" w:sz="0" w:space="0" w:color="auto"/>
                <w:right w:val="none" w:sz="0" w:space="0" w:color="auto"/>
              </w:divBdr>
            </w:div>
            <w:div w:id="771903866">
              <w:marLeft w:val="0"/>
              <w:marRight w:val="0"/>
              <w:marTop w:val="0"/>
              <w:marBottom w:val="0"/>
              <w:divBdr>
                <w:top w:val="none" w:sz="0" w:space="0" w:color="auto"/>
                <w:left w:val="none" w:sz="0" w:space="0" w:color="auto"/>
                <w:bottom w:val="none" w:sz="0" w:space="0" w:color="auto"/>
                <w:right w:val="none" w:sz="0" w:space="0" w:color="auto"/>
              </w:divBdr>
            </w:div>
            <w:div w:id="1403528560">
              <w:marLeft w:val="0"/>
              <w:marRight w:val="0"/>
              <w:marTop w:val="0"/>
              <w:marBottom w:val="0"/>
              <w:divBdr>
                <w:top w:val="none" w:sz="0" w:space="0" w:color="auto"/>
                <w:left w:val="none" w:sz="0" w:space="0" w:color="auto"/>
                <w:bottom w:val="none" w:sz="0" w:space="0" w:color="auto"/>
                <w:right w:val="none" w:sz="0" w:space="0" w:color="auto"/>
              </w:divBdr>
            </w:div>
          </w:divsChild>
        </w:div>
        <w:div w:id="1290092082">
          <w:marLeft w:val="0"/>
          <w:marRight w:val="0"/>
          <w:marTop w:val="0"/>
          <w:marBottom w:val="0"/>
          <w:divBdr>
            <w:top w:val="none" w:sz="0" w:space="0" w:color="auto"/>
            <w:left w:val="none" w:sz="0" w:space="0" w:color="auto"/>
            <w:bottom w:val="none" w:sz="0" w:space="0" w:color="auto"/>
            <w:right w:val="none" w:sz="0" w:space="0" w:color="auto"/>
          </w:divBdr>
          <w:divsChild>
            <w:div w:id="198975008">
              <w:marLeft w:val="0"/>
              <w:marRight w:val="0"/>
              <w:marTop w:val="0"/>
              <w:marBottom w:val="0"/>
              <w:divBdr>
                <w:top w:val="none" w:sz="0" w:space="0" w:color="auto"/>
                <w:left w:val="none" w:sz="0" w:space="0" w:color="auto"/>
                <w:bottom w:val="none" w:sz="0" w:space="0" w:color="auto"/>
                <w:right w:val="none" w:sz="0" w:space="0" w:color="auto"/>
              </w:divBdr>
            </w:div>
          </w:divsChild>
        </w:div>
        <w:div w:id="1312638133">
          <w:marLeft w:val="0"/>
          <w:marRight w:val="0"/>
          <w:marTop w:val="0"/>
          <w:marBottom w:val="0"/>
          <w:divBdr>
            <w:top w:val="none" w:sz="0" w:space="0" w:color="auto"/>
            <w:left w:val="none" w:sz="0" w:space="0" w:color="auto"/>
            <w:bottom w:val="none" w:sz="0" w:space="0" w:color="auto"/>
            <w:right w:val="none" w:sz="0" w:space="0" w:color="auto"/>
          </w:divBdr>
          <w:divsChild>
            <w:div w:id="92164079">
              <w:marLeft w:val="0"/>
              <w:marRight w:val="0"/>
              <w:marTop w:val="0"/>
              <w:marBottom w:val="0"/>
              <w:divBdr>
                <w:top w:val="none" w:sz="0" w:space="0" w:color="auto"/>
                <w:left w:val="none" w:sz="0" w:space="0" w:color="auto"/>
                <w:bottom w:val="none" w:sz="0" w:space="0" w:color="auto"/>
                <w:right w:val="none" w:sz="0" w:space="0" w:color="auto"/>
              </w:divBdr>
            </w:div>
            <w:div w:id="427238577">
              <w:marLeft w:val="0"/>
              <w:marRight w:val="0"/>
              <w:marTop w:val="0"/>
              <w:marBottom w:val="0"/>
              <w:divBdr>
                <w:top w:val="none" w:sz="0" w:space="0" w:color="auto"/>
                <w:left w:val="none" w:sz="0" w:space="0" w:color="auto"/>
                <w:bottom w:val="none" w:sz="0" w:space="0" w:color="auto"/>
                <w:right w:val="none" w:sz="0" w:space="0" w:color="auto"/>
              </w:divBdr>
            </w:div>
            <w:div w:id="462773410">
              <w:marLeft w:val="0"/>
              <w:marRight w:val="0"/>
              <w:marTop w:val="0"/>
              <w:marBottom w:val="0"/>
              <w:divBdr>
                <w:top w:val="none" w:sz="0" w:space="0" w:color="auto"/>
                <w:left w:val="none" w:sz="0" w:space="0" w:color="auto"/>
                <w:bottom w:val="none" w:sz="0" w:space="0" w:color="auto"/>
                <w:right w:val="none" w:sz="0" w:space="0" w:color="auto"/>
              </w:divBdr>
            </w:div>
          </w:divsChild>
        </w:div>
        <w:div w:id="1312756328">
          <w:marLeft w:val="0"/>
          <w:marRight w:val="0"/>
          <w:marTop w:val="0"/>
          <w:marBottom w:val="0"/>
          <w:divBdr>
            <w:top w:val="none" w:sz="0" w:space="0" w:color="auto"/>
            <w:left w:val="none" w:sz="0" w:space="0" w:color="auto"/>
            <w:bottom w:val="none" w:sz="0" w:space="0" w:color="auto"/>
            <w:right w:val="none" w:sz="0" w:space="0" w:color="auto"/>
          </w:divBdr>
          <w:divsChild>
            <w:div w:id="1213426507">
              <w:marLeft w:val="0"/>
              <w:marRight w:val="0"/>
              <w:marTop w:val="0"/>
              <w:marBottom w:val="0"/>
              <w:divBdr>
                <w:top w:val="none" w:sz="0" w:space="0" w:color="auto"/>
                <w:left w:val="none" w:sz="0" w:space="0" w:color="auto"/>
                <w:bottom w:val="none" w:sz="0" w:space="0" w:color="auto"/>
                <w:right w:val="none" w:sz="0" w:space="0" w:color="auto"/>
              </w:divBdr>
            </w:div>
          </w:divsChild>
        </w:div>
        <w:div w:id="1319576296">
          <w:marLeft w:val="0"/>
          <w:marRight w:val="0"/>
          <w:marTop w:val="0"/>
          <w:marBottom w:val="0"/>
          <w:divBdr>
            <w:top w:val="none" w:sz="0" w:space="0" w:color="auto"/>
            <w:left w:val="none" w:sz="0" w:space="0" w:color="auto"/>
            <w:bottom w:val="none" w:sz="0" w:space="0" w:color="auto"/>
            <w:right w:val="none" w:sz="0" w:space="0" w:color="auto"/>
          </w:divBdr>
          <w:divsChild>
            <w:div w:id="210384668">
              <w:marLeft w:val="0"/>
              <w:marRight w:val="0"/>
              <w:marTop w:val="0"/>
              <w:marBottom w:val="0"/>
              <w:divBdr>
                <w:top w:val="none" w:sz="0" w:space="0" w:color="auto"/>
                <w:left w:val="none" w:sz="0" w:space="0" w:color="auto"/>
                <w:bottom w:val="none" w:sz="0" w:space="0" w:color="auto"/>
                <w:right w:val="none" w:sz="0" w:space="0" w:color="auto"/>
              </w:divBdr>
            </w:div>
            <w:div w:id="370763742">
              <w:marLeft w:val="0"/>
              <w:marRight w:val="0"/>
              <w:marTop w:val="0"/>
              <w:marBottom w:val="0"/>
              <w:divBdr>
                <w:top w:val="none" w:sz="0" w:space="0" w:color="auto"/>
                <w:left w:val="none" w:sz="0" w:space="0" w:color="auto"/>
                <w:bottom w:val="none" w:sz="0" w:space="0" w:color="auto"/>
                <w:right w:val="none" w:sz="0" w:space="0" w:color="auto"/>
              </w:divBdr>
            </w:div>
            <w:div w:id="961771382">
              <w:marLeft w:val="0"/>
              <w:marRight w:val="0"/>
              <w:marTop w:val="0"/>
              <w:marBottom w:val="0"/>
              <w:divBdr>
                <w:top w:val="none" w:sz="0" w:space="0" w:color="auto"/>
                <w:left w:val="none" w:sz="0" w:space="0" w:color="auto"/>
                <w:bottom w:val="none" w:sz="0" w:space="0" w:color="auto"/>
                <w:right w:val="none" w:sz="0" w:space="0" w:color="auto"/>
              </w:divBdr>
            </w:div>
          </w:divsChild>
        </w:div>
        <w:div w:id="1351641832">
          <w:marLeft w:val="0"/>
          <w:marRight w:val="0"/>
          <w:marTop w:val="0"/>
          <w:marBottom w:val="0"/>
          <w:divBdr>
            <w:top w:val="none" w:sz="0" w:space="0" w:color="auto"/>
            <w:left w:val="none" w:sz="0" w:space="0" w:color="auto"/>
            <w:bottom w:val="none" w:sz="0" w:space="0" w:color="auto"/>
            <w:right w:val="none" w:sz="0" w:space="0" w:color="auto"/>
          </w:divBdr>
          <w:divsChild>
            <w:div w:id="2130582595">
              <w:marLeft w:val="0"/>
              <w:marRight w:val="0"/>
              <w:marTop w:val="0"/>
              <w:marBottom w:val="0"/>
              <w:divBdr>
                <w:top w:val="none" w:sz="0" w:space="0" w:color="auto"/>
                <w:left w:val="none" w:sz="0" w:space="0" w:color="auto"/>
                <w:bottom w:val="none" w:sz="0" w:space="0" w:color="auto"/>
                <w:right w:val="none" w:sz="0" w:space="0" w:color="auto"/>
              </w:divBdr>
            </w:div>
          </w:divsChild>
        </w:div>
        <w:div w:id="1423841892">
          <w:marLeft w:val="0"/>
          <w:marRight w:val="0"/>
          <w:marTop w:val="0"/>
          <w:marBottom w:val="0"/>
          <w:divBdr>
            <w:top w:val="none" w:sz="0" w:space="0" w:color="auto"/>
            <w:left w:val="none" w:sz="0" w:space="0" w:color="auto"/>
            <w:bottom w:val="none" w:sz="0" w:space="0" w:color="auto"/>
            <w:right w:val="none" w:sz="0" w:space="0" w:color="auto"/>
          </w:divBdr>
          <w:divsChild>
            <w:div w:id="337118430">
              <w:marLeft w:val="0"/>
              <w:marRight w:val="0"/>
              <w:marTop w:val="0"/>
              <w:marBottom w:val="0"/>
              <w:divBdr>
                <w:top w:val="none" w:sz="0" w:space="0" w:color="auto"/>
                <w:left w:val="none" w:sz="0" w:space="0" w:color="auto"/>
                <w:bottom w:val="none" w:sz="0" w:space="0" w:color="auto"/>
                <w:right w:val="none" w:sz="0" w:space="0" w:color="auto"/>
              </w:divBdr>
            </w:div>
            <w:div w:id="944338220">
              <w:marLeft w:val="0"/>
              <w:marRight w:val="0"/>
              <w:marTop w:val="0"/>
              <w:marBottom w:val="0"/>
              <w:divBdr>
                <w:top w:val="none" w:sz="0" w:space="0" w:color="auto"/>
                <w:left w:val="none" w:sz="0" w:space="0" w:color="auto"/>
                <w:bottom w:val="none" w:sz="0" w:space="0" w:color="auto"/>
                <w:right w:val="none" w:sz="0" w:space="0" w:color="auto"/>
              </w:divBdr>
            </w:div>
            <w:div w:id="1717391236">
              <w:marLeft w:val="0"/>
              <w:marRight w:val="0"/>
              <w:marTop w:val="0"/>
              <w:marBottom w:val="0"/>
              <w:divBdr>
                <w:top w:val="none" w:sz="0" w:space="0" w:color="auto"/>
                <w:left w:val="none" w:sz="0" w:space="0" w:color="auto"/>
                <w:bottom w:val="none" w:sz="0" w:space="0" w:color="auto"/>
                <w:right w:val="none" w:sz="0" w:space="0" w:color="auto"/>
              </w:divBdr>
            </w:div>
          </w:divsChild>
        </w:div>
        <w:div w:id="1432093772">
          <w:marLeft w:val="0"/>
          <w:marRight w:val="0"/>
          <w:marTop w:val="0"/>
          <w:marBottom w:val="0"/>
          <w:divBdr>
            <w:top w:val="none" w:sz="0" w:space="0" w:color="auto"/>
            <w:left w:val="none" w:sz="0" w:space="0" w:color="auto"/>
            <w:bottom w:val="none" w:sz="0" w:space="0" w:color="auto"/>
            <w:right w:val="none" w:sz="0" w:space="0" w:color="auto"/>
          </w:divBdr>
          <w:divsChild>
            <w:div w:id="1965381003">
              <w:marLeft w:val="0"/>
              <w:marRight w:val="0"/>
              <w:marTop w:val="0"/>
              <w:marBottom w:val="0"/>
              <w:divBdr>
                <w:top w:val="none" w:sz="0" w:space="0" w:color="auto"/>
                <w:left w:val="none" w:sz="0" w:space="0" w:color="auto"/>
                <w:bottom w:val="none" w:sz="0" w:space="0" w:color="auto"/>
                <w:right w:val="none" w:sz="0" w:space="0" w:color="auto"/>
              </w:divBdr>
            </w:div>
          </w:divsChild>
        </w:div>
        <w:div w:id="1438283099">
          <w:marLeft w:val="0"/>
          <w:marRight w:val="0"/>
          <w:marTop w:val="0"/>
          <w:marBottom w:val="0"/>
          <w:divBdr>
            <w:top w:val="none" w:sz="0" w:space="0" w:color="auto"/>
            <w:left w:val="none" w:sz="0" w:space="0" w:color="auto"/>
            <w:bottom w:val="none" w:sz="0" w:space="0" w:color="auto"/>
            <w:right w:val="none" w:sz="0" w:space="0" w:color="auto"/>
          </w:divBdr>
          <w:divsChild>
            <w:div w:id="831916849">
              <w:marLeft w:val="0"/>
              <w:marRight w:val="0"/>
              <w:marTop w:val="0"/>
              <w:marBottom w:val="0"/>
              <w:divBdr>
                <w:top w:val="none" w:sz="0" w:space="0" w:color="auto"/>
                <w:left w:val="none" w:sz="0" w:space="0" w:color="auto"/>
                <w:bottom w:val="none" w:sz="0" w:space="0" w:color="auto"/>
                <w:right w:val="none" w:sz="0" w:space="0" w:color="auto"/>
              </w:divBdr>
            </w:div>
          </w:divsChild>
        </w:div>
        <w:div w:id="1445537608">
          <w:marLeft w:val="0"/>
          <w:marRight w:val="0"/>
          <w:marTop w:val="0"/>
          <w:marBottom w:val="0"/>
          <w:divBdr>
            <w:top w:val="none" w:sz="0" w:space="0" w:color="auto"/>
            <w:left w:val="none" w:sz="0" w:space="0" w:color="auto"/>
            <w:bottom w:val="none" w:sz="0" w:space="0" w:color="auto"/>
            <w:right w:val="none" w:sz="0" w:space="0" w:color="auto"/>
          </w:divBdr>
          <w:divsChild>
            <w:div w:id="313068991">
              <w:marLeft w:val="0"/>
              <w:marRight w:val="0"/>
              <w:marTop w:val="0"/>
              <w:marBottom w:val="0"/>
              <w:divBdr>
                <w:top w:val="none" w:sz="0" w:space="0" w:color="auto"/>
                <w:left w:val="none" w:sz="0" w:space="0" w:color="auto"/>
                <w:bottom w:val="none" w:sz="0" w:space="0" w:color="auto"/>
                <w:right w:val="none" w:sz="0" w:space="0" w:color="auto"/>
              </w:divBdr>
            </w:div>
            <w:div w:id="1221790528">
              <w:marLeft w:val="0"/>
              <w:marRight w:val="0"/>
              <w:marTop w:val="0"/>
              <w:marBottom w:val="0"/>
              <w:divBdr>
                <w:top w:val="none" w:sz="0" w:space="0" w:color="auto"/>
                <w:left w:val="none" w:sz="0" w:space="0" w:color="auto"/>
                <w:bottom w:val="none" w:sz="0" w:space="0" w:color="auto"/>
                <w:right w:val="none" w:sz="0" w:space="0" w:color="auto"/>
              </w:divBdr>
            </w:div>
            <w:div w:id="2080403803">
              <w:marLeft w:val="0"/>
              <w:marRight w:val="0"/>
              <w:marTop w:val="0"/>
              <w:marBottom w:val="0"/>
              <w:divBdr>
                <w:top w:val="none" w:sz="0" w:space="0" w:color="auto"/>
                <w:left w:val="none" w:sz="0" w:space="0" w:color="auto"/>
                <w:bottom w:val="none" w:sz="0" w:space="0" w:color="auto"/>
                <w:right w:val="none" w:sz="0" w:space="0" w:color="auto"/>
              </w:divBdr>
            </w:div>
          </w:divsChild>
        </w:div>
        <w:div w:id="1469712629">
          <w:marLeft w:val="0"/>
          <w:marRight w:val="0"/>
          <w:marTop w:val="0"/>
          <w:marBottom w:val="0"/>
          <w:divBdr>
            <w:top w:val="none" w:sz="0" w:space="0" w:color="auto"/>
            <w:left w:val="none" w:sz="0" w:space="0" w:color="auto"/>
            <w:bottom w:val="none" w:sz="0" w:space="0" w:color="auto"/>
            <w:right w:val="none" w:sz="0" w:space="0" w:color="auto"/>
          </w:divBdr>
          <w:divsChild>
            <w:div w:id="2113430330">
              <w:marLeft w:val="0"/>
              <w:marRight w:val="0"/>
              <w:marTop w:val="0"/>
              <w:marBottom w:val="0"/>
              <w:divBdr>
                <w:top w:val="none" w:sz="0" w:space="0" w:color="auto"/>
                <w:left w:val="none" w:sz="0" w:space="0" w:color="auto"/>
                <w:bottom w:val="none" w:sz="0" w:space="0" w:color="auto"/>
                <w:right w:val="none" w:sz="0" w:space="0" w:color="auto"/>
              </w:divBdr>
            </w:div>
          </w:divsChild>
        </w:div>
        <w:div w:id="1471947037">
          <w:marLeft w:val="0"/>
          <w:marRight w:val="0"/>
          <w:marTop w:val="0"/>
          <w:marBottom w:val="0"/>
          <w:divBdr>
            <w:top w:val="none" w:sz="0" w:space="0" w:color="auto"/>
            <w:left w:val="none" w:sz="0" w:space="0" w:color="auto"/>
            <w:bottom w:val="none" w:sz="0" w:space="0" w:color="auto"/>
            <w:right w:val="none" w:sz="0" w:space="0" w:color="auto"/>
          </w:divBdr>
          <w:divsChild>
            <w:div w:id="805005678">
              <w:marLeft w:val="0"/>
              <w:marRight w:val="0"/>
              <w:marTop w:val="0"/>
              <w:marBottom w:val="0"/>
              <w:divBdr>
                <w:top w:val="none" w:sz="0" w:space="0" w:color="auto"/>
                <w:left w:val="none" w:sz="0" w:space="0" w:color="auto"/>
                <w:bottom w:val="none" w:sz="0" w:space="0" w:color="auto"/>
                <w:right w:val="none" w:sz="0" w:space="0" w:color="auto"/>
              </w:divBdr>
            </w:div>
            <w:div w:id="1012219383">
              <w:marLeft w:val="0"/>
              <w:marRight w:val="0"/>
              <w:marTop w:val="0"/>
              <w:marBottom w:val="0"/>
              <w:divBdr>
                <w:top w:val="none" w:sz="0" w:space="0" w:color="auto"/>
                <w:left w:val="none" w:sz="0" w:space="0" w:color="auto"/>
                <w:bottom w:val="none" w:sz="0" w:space="0" w:color="auto"/>
                <w:right w:val="none" w:sz="0" w:space="0" w:color="auto"/>
              </w:divBdr>
            </w:div>
            <w:div w:id="1329670779">
              <w:marLeft w:val="0"/>
              <w:marRight w:val="0"/>
              <w:marTop w:val="0"/>
              <w:marBottom w:val="0"/>
              <w:divBdr>
                <w:top w:val="none" w:sz="0" w:space="0" w:color="auto"/>
                <w:left w:val="none" w:sz="0" w:space="0" w:color="auto"/>
                <w:bottom w:val="none" w:sz="0" w:space="0" w:color="auto"/>
                <w:right w:val="none" w:sz="0" w:space="0" w:color="auto"/>
              </w:divBdr>
            </w:div>
          </w:divsChild>
        </w:div>
        <w:div w:id="1510875793">
          <w:marLeft w:val="0"/>
          <w:marRight w:val="0"/>
          <w:marTop w:val="0"/>
          <w:marBottom w:val="0"/>
          <w:divBdr>
            <w:top w:val="none" w:sz="0" w:space="0" w:color="auto"/>
            <w:left w:val="none" w:sz="0" w:space="0" w:color="auto"/>
            <w:bottom w:val="none" w:sz="0" w:space="0" w:color="auto"/>
            <w:right w:val="none" w:sz="0" w:space="0" w:color="auto"/>
          </w:divBdr>
          <w:divsChild>
            <w:div w:id="1469978448">
              <w:marLeft w:val="0"/>
              <w:marRight w:val="0"/>
              <w:marTop w:val="0"/>
              <w:marBottom w:val="0"/>
              <w:divBdr>
                <w:top w:val="none" w:sz="0" w:space="0" w:color="auto"/>
                <w:left w:val="none" w:sz="0" w:space="0" w:color="auto"/>
                <w:bottom w:val="none" w:sz="0" w:space="0" w:color="auto"/>
                <w:right w:val="none" w:sz="0" w:space="0" w:color="auto"/>
              </w:divBdr>
            </w:div>
          </w:divsChild>
        </w:div>
        <w:div w:id="1553082841">
          <w:marLeft w:val="0"/>
          <w:marRight w:val="0"/>
          <w:marTop w:val="0"/>
          <w:marBottom w:val="0"/>
          <w:divBdr>
            <w:top w:val="none" w:sz="0" w:space="0" w:color="auto"/>
            <w:left w:val="none" w:sz="0" w:space="0" w:color="auto"/>
            <w:bottom w:val="none" w:sz="0" w:space="0" w:color="auto"/>
            <w:right w:val="none" w:sz="0" w:space="0" w:color="auto"/>
          </w:divBdr>
          <w:divsChild>
            <w:div w:id="173544185">
              <w:marLeft w:val="0"/>
              <w:marRight w:val="0"/>
              <w:marTop w:val="0"/>
              <w:marBottom w:val="0"/>
              <w:divBdr>
                <w:top w:val="none" w:sz="0" w:space="0" w:color="auto"/>
                <w:left w:val="none" w:sz="0" w:space="0" w:color="auto"/>
                <w:bottom w:val="none" w:sz="0" w:space="0" w:color="auto"/>
                <w:right w:val="none" w:sz="0" w:space="0" w:color="auto"/>
              </w:divBdr>
            </w:div>
            <w:div w:id="635571865">
              <w:marLeft w:val="0"/>
              <w:marRight w:val="0"/>
              <w:marTop w:val="0"/>
              <w:marBottom w:val="0"/>
              <w:divBdr>
                <w:top w:val="none" w:sz="0" w:space="0" w:color="auto"/>
                <w:left w:val="none" w:sz="0" w:space="0" w:color="auto"/>
                <w:bottom w:val="none" w:sz="0" w:space="0" w:color="auto"/>
                <w:right w:val="none" w:sz="0" w:space="0" w:color="auto"/>
              </w:divBdr>
            </w:div>
          </w:divsChild>
        </w:div>
        <w:div w:id="1570076949">
          <w:marLeft w:val="0"/>
          <w:marRight w:val="0"/>
          <w:marTop w:val="0"/>
          <w:marBottom w:val="0"/>
          <w:divBdr>
            <w:top w:val="none" w:sz="0" w:space="0" w:color="auto"/>
            <w:left w:val="none" w:sz="0" w:space="0" w:color="auto"/>
            <w:bottom w:val="none" w:sz="0" w:space="0" w:color="auto"/>
            <w:right w:val="none" w:sz="0" w:space="0" w:color="auto"/>
          </w:divBdr>
          <w:divsChild>
            <w:div w:id="32004275">
              <w:marLeft w:val="0"/>
              <w:marRight w:val="0"/>
              <w:marTop w:val="0"/>
              <w:marBottom w:val="0"/>
              <w:divBdr>
                <w:top w:val="none" w:sz="0" w:space="0" w:color="auto"/>
                <w:left w:val="none" w:sz="0" w:space="0" w:color="auto"/>
                <w:bottom w:val="none" w:sz="0" w:space="0" w:color="auto"/>
                <w:right w:val="none" w:sz="0" w:space="0" w:color="auto"/>
              </w:divBdr>
            </w:div>
          </w:divsChild>
        </w:div>
        <w:div w:id="1574319377">
          <w:marLeft w:val="0"/>
          <w:marRight w:val="0"/>
          <w:marTop w:val="0"/>
          <w:marBottom w:val="0"/>
          <w:divBdr>
            <w:top w:val="none" w:sz="0" w:space="0" w:color="auto"/>
            <w:left w:val="none" w:sz="0" w:space="0" w:color="auto"/>
            <w:bottom w:val="none" w:sz="0" w:space="0" w:color="auto"/>
            <w:right w:val="none" w:sz="0" w:space="0" w:color="auto"/>
          </w:divBdr>
          <w:divsChild>
            <w:div w:id="562956500">
              <w:marLeft w:val="0"/>
              <w:marRight w:val="0"/>
              <w:marTop w:val="0"/>
              <w:marBottom w:val="0"/>
              <w:divBdr>
                <w:top w:val="none" w:sz="0" w:space="0" w:color="auto"/>
                <w:left w:val="none" w:sz="0" w:space="0" w:color="auto"/>
                <w:bottom w:val="none" w:sz="0" w:space="0" w:color="auto"/>
                <w:right w:val="none" w:sz="0" w:space="0" w:color="auto"/>
              </w:divBdr>
            </w:div>
            <w:div w:id="1219587669">
              <w:marLeft w:val="0"/>
              <w:marRight w:val="0"/>
              <w:marTop w:val="0"/>
              <w:marBottom w:val="0"/>
              <w:divBdr>
                <w:top w:val="none" w:sz="0" w:space="0" w:color="auto"/>
                <w:left w:val="none" w:sz="0" w:space="0" w:color="auto"/>
                <w:bottom w:val="none" w:sz="0" w:space="0" w:color="auto"/>
                <w:right w:val="none" w:sz="0" w:space="0" w:color="auto"/>
              </w:divBdr>
            </w:div>
          </w:divsChild>
        </w:div>
        <w:div w:id="1607613786">
          <w:marLeft w:val="0"/>
          <w:marRight w:val="0"/>
          <w:marTop w:val="0"/>
          <w:marBottom w:val="0"/>
          <w:divBdr>
            <w:top w:val="none" w:sz="0" w:space="0" w:color="auto"/>
            <w:left w:val="none" w:sz="0" w:space="0" w:color="auto"/>
            <w:bottom w:val="none" w:sz="0" w:space="0" w:color="auto"/>
            <w:right w:val="none" w:sz="0" w:space="0" w:color="auto"/>
          </w:divBdr>
          <w:divsChild>
            <w:div w:id="1833570267">
              <w:marLeft w:val="0"/>
              <w:marRight w:val="0"/>
              <w:marTop w:val="0"/>
              <w:marBottom w:val="0"/>
              <w:divBdr>
                <w:top w:val="none" w:sz="0" w:space="0" w:color="auto"/>
                <w:left w:val="none" w:sz="0" w:space="0" w:color="auto"/>
                <w:bottom w:val="none" w:sz="0" w:space="0" w:color="auto"/>
                <w:right w:val="none" w:sz="0" w:space="0" w:color="auto"/>
              </w:divBdr>
            </w:div>
          </w:divsChild>
        </w:div>
        <w:div w:id="1620379612">
          <w:marLeft w:val="0"/>
          <w:marRight w:val="0"/>
          <w:marTop w:val="0"/>
          <w:marBottom w:val="0"/>
          <w:divBdr>
            <w:top w:val="none" w:sz="0" w:space="0" w:color="auto"/>
            <w:left w:val="none" w:sz="0" w:space="0" w:color="auto"/>
            <w:bottom w:val="none" w:sz="0" w:space="0" w:color="auto"/>
            <w:right w:val="none" w:sz="0" w:space="0" w:color="auto"/>
          </w:divBdr>
          <w:divsChild>
            <w:div w:id="1350449876">
              <w:marLeft w:val="0"/>
              <w:marRight w:val="0"/>
              <w:marTop w:val="0"/>
              <w:marBottom w:val="0"/>
              <w:divBdr>
                <w:top w:val="none" w:sz="0" w:space="0" w:color="auto"/>
                <w:left w:val="none" w:sz="0" w:space="0" w:color="auto"/>
                <w:bottom w:val="none" w:sz="0" w:space="0" w:color="auto"/>
                <w:right w:val="none" w:sz="0" w:space="0" w:color="auto"/>
              </w:divBdr>
            </w:div>
            <w:div w:id="1667901578">
              <w:marLeft w:val="0"/>
              <w:marRight w:val="0"/>
              <w:marTop w:val="0"/>
              <w:marBottom w:val="0"/>
              <w:divBdr>
                <w:top w:val="none" w:sz="0" w:space="0" w:color="auto"/>
                <w:left w:val="none" w:sz="0" w:space="0" w:color="auto"/>
                <w:bottom w:val="none" w:sz="0" w:space="0" w:color="auto"/>
                <w:right w:val="none" w:sz="0" w:space="0" w:color="auto"/>
              </w:divBdr>
            </w:div>
          </w:divsChild>
        </w:div>
        <w:div w:id="1639992495">
          <w:marLeft w:val="0"/>
          <w:marRight w:val="0"/>
          <w:marTop w:val="0"/>
          <w:marBottom w:val="0"/>
          <w:divBdr>
            <w:top w:val="none" w:sz="0" w:space="0" w:color="auto"/>
            <w:left w:val="none" w:sz="0" w:space="0" w:color="auto"/>
            <w:bottom w:val="none" w:sz="0" w:space="0" w:color="auto"/>
            <w:right w:val="none" w:sz="0" w:space="0" w:color="auto"/>
          </w:divBdr>
          <w:divsChild>
            <w:div w:id="700934864">
              <w:marLeft w:val="0"/>
              <w:marRight w:val="0"/>
              <w:marTop w:val="0"/>
              <w:marBottom w:val="0"/>
              <w:divBdr>
                <w:top w:val="none" w:sz="0" w:space="0" w:color="auto"/>
                <w:left w:val="none" w:sz="0" w:space="0" w:color="auto"/>
                <w:bottom w:val="none" w:sz="0" w:space="0" w:color="auto"/>
                <w:right w:val="none" w:sz="0" w:space="0" w:color="auto"/>
              </w:divBdr>
            </w:div>
          </w:divsChild>
        </w:div>
        <w:div w:id="1647316581">
          <w:marLeft w:val="0"/>
          <w:marRight w:val="0"/>
          <w:marTop w:val="0"/>
          <w:marBottom w:val="0"/>
          <w:divBdr>
            <w:top w:val="none" w:sz="0" w:space="0" w:color="auto"/>
            <w:left w:val="none" w:sz="0" w:space="0" w:color="auto"/>
            <w:bottom w:val="none" w:sz="0" w:space="0" w:color="auto"/>
            <w:right w:val="none" w:sz="0" w:space="0" w:color="auto"/>
          </w:divBdr>
          <w:divsChild>
            <w:div w:id="1585413845">
              <w:marLeft w:val="0"/>
              <w:marRight w:val="0"/>
              <w:marTop w:val="0"/>
              <w:marBottom w:val="0"/>
              <w:divBdr>
                <w:top w:val="none" w:sz="0" w:space="0" w:color="auto"/>
                <w:left w:val="none" w:sz="0" w:space="0" w:color="auto"/>
                <w:bottom w:val="none" w:sz="0" w:space="0" w:color="auto"/>
                <w:right w:val="none" w:sz="0" w:space="0" w:color="auto"/>
              </w:divBdr>
            </w:div>
          </w:divsChild>
        </w:div>
        <w:div w:id="1647589437">
          <w:marLeft w:val="0"/>
          <w:marRight w:val="0"/>
          <w:marTop w:val="0"/>
          <w:marBottom w:val="0"/>
          <w:divBdr>
            <w:top w:val="none" w:sz="0" w:space="0" w:color="auto"/>
            <w:left w:val="none" w:sz="0" w:space="0" w:color="auto"/>
            <w:bottom w:val="none" w:sz="0" w:space="0" w:color="auto"/>
            <w:right w:val="none" w:sz="0" w:space="0" w:color="auto"/>
          </w:divBdr>
          <w:divsChild>
            <w:div w:id="698432509">
              <w:marLeft w:val="0"/>
              <w:marRight w:val="0"/>
              <w:marTop w:val="0"/>
              <w:marBottom w:val="0"/>
              <w:divBdr>
                <w:top w:val="none" w:sz="0" w:space="0" w:color="auto"/>
                <w:left w:val="none" w:sz="0" w:space="0" w:color="auto"/>
                <w:bottom w:val="none" w:sz="0" w:space="0" w:color="auto"/>
                <w:right w:val="none" w:sz="0" w:space="0" w:color="auto"/>
              </w:divBdr>
            </w:div>
          </w:divsChild>
        </w:div>
        <w:div w:id="1755593587">
          <w:marLeft w:val="0"/>
          <w:marRight w:val="0"/>
          <w:marTop w:val="0"/>
          <w:marBottom w:val="0"/>
          <w:divBdr>
            <w:top w:val="none" w:sz="0" w:space="0" w:color="auto"/>
            <w:left w:val="none" w:sz="0" w:space="0" w:color="auto"/>
            <w:bottom w:val="none" w:sz="0" w:space="0" w:color="auto"/>
            <w:right w:val="none" w:sz="0" w:space="0" w:color="auto"/>
          </w:divBdr>
          <w:divsChild>
            <w:div w:id="1529021546">
              <w:marLeft w:val="0"/>
              <w:marRight w:val="0"/>
              <w:marTop w:val="0"/>
              <w:marBottom w:val="0"/>
              <w:divBdr>
                <w:top w:val="none" w:sz="0" w:space="0" w:color="auto"/>
                <w:left w:val="none" w:sz="0" w:space="0" w:color="auto"/>
                <w:bottom w:val="none" w:sz="0" w:space="0" w:color="auto"/>
                <w:right w:val="none" w:sz="0" w:space="0" w:color="auto"/>
              </w:divBdr>
            </w:div>
          </w:divsChild>
        </w:div>
        <w:div w:id="1782919323">
          <w:marLeft w:val="0"/>
          <w:marRight w:val="0"/>
          <w:marTop w:val="0"/>
          <w:marBottom w:val="0"/>
          <w:divBdr>
            <w:top w:val="none" w:sz="0" w:space="0" w:color="auto"/>
            <w:left w:val="none" w:sz="0" w:space="0" w:color="auto"/>
            <w:bottom w:val="none" w:sz="0" w:space="0" w:color="auto"/>
            <w:right w:val="none" w:sz="0" w:space="0" w:color="auto"/>
          </w:divBdr>
          <w:divsChild>
            <w:div w:id="641158679">
              <w:marLeft w:val="0"/>
              <w:marRight w:val="0"/>
              <w:marTop w:val="0"/>
              <w:marBottom w:val="0"/>
              <w:divBdr>
                <w:top w:val="none" w:sz="0" w:space="0" w:color="auto"/>
                <w:left w:val="none" w:sz="0" w:space="0" w:color="auto"/>
                <w:bottom w:val="none" w:sz="0" w:space="0" w:color="auto"/>
                <w:right w:val="none" w:sz="0" w:space="0" w:color="auto"/>
              </w:divBdr>
            </w:div>
          </w:divsChild>
        </w:div>
        <w:div w:id="1811052980">
          <w:marLeft w:val="0"/>
          <w:marRight w:val="0"/>
          <w:marTop w:val="0"/>
          <w:marBottom w:val="0"/>
          <w:divBdr>
            <w:top w:val="none" w:sz="0" w:space="0" w:color="auto"/>
            <w:left w:val="none" w:sz="0" w:space="0" w:color="auto"/>
            <w:bottom w:val="none" w:sz="0" w:space="0" w:color="auto"/>
            <w:right w:val="none" w:sz="0" w:space="0" w:color="auto"/>
          </w:divBdr>
          <w:divsChild>
            <w:div w:id="2033610212">
              <w:marLeft w:val="0"/>
              <w:marRight w:val="0"/>
              <w:marTop w:val="0"/>
              <w:marBottom w:val="0"/>
              <w:divBdr>
                <w:top w:val="none" w:sz="0" w:space="0" w:color="auto"/>
                <w:left w:val="none" w:sz="0" w:space="0" w:color="auto"/>
                <w:bottom w:val="none" w:sz="0" w:space="0" w:color="auto"/>
                <w:right w:val="none" w:sz="0" w:space="0" w:color="auto"/>
              </w:divBdr>
            </w:div>
          </w:divsChild>
        </w:div>
        <w:div w:id="1823767101">
          <w:marLeft w:val="0"/>
          <w:marRight w:val="0"/>
          <w:marTop w:val="0"/>
          <w:marBottom w:val="0"/>
          <w:divBdr>
            <w:top w:val="none" w:sz="0" w:space="0" w:color="auto"/>
            <w:left w:val="none" w:sz="0" w:space="0" w:color="auto"/>
            <w:bottom w:val="none" w:sz="0" w:space="0" w:color="auto"/>
            <w:right w:val="none" w:sz="0" w:space="0" w:color="auto"/>
          </w:divBdr>
          <w:divsChild>
            <w:div w:id="242033522">
              <w:marLeft w:val="0"/>
              <w:marRight w:val="0"/>
              <w:marTop w:val="0"/>
              <w:marBottom w:val="0"/>
              <w:divBdr>
                <w:top w:val="none" w:sz="0" w:space="0" w:color="auto"/>
                <w:left w:val="none" w:sz="0" w:space="0" w:color="auto"/>
                <w:bottom w:val="none" w:sz="0" w:space="0" w:color="auto"/>
                <w:right w:val="none" w:sz="0" w:space="0" w:color="auto"/>
              </w:divBdr>
            </w:div>
            <w:div w:id="749885620">
              <w:marLeft w:val="0"/>
              <w:marRight w:val="0"/>
              <w:marTop w:val="0"/>
              <w:marBottom w:val="0"/>
              <w:divBdr>
                <w:top w:val="none" w:sz="0" w:space="0" w:color="auto"/>
                <w:left w:val="none" w:sz="0" w:space="0" w:color="auto"/>
                <w:bottom w:val="none" w:sz="0" w:space="0" w:color="auto"/>
                <w:right w:val="none" w:sz="0" w:space="0" w:color="auto"/>
              </w:divBdr>
            </w:div>
          </w:divsChild>
        </w:div>
        <w:div w:id="1831360279">
          <w:marLeft w:val="0"/>
          <w:marRight w:val="0"/>
          <w:marTop w:val="0"/>
          <w:marBottom w:val="0"/>
          <w:divBdr>
            <w:top w:val="none" w:sz="0" w:space="0" w:color="auto"/>
            <w:left w:val="none" w:sz="0" w:space="0" w:color="auto"/>
            <w:bottom w:val="none" w:sz="0" w:space="0" w:color="auto"/>
            <w:right w:val="none" w:sz="0" w:space="0" w:color="auto"/>
          </w:divBdr>
          <w:divsChild>
            <w:div w:id="696464304">
              <w:marLeft w:val="0"/>
              <w:marRight w:val="0"/>
              <w:marTop w:val="0"/>
              <w:marBottom w:val="0"/>
              <w:divBdr>
                <w:top w:val="none" w:sz="0" w:space="0" w:color="auto"/>
                <w:left w:val="none" w:sz="0" w:space="0" w:color="auto"/>
                <w:bottom w:val="none" w:sz="0" w:space="0" w:color="auto"/>
                <w:right w:val="none" w:sz="0" w:space="0" w:color="auto"/>
              </w:divBdr>
            </w:div>
          </w:divsChild>
        </w:div>
        <w:div w:id="1852450342">
          <w:marLeft w:val="0"/>
          <w:marRight w:val="0"/>
          <w:marTop w:val="0"/>
          <w:marBottom w:val="0"/>
          <w:divBdr>
            <w:top w:val="none" w:sz="0" w:space="0" w:color="auto"/>
            <w:left w:val="none" w:sz="0" w:space="0" w:color="auto"/>
            <w:bottom w:val="none" w:sz="0" w:space="0" w:color="auto"/>
            <w:right w:val="none" w:sz="0" w:space="0" w:color="auto"/>
          </w:divBdr>
          <w:divsChild>
            <w:div w:id="381253446">
              <w:marLeft w:val="0"/>
              <w:marRight w:val="0"/>
              <w:marTop w:val="0"/>
              <w:marBottom w:val="0"/>
              <w:divBdr>
                <w:top w:val="none" w:sz="0" w:space="0" w:color="auto"/>
                <w:left w:val="none" w:sz="0" w:space="0" w:color="auto"/>
                <w:bottom w:val="none" w:sz="0" w:space="0" w:color="auto"/>
                <w:right w:val="none" w:sz="0" w:space="0" w:color="auto"/>
              </w:divBdr>
            </w:div>
            <w:div w:id="1389182613">
              <w:marLeft w:val="0"/>
              <w:marRight w:val="0"/>
              <w:marTop w:val="0"/>
              <w:marBottom w:val="0"/>
              <w:divBdr>
                <w:top w:val="none" w:sz="0" w:space="0" w:color="auto"/>
                <w:left w:val="none" w:sz="0" w:space="0" w:color="auto"/>
                <w:bottom w:val="none" w:sz="0" w:space="0" w:color="auto"/>
                <w:right w:val="none" w:sz="0" w:space="0" w:color="auto"/>
              </w:divBdr>
            </w:div>
          </w:divsChild>
        </w:div>
        <w:div w:id="1889488637">
          <w:marLeft w:val="0"/>
          <w:marRight w:val="0"/>
          <w:marTop w:val="0"/>
          <w:marBottom w:val="0"/>
          <w:divBdr>
            <w:top w:val="none" w:sz="0" w:space="0" w:color="auto"/>
            <w:left w:val="none" w:sz="0" w:space="0" w:color="auto"/>
            <w:bottom w:val="none" w:sz="0" w:space="0" w:color="auto"/>
            <w:right w:val="none" w:sz="0" w:space="0" w:color="auto"/>
          </w:divBdr>
          <w:divsChild>
            <w:div w:id="1826359960">
              <w:marLeft w:val="0"/>
              <w:marRight w:val="0"/>
              <w:marTop w:val="0"/>
              <w:marBottom w:val="0"/>
              <w:divBdr>
                <w:top w:val="none" w:sz="0" w:space="0" w:color="auto"/>
                <w:left w:val="none" w:sz="0" w:space="0" w:color="auto"/>
                <w:bottom w:val="none" w:sz="0" w:space="0" w:color="auto"/>
                <w:right w:val="none" w:sz="0" w:space="0" w:color="auto"/>
              </w:divBdr>
            </w:div>
          </w:divsChild>
        </w:div>
        <w:div w:id="1919516118">
          <w:marLeft w:val="0"/>
          <w:marRight w:val="0"/>
          <w:marTop w:val="0"/>
          <w:marBottom w:val="0"/>
          <w:divBdr>
            <w:top w:val="none" w:sz="0" w:space="0" w:color="auto"/>
            <w:left w:val="none" w:sz="0" w:space="0" w:color="auto"/>
            <w:bottom w:val="none" w:sz="0" w:space="0" w:color="auto"/>
            <w:right w:val="none" w:sz="0" w:space="0" w:color="auto"/>
          </w:divBdr>
          <w:divsChild>
            <w:div w:id="87236349">
              <w:marLeft w:val="0"/>
              <w:marRight w:val="0"/>
              <w:marTop w:val="0"/>
              <w:marBottom w:val="0"/>
              <w:divBdr>
                <w:top w:val="none" w:sz="0" w:space="0" w:color="auto"/>
                <w:left w:val="none" w:sz="0" w:space="0" w:color="auto"/>
                <w:bottom w:val="none" w:sz="0" w:space="0" w:color="auto"/>
                <w:right w:val="none" w:sz="0" w:space="0" w:color="auto"/>
              </w:divBdr>
            </w:div>
          </w:divsChild>
        </w:div>
        <w:div w:id="1940989363">
          <w:marLeft w:val="0"/>
          <w:marRight w:val="0"/>
          <w:marTop w:val="0"/>
          <w:marBottom w:val="0"/>
          <w:divBdr>
            <w:top w:val="none" w:sz="0" w:space="0" w:color="auto"/>
            <w:left w:val="none" w:sz="0" w:space="0" w:color="auto"/>
            <w:bottom w:val="none" w:sz="0" w:space="0" w:color="auto"/>
            <w:right w:val="none" w:sz="0" w:space="0" w:color="auto"/>
          </w:divBdr>
          <w:divsChild>
            <w:div w:id="319505132">
              <w:marLeft w:val="0"/>
              <w:marRight w:val="0"/>
              <w:marTop w:val="0"/>
              <w:marBottom w:val="0"/>
              <w:divBdr>
                <w:top w:val="none" w:sz="0" w:space="0" w:color="auto"/>
                <w:left w:val="none" w:sz="0" w:space="0" w:color="auto"/>
                <w:bottom w:val="none" w:sz="0" w:space="0" w:color="auto"/>
                <w:right w:val="none" w:sz="0" w:space="0" w:color="auto"/>
              </w:divBdr>
            </w:div>
          </w:divsChild>
        </w:div>
        <w:div w:id="1972251434">
          <w:marLeft w:val="0"/>
          <w:marRight w:val="0"/>
          <w:marTop w:val="0"/>
          <w:marBottom w:val="0"/>
          <w:divBdr>
            <w:top w:val="none" w:sz="0" w:space="0" w:color="auto"/>
            <w:left w:val="none" w:sz="0" w:space="0" w:color="auto"/>
            <w:bottom w:val="none" w:sz="0" w:space="0" w:color="auto"/>
            <w:right w:val="none" w:sz="0" w:space="0" w:color="auto"/>
          </w:divBdr>
          <w:divsChild>
            <w:div w:id="521165440">
              <w:marLeft w:val="0"/>
              <w:marRight w:val="0"/>
              <w:marTop w:val="0"/>
              <w:marBottom w:val="0"/>
              <w:divBdr>
                <w:top w:val="none" w:sz="0" w:space="0" w:color="auto"/>
                <w:left w:val="none" w:sz="0" w:space="0" w:color="auto"/>
                <w:bottom w:val="none" w:sz="0" w:space="0" w:color="auto"/>
                <w:right w:val="none" w:sz="0" w:space="0" w:color="auto"/>
              </w:divBdr>
            </w:div>
          </w:divsChild>
        </w:div>
        <w:div w:id="1977830265">
          <w:marLeft w:val="0"/>
          <w:marRight w:val="0"/>
          <w:marTop w:val="0"/>
          <w:marBottom w:val="0"/>
          <w:divBdr>
            <w:top w:val="none" w:sz="0" w:space="0" w:color="auto"/>
            <w:left w:val="none" w:sz="0" w:space="0" w:color="auto"/>
            <w:bottom w:val="none" w:sz="0" w:space="0" w:color="auto"/>
            <w:right w:val="none" w:sz="0" w:space="0" w:color="auto"/>
          </w:divBdr>
          <w:divsChild>
            <w:div w:id="227153662">
              <w:marLeft w:val="0"/>
              <w:marRight w:val="0"/>
              <w:marTop w:val="0"/>
              <w:marBottom w:val="0"/>
              <w:divBdr>
                <w:top w:val="none" w:sz="0" w:space="0" w:color="auto"/>
                <w:left w:val="none" w:sz="0" w:space="0" w:color="auto"/>
                <w:bottom w:val="none" w:sz="0" w:space="0" w:color="auto"/>
                <w:right w:val="none" w:sz="0" w:space="0" w:color="auto"/>
              </w:divBdr>
            </w:div>
            <w:div w:id="775104040">
              <w:marLeft w:val="0"/>
              <w:marRight w:val="0"/>
              <w:marTop w:val="0"/>
              <w:marBottom w:val="0"/>
              <w:divBdr>
                <w:top w:val="none" w:sz="0" w:space="0" w:color="auto"/>
                <w:left w:val="none" w:sz="0" w:space="0" w:color="auto"/>
                <w:bottom w:val="none" w:sz="0" w:space="0" w:color="auto"/>
                <w:right w:val="none" w:sz="0" w:space="0" w:color="auto"/>
              </w:divBdr>
            </w:div>
            <w:div w:id="1905143891">
              <w:marLeft w:val="0"/>
              <w:marRight w:val="0"/>
              <w:marTop w:val="0"/>
              <w:marBottom w:val="0"/>
              <w:divBdr>
                <w:top w:val="none" w:sz="0" w:space="0" w:color="auto"/>
                <w:left w:val="none" w:sz="0" w:space="0" w:color="auto"/>
                <w:bottom w:val="none" w:sz="0" w:space="0" w:color="auto"/>
                <w:right w:val="none" w:sz="0" w:space="0" w:color="auto"/>
              </w:divBdr>
            </w:div>
          </w:divsChild>
        </w:div>
        <w:div w:id="1989548859">
          <w:marLeft w:val="0"/>
          <w:marRight w:val="0"/>
          <w:marTop w:val="0"/>
          <w:marBottom w:val="0"/>
          <w:divBdr>
            <w:top w:val="none" w:sz="0" w:space="0" w:color="auto"/>
            <w:left w:val="none" w:sz="0" w:space="0" w:color="auto"/>
            <w:bottom w:val="none" w:sz="0" w:space="0" w:color="auto"/>
            <w:right w:val="none" w:sz="0" w:space="0" w:color="auto"/>
          </w:divBdr>
          <w:divsChild>
            <w:div w:id="260529955">
              <w:marLeft w:val="0"/>
              <w:marRight w:val="0"/>
              <w:marTop w:val="0"/>
              <w:marBottom w:val="0"/>
              <w:divBdr>
                <w:top w:val="none" w:sz="0" w:space="0" w:color="auto"/>
                <w:left w:val="none" w:sz="0" w:space="0" w:color="auto"/>
                <w:bottom w:val="none" w:sz="0" w:space="0" w:color="auto"/>
                <w:right w:val="none" w:sz="0" w:space="0" w:color="auto"/>
              </w:divBdr>
            </w:div>
            <w:div w:id="993602874">
              <w:marLeft w:val="0"/>
              <w:marRight w:val="0"/>
              <w:marTop w:val="0"/>
              <w:marBottom w:val="0"/>
              <w:divBdr>
                <w:top w:val="none" w:sz="0" w:space="0" w:color="auto"/>
                <w:left w:val="none" w:sz="0" w:space="0" w:color="auto"/>
                <w:bottom w:val="none" w:sz="0" w:space="0" w:color="auto"/>
                <w:right w:val="none" w:sz="0" w:space="0" w:color="auto"/>
              </w:divBdr>
            </w:div>
            <w:div w:id="1552962514">
              <w:marLeft w:val="0"/>
              <w:marRight w:val="0"/>
              <w:marTop w:val="0"/>
              <w:marBottom w:val="0"/>
              <w:divBdr>
                <w:top w:val="none" w:sz="0" w:space="0" w:color="auto"/>
                <w:left w:val="none" w:sz="0" w:space="0" w:color="auto"/>
                <w:bottom w:val="none" w:sz="0" w:space="0" w:color="auto"/>
                <w:right w:val="none" w:sz="0" w:space="0" w:color="auto"/>
              </w:divBdr>
            </w:div>
          </w:divsChild>
        </w:div>
        <w:div w:id="2001617952">
          <w:marLeft w:val="0"/>
          <w:marRight w:val="0"/>
          <w:marTop w:val="0"/>
          <w:marBottom w:val="0"/>
          <w:divBdr>
            <w:top w:val="none" w:sz="0" w:space="0" w:color="auto"/>
            <w:left w:val="none" w:sz="0" w:space="0" w:color="auto"/>
            <w:bottom w:val="none" w:sz="0" w:space="0" w:color="auto"/>
            <w:right w:val="none" w:sz="0" w:space="0" w:color="auto"/>
          </w:divBdr>
          <w:divsChild>
            <w:div w:id="203180047">
              <w:marLeft w:val="0"/>
              <w:marRight w:val="0"/>
              <w:marTop w:val="0"/>
              <w:marBottom w:val="0"/>
              <w:divBdr>
                <w:top w:val="none" w:sz="0" w:space="0" w:color="auto"/>
                <w:left w:val="none" w:sz="0" w:space="0" w:color="auto"/>
                <w:bottom w:val="none" w:sz="0" w:space="0" w:color="auto"/>
                <w:right w:val="none" w:sz="0" w:space="0" w:color="auto"/>
              </w:divBdr>
            </w:div>
            <w:div w:id="1539076578">
              <w:marLeft w:val="0"/>
              <w:marRight w:val="0"/>
              <w:marTop w:val="0"/>
              <w:marBottom w:val="0"/>
              <w:divBdr>
                <w:top w:val="none" w:sz="0" w:space="0" w:color="auto"/>
                <w:left w:val="none" w:sz="0" w:space="0" w:color="auto"/>
                <w:bottom w:val="none" w:sz="0" w:space="0" w:color="auto"/>
                <w:right w:val="none" w:sz="0" w:space="0" w:color="auto"/>
              </w:divBdr>
            </w:div>
          </w:divsChild>
        </w:div>
        <w:div w:id="2025549188">
          <w:marLeft w:val="0"/>
          <w:marRight w:val="0"/>
          <w:marTop w:val="0"/>
          <w:marBottom w:val="0"/>
          <w:divBdr>
            <w:top w:val="none" w:sz="0" w:space="0" w:color="auto"/>
            <w:left w:val="none" w:sz="0" w:space="0" w:color="auto"/>
            <w:bottom w:val="none" w:sz="0" w:space="0" w:color="auto"/>
            <w:right w:val="none" w:sz="0" w:space="0" w:color="auto"/>
          </w:divBdr>
          <w:divsChild>
            <w:div w:id="2138990045">
              <w:marLeft w:val="0"/>
              <w:marRight w:val="0"/>
              <w:marTop w:val="0"/>
              <w:marBottom w:val="0"/>
              <w:divBdr>
                <w:top w:val="none" w:sz="0" w:space="0" w:color="auto"/>
                <w:left w:val="none" w:sz="0" w:space="0" w:color="auto"/>
                <w:bottom w:val="none" w:sz="0" w:space="0" w:color="auto"/>
                <w:right w:val="none" w:sz="0" w:space="0" w:color="auto"/>
              </w:divBdr>
            </w:div>
          </w:divsChild>
        </w:div>
        <w:div w:id="2042630483">
          <w:marLeft w:val="0"/>
          <w:marRight w:val="0"/>
          <w:marTop w:val="0"/>
          <w:marBottom w:val="0"/>
          <w:divBdr>
            <w:top w:val="none" w:sz="0" w:space="0" w:color="auto"/>
            <w:left w:val="none" w:sz="0" w:space="0" w:color="auto"/>
            <w:bottom w:val="none" w:sz="0" w:space="0" w:color="auto"/>
            <w:right w:val="none" w:sz="0" w:space="0" w:color="auto"/>
          </w:divBdr>
          <w:divsChild>
            <w:div w:id="2052530672">
              <w:marLeft w:val="0"/>
              <w:marRight w:val="0"/>
              <w:marTop w:val="0"/>
              <w:marBottom w:val="0"/>
              <w:divBdr>
                <w:top w:val="none" w:sz="0" w:space="0" w:color="auto"/>
                <w:left w:val="none" w:sz="0" w:space="0" w:color="auto"/>
                <w:bottom w:val="none" w:sz="0" w:space="0" w:color="auto"/>
                <w:right w:val="none" w:sz="0" w:space="0" w:color="auto"/>
              </w:divBdr>
            </w:div>
          </w:divsChild>
        </w:div>
        <w:div w:id="2043703381">
          <w:marLeft w:val="0"/>
          <w:marRight w:val="0"/>
          <w:marTop w:val="0"/>
          <w:marBottom w:val="0"/>
          <w:divBdr>
            <w:top w:val="none" w:sz="0" w:space="0" w:color="auto"/>
            <w:left w:val="none" w:sz="0" w:space="0" w:color="auto"/>
            <w:bottom w:val="none" w:sz="0" w:space="0" w:color="auto"/>
            <w:right w:val="none" w:sz="0" w:space="0" w:color="auto"/>
          </w:divBdr>
          <w:divsChild>
            <w:div w:id="1041519317">
              <w:marLeft w:val="0"/>
              <w:marRight w:val="0"/>
              <w:marTop w:val="0"/>
              <w:marBottom w:val="0"/>
              <w:divBdr>
                <w:top w:val="none" w:sz="0" w:space="0" w:color="auto"/>
                <w:left w:val="none" w:sz="0" w:space="0" w:color="auto"/>
                <w:bottom w:val="none" w:sz="0" w:space="0" w:color="auto"/>
                <w:right w:val="none" w:sz="0" w:space="0" w:color="auto"/>
              </w:divBdr>
            </w:div>
            <w:div w:id="1132483896">
              <w:marLeft w:val="0"/>
              <w:marRight w:val="0"/>
              <w:marTop w:val="0"/>
              <w:marBottom w:val="0"/>
              <w:divBdr>
                <w:top w:val="none" w:sz="0" w:space="0" w:color="auto"/>
                <w:left w:val="none" w:sz="0" w:space="0" w:color="auto"/>
                <w:bottom w:val="none" w:sz="0" w:space="0" w:color="auto"/>
                <w:right w:val="none" w:sz="0" w:space="0" w:color="auto"/>
              </w:divBdr>
            </w:div>
          </w:divsChild>
        </w:div>
        <w:div w:id="2049530627">
          <w:marLeft w:val="0"/>
          <w:marRight w:val="0"/>
          <w:marTop w:val="0"/>
          <w:marBottom w:val="0"/>
          <w:divBdr>
            <w:top w:val="none" w:sz="0" w:space="0" w:color="auto"/>
            <w:left w:val="none" w:sz="0" w:space="0" w:color="auto"/>
            <w:bottom w:val="none" w:sz="0" w:space="0" w:color="auto"/>
            <w:right w:val="none" w:sz="0" w:space="0" w:color="auto"/>
          </w:divBdr>
          <w:divsChild>
            <w:div w:id="417793298">
              <w:marLeft w:val="0"/>
              <w:marRight w:val="0"/>
              <w:marTop w:val="0"/>
              <w:marBottom w:val="0"/>
              <w:divBdr>
                <w:top w:val="none" w:sz="0" w:space="0" w:color="auto"/>
                <w:left w:val="none" w:sz="0" w:space="0" w:color="auto"/>
                <w:bottom w:val="none" w:sz="0" w:space="0" w:color="auto"/>
                <w:right w:val="none" w:sz="0" w:space="0" w:color="auto"/>
              </w:divBdr>
            </w:div>
          </w:divsChild>
        </w:div>
        <w:div w:id="2058122445">
          <w:marLeft w:val="0"/>
          <w:marRight w:val="0"/>
          <w:marTop w:val="0"/>
          <w:marBottom w:val="0"/>
          <w:divBdr>
            <w:top w:val="none" w:sz="0" w:space="0" w:color="auto"/>
            <w:left w:val="none" w:sz="0" w:space="0" w:color="auto"/>
            <w:bottom w:val="none" w:sz="0" w:space="0" w:color="auto"/>
            <w:right w:val="none" w:sz="0" w:space="0" w:color="auto"/>
          </w:divBdr>
          <w:divsChild>
            <w:div w:id="798688326">
              <w:marLeft w:val="0"/>
              <w:marRight w:val="0"/>
              <w:marTop w:val="0"/>
              <w:marBottom w:val="0"/>
              <w:divBdr>
                <w:top w:val="none" w:sz="0" w:space="0" w:color="auto"/>
                <w:left w:val="none" w:sz="0" w:space="0" w:color="auto"/>
                <w:bottom w:val="none" w:sz="0" w:space="0" w:color="auto"/>
                <w:right w:val="none" w:sz="0" w:space="0" w:color="auto"/>
              </w:divBdr>
            </w:div>
          </w:divsChild>
        </w:div>
        <w:div w:id="2070223198">
          <w:marLeft w:val="0"/>
          <w:marRight w:val="0"/>
          <w:marTop w:val="0"/>
          <w:marBottom w:val="0"/>
          <w:divBdr>
            <w:top w:val="none" w:sz="0" w:space="0" w:color="auto"/>
            <w:left w:val="none" w:sz="0" w:space="0" w:color="auto"/>
            <w:bottom w:val="none" w:sz="0" w:space="0" w:color="auto"/>
            <w:right w:val="none" w:sz="0" w:space="0" w:color="auto"/>
          </w:divBdr>
          <w:divsChild>
            <w:div w:id="1909226074">
              <w:marLeft w:val="0"/>
              <w:marRight w:val="0"/>
              <w:marTop w:val="0"/>
              <w:marBottom w:val="0"/>
              <w:divBdr>
                <w:top w:val="none" w:sz="0" w:space="0" w:color="auto"/>
                <w:left w:val="none" w:sz="0" w:space="0" w:color="auto"/>
                <w:bottom w:val="none" w:sz="0" w:space="0" w:color="auto"/>
                <w:right w:val="none" w:sz="0" w:space="0" w:color="auto"/>
              </w:divBdr>
            </w:div>
          </w:divsChild>
        </w:div>
        <w:div w:id="2088459141">
          <w:marLeft w:val="0"/>
          <w:marRight w:val="0"/>
          <w:marTop w:val="0"/>
          <w:marBottom w:val="0"/>
          <w:divBdr>
            <w:top w:val="none" w:sz="0" w:space="0" w:color="auto"/>
            <w:left w:val="none" w:sz="0" w:space="0" w:color="auto"/>
            <w:bottom w:val="none" w:sz="0" w:space="0" w:color="auto"/>
            <w:right w:val="none" w:sz="0" w:space="0" w:color="auto"/>
          </w:divBdr>
          <w:divsChild>
            <w:div w:id="579367283">
              <w:marLeft w:val="0"/>
              <w:marRight w:val="0"/>
              <w:marTop w:val="0"/>
              <w:marBottom w:val="0"/>
              <w:divBdr>
                <w:top w:val="none" w:sz="0" w:space="0" w:color="auto"/>
                <w:left w:val="none" w:sz="0" w:space="0" w:color="auto"/>
                <w:bottom w:val="none" w:sz="0" w:space="0" w:color="auto"/>
                <w:right w:val="none" w:sz="0" w:space="0" w:color="auto"/>
              </w:divBdr>
            </w:div>
            <w:div w:id="1027566963">
              <w:marLeft w:val="0"/>
              <w:marRight w:val="0"/>
              <w:marTop w:val="0"/>
              <w:marBottom w:val="0"/>
              <w:divBdr>
                <w:top w:val="none" w:sz="0" w:space="0" w:color="auto"/>
                <w:left w:val="none" w:sz="0" w:space="0" w:color="auto"/>
                <w:bottom w:val="none" w:sz="0" w:space="0" w:color="auto"/>
                <w:right w:val="none" w:sz="0" w:space="0" w:color="auto"/>
              </w:divBdr>
            </w:div>
            <w:div w:id="1734157289">
              <w:marLeft w:val="0"/>
              <w:marRight w:val="0"/>
              <w:marTop w:val="0"/>
              <w:marBottom w:val="0"/>
              <w:divBdr>
                <w:top w:val="none" w:sz="0" w:space="0" w:color="auto"/>
                <w:left w:val="none" w:sz="0" w:space="0" w:color="auto"/>
                <w:bottom w:val="none" w:sz="0" w:space="0" w:color="auto"/>
                <w:right w:val="none" w:sz="0" w:space="0" w:color="auto"/>
              </w:divBdr>
            </w:div>
          </w:divsChild>
        </w:div>
        <w:div w:id="2138521921">
          <w:marLeft w:val="0"/>
          <w:marRight w:val="0"/>
          <w:marTop w:val="0"/>
          <w:marBottom w:val="0"/>
          <w:divBdr>
            <w:top w:val="none" w:sz="0" w:space="0" w:color="auto"/>
            <w:left w:val="none" w:sz="0" w:space="0" w:color="auto"/>
            <w:bottom w:val="none" w:sz="0" w:space="0" w:color="auto"/>
            <w:right w:val="none" w:sz="0" w:space="0" w:color="auto"/>
          </w:divBdr>
          <w:divsChild>
            <w:div w:id="89982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84473">
      <w:bodyDiv w:val="1"/>
      <w:marLeft w:val="0"/>
      <w:marRight w:val="0"/>
      <w:marTop w:val="0"/>
      <w:marBottom w:val="0"/>
      <w:divBdr>
        <w:top w:val="none" w:sz="0" w:space="0" w:color="auto"/>
        <w:left w:val="none" w:sz="0" w:space="0" w:color="auto"/>
        <w:bottom w:val="none" w:sz="0" w:space="0" w:color="auto"/>
        <w:right w:val="none" w:sz="0" w:space="0" w:color="auto"/>
      </w:divBdr>
    </w:div>
    <w:div w:id="1152067970">
      <w:marLeft w:val="0"/>
      <w:marRight w:val="0"/>
      <w:marTop w:val="0"/>
      <w:marBottom w:val="0"/>
      <w:divBdr>
        <w:top w:val="none" w:sz="0" w:space="0" w:color="auto"/>
        <w:left w:val="none" w:sz="0" w:space="0" w:color="auto"/>
        <w:bottom w:val="none" w:sz="0" w:space="0" w:color="auto"/>
        <w:right w:val="none" w:sz="0" w:space="0" w:color="auto"/>
      </w:divBdr>
    </w:div>
    <w:div w:id="1208906225">
      <w:bodyDiv w:val="1"/>
      <w:marLeft w:val="0"/>
      <w:marRight w:val="0"/>
      <w:marTop w:val="0"/>
      <w:marBottom w:val="0"/>
      <w:divBdr>
        <w:top w:val="none" w:sz="0" w:space="0" w:color="auto"/>
        <w:left w:val="none" w:sz="0" w:space="0" w:color="auto"/>
        <w:bottom w:val="none" w:sz="0" w:space="0" w:color="auto"/>
        <w:right w:val="none" w:sz="0" w:space="0" w:color="auto"/>
      </w:divBdr>
    </w:div>
    <w:div w:id="1293092239">
      <w:bodyDiv w:val="1"/>
      <w:marLeft w:val="0"/>
      <w:marRight w:val="0"/>
      <w:marTop w:val="0"/>
      <w:marBottom w:val="0"/>
      <w:divBdr>
        <w:top w:val="none" w:sz="0" w:space="0" w:color="auto"/>
        <w:left w:val="none" w:sz="0" w:space="0" w:color="auto"/>
        <w:bottom w:val="none" w:sz="0" w:space="0" w:color="auto"/>
        <w:right w:val="none" w:sz="0" w:space="0" w:color="auto"/>
      </w:divBdr>
    </w:div>
    <w:div w:id="1298485624">
      <w:bodyDiv w:val="1"/>
      <w:marLeft w:val="0"/>
      <w:marRight w:val="0"/>
      <w:marTop w:val="0"/>
      <w:marBottom w:val="0"/>
      <w:divBdr>
        <w:top w:val="none" w:sz="0" w:space="0" w:color="auto"/>
        <w:left w:val="none" w:sz="0" w:space="0" w:color="auto"/>
        <w:bottom w:val="none" w:sz="0" w:space="0" w:color="auto"/>
        <w:right w:val="none" w:sz="0" w:space="0" w:color="auto"/>
      </w:divBdr>
    </w:div>
    <w:div w:id="1307318409">
      <w:bodyDiv w:val="1"/>
      <w:marLeft w:val="0"/>
      <w:marRight w:val="0"/>
      <w:marTop w:val="0"/>
      <w:marBottom w:val="0"/>
      <w:divBdr>
        <w:top w:val="none" w:sz="0" w:space="0" w:color="auto"/>
        <w:left w:val="none" w:sz="0" w:space="0" w:color="auto"/>
        <w:bottom w:val="none" w:sz="0" w:space="0" w:color="auto"/>
        <w:right w:val="none" w:sz="0" w:space="0" w:color="auto"/>
      </w:divBdr>
    </w:div>
    <w:div w:id="1325277900">
      <w:bodyDiv w:val="1"/>
      <w:marLeft w:val="0"/>
      <w:marRight w:val="0"/>
      <w:marTop w:val="0"/>
      <w:marBottom w:val="0"/>
      <w:divBdr>
        <w:top w:val="none" w:sz="0" w:space="0" w:color="auto"/>
        <w:left w:val="none" w:sz="0" w:space="0" w:color="auto"/>
        <w:bottom w:val="none" w:sz="0" w:space="0" w:color="auto"/>
        <w:right w:val="none" w:sz="0" w:space="0" w:color="auto"/>
      </w:divBdr>
    </w:div>
    <w:div w:id="1347714552">
      <w:bodyDiv w:val="1"/>
      <w:marLeft w:val="0"/>
      <w:marRight w:val="0"/>
      <w:marTop w:val="0"/>
      <w:marBottom w:val="0"/>
      <w:divBdr>
        <w:top w:val="none" w:sz="0" w:space="0" w:color="auto"/>
        <w:left w:val="none" w:sz="0" w:space="0" w:color="auto"/>
        <w:bottom w:val="none" w:sz="0" w:space="0" w:color="auto"/>
        <w:right w:val="none" w:sz="0" w:space="0" w:color="auto"/>
      </w:divBdr>
    </w:div>
    <w:div w:id="1397895024">
      <w:bodyDiv w:val="1"/>
      <w:marLeft w:val="0"/>
      <w:marRight w:val="0"/>
      <w:marTop w:val="0"/>
      <w:marBottom w:val="0"/>
      <w:divBdr>
        <w:top w:val="none" w:sz="0" w:space="0" w:color="auto"/>
        <w:left w:val="none" w:sz="0" w:space="0" w:color="auto"/>
        <w:bottom w:val="none" w:sz="0" w:space="0" w:color="auto"/>
        <w:right w:val="none" w:sz="0" w:space="0" w:color="auto"/>
      </w:divBdr>
      <w:divsChild>
        <w:div w:id="58524553">
          <w:marLeft w:val="0"/>
          <w:marRight w:val="0"/>
          <w:marTop w:val="0"/>
          <w:marBottom w:val="0"/>
          <w:divBdr>
            <w:top w:val="none" w:sz="0" w:space="0" w:color="auto"/>
            <w:left w:val="none" w:sz="0" w:space="0" w:color="auto"/>
            <w:bottom w:val="none" w:sz="0" w:space="0" w:color="auto"/>
            <w:right w:val="none" w:sz="0" w:space="0" w:color="auto"/>
          </w:divBdr>
          <w:divsChild>
            <w:div w:id="317850414">
              <w:marLeft w:val="0"/>
              <w:marRight w:val="0"/>
              <w:marTop w:val="0"/>
              <w:marBottom w:val="0"/>
              <w:divBdr>
                <w:top w:val="none" w:sz="0" w:space="0" w:color="auto"/>
                <w:left w:val="none" w:sz="0" w:space="0" w:color="auto"/>
                <w:bottom w:val="none" w:sz="0" w:space="0" w:color="auto"/>
                <w:right w:val="none" w:sz="0" w:space="0" w:color="auto"/>
              </w:divBdr>
            </w:div>
            <w:div w:id="784540797">
              <w:marLeft w:val="0"/>
              <w:marRight w:val="0"/>
              <w:marTop w:val="0"/>
              <w:marBottom w:val="0"/>
              <w:divBdr>
                <w:top w:val="none" w:sz="0" w:space="0" w:color="auto"/>
                <w:left w:val="none" w:sz="0" w:space="0" w:color="auto"/>
                <w:bottom w:val="none" w:sz="0" w:space="0" w:color="auto"/>
                <w:right w:val="none" w:sz="0" w:space="0" w:color="auto"/>
              </w:divBdr>
            </w:div>
            <w:div w:id="1689020470">
              <w:marLeft w:val="0"/>
              <w:marRight w:val="0"/>
              <w:marTop w:val="0"/>
              <w:marBottom w:val="0"/>
              <w:divBdr>
                <w:top w:val="none" w:sz="0" w:space="0" w:color="auto"/>
                <w:left w:val="none" w:sz="0" w:space="0" w:color="auto"/>
                <w:bottom w:val="none" w:sz="0" w:space="0" w:color="auto"/>
                <w:right w:val="none" w:sz="0" w:space="0" w:color="auto"/>
              </w:divBdr>
            </w:div>
          </w:divsChild>
        </w:div>
        <w:div w:id="64689727">
          <w:marLeft w:val="0"/>
          <w:marRight w:val="0"/>
          <w:marTop w:val="0"/>
          <w:marBottom w:val="0"/>
          <w:divBdr>
            <w:top w:val="none" w:sz="0" w:space="0" w:color="auto"/>
            <w:left w:val="none" w:sz="0" w:space="0" w:color="auto"/>
            <w:bottom w:val="none" w:sz="0" w:space="0" w:color="auto"/>
            <w:right w:val="none" w:sz="0" w:space="0" w:color="auto"/>
          </w:divBdr>
          <w:divsChild>
            <w:div w:id="1174077947">
              <w:marLeft w:val="0"/>
              <w:marRight w:val="0"/>
              <w:marTop w:val="0"/>
              <w:marBottom w:val="0"/>
              <w:divBdr>
                <w:top w:val="none" w:sz="0" w:space="0" w:color="auto"/>
                <w:left w:val="none" w:sz="0" w:space="0" w:color="auto"/>
                <w:bottom w:val="none" w:sz="0" w:space="0" w:color="auto"/>
                <w:right w:val="none" w:sz="0" w:space="0" w:color="auto"/>
              </w:divBdr>
            </w:div>
          </w:divsChild>
        </w:div>
        <w:div w:id="77792256">
          <w:marLeft w:val="0"/>
          <w:marRight w:val="0"/>
          <w:marTop w:val="0"/>
          <w:marBottom w:val="0"/>
          <w:divBdr>
            <w:top w:val="none" w:sz="0" w:space="0" w:color="auto"/>
            <w:left w:val="none" w:sz="0" w:space="0" w:color="auto"/>
            <w:bottom w:val="none" w:sz="0" w:space="0" w:color="auto"/>
            <w:right w:val="none" w:sz="0" w:space="0" w:color="auto"/>
          </w:divBdr>
          <w:divsChild>
            <w:div w:id="469446511">
              <w:marLeft w:val="0"/>
              <w:marRight w:val="0"/>
              <w:marTop w:val="0"/>
              <w:marBottom w:val="0"/>
              <w:divBdr>
                <w:top w:val="none" w:sz="0" w:space="0" w:color="auto"/>
                <w:left w:val="none" w:sz="0" w:space="0" w:color="auto"/>
                <w:bottom w:val="none" w:sz="0" w:space="0" w:color="auto"/>
                <w:right w:val="none" w:sz="0" w:space="0" w:color="auto"/>
              </w:divBdr>
            </w:div>
            <w:div w:id="1367683966">
              <w:marLeft w:val="0"/>
              <w:marRight w:val="0"/>
              <w:marTop w:val="0"/>
              <w:marBottom w:val="0"/>
              <w:divBdr>
                <w:top w:val="none" w:sz="0" w:space="0" w:color="auto"/>
                <w:left w:val="none" w:sz="0" w:space="0" w:color="auto"/>
                <w:bottom w:val="none" w:sz="0" w:space="0" w:color="auto"/>
                <w:right w:val="none" w:sz="0" w:space="0" w:color="auto"/>
              </w:divBdr>
            </w:div>
          </w:divsChild>
        </w:div>
        <w:div w:id="93258091">
          <w:marLeft w:val="0"/>
          <w:marRight w:val="0"/>
          <w:marTop w:val="0"/>
          <w:marBottom w:val="0"/>
          <w:divBdr>
            <w:top w:val="none" w:sz="0" w:space="0" w:color="auto"/>
            <w:left w:val="none" w:sz="0" w:space="0" w:color="auto"/>
            <w:bottom w:val="none" w:sz="0" w:space="0" w:color="auto"/>
            <w:right w:val="none" w:sz="0" w:space="0" w:color="auto"/>
          </w:divBdr>
          <w:divsChild>
            <w:div w:id="370502241">
              <w:marLeft w:val="0"/>
              <w:marRight w:val="0"/>
              <w:marTop w:val="0"/>
              <w:marBottom w:val="0"/>
              <w:divBdr>
                <w:top w:val="none" w:sz="0" w:space="0" w:color="auto"/>
                <w:left w:val="none" w:sz="0" w:space="0" w:color="auto"/>
                <w:bottom w:val="none" w:sz="0" w:space="0" w:color="auto"/>
                <w:right w:val="none" w:sz="0" w:space="0" w:color="auto"/>
              </w:divBdr>
            </w:div>
            <w:div w:id="542601618">
              <w:marLeft w:val="0"/>
              <w:marRight w:val="0"/>
              <w:marTop w:val="0"/>
              <w:marBottom w:val="0"/>
              <w:divBdr>
                <w:top w:val="none" w:sz="0" w:space="0" w:color="auto"/>
                <w:left w:val="none" w:sz="0" w:space="0" w:color="auto"/>
                <w:bottom w:val="none" w:sz="0" w:space="0" w:color="auto"/>
                <w:right w:val="none" w:sz="0" w:space="0" w:color="auto"/>
              </w:divBdr>
            </w:div>
          </w:divsChild>
        </w:div>
        <w:div w:id="100413823">
          <w:marLeft w:val="0"/>
          <w:marRight w:val="0"/>
          <w:marTop w:val="0"/>
          <w:marBottom w:val="0"/>
          <w:divBdr>
            <w:top w:val="none" w:sz="0" w:space="0" w:color="auto"/>
            <w:left w:val="none" w:sz="0" w:space="0" w:color="auto"/>
            <w:bottom w:val="none" w:sz="0" w:space="0" w:color="auto"/>
            <w:right w:val="none" w:sz="0" w:space="0" w:color="auto"/>
          </w:divBdr>
          <w:divsChild>
            <w:div w:id="1789162311">
              <w:marLeft w:val="0"/>
              <w:marRight w:val="0"/>
              <w:marTop w:val="0"/>
              <w:marBottom w:val="0"/>
              <w:divBdr>
                <w:top w:val="none" w:sz="0" w:space="0" w:color="auto"/>
                <w:left w:val="none" w:sz="0" w:space="0" w:color="auto"/>
                <w:bottom w:val="none" w:sz="0" w:space="0" w:color="auto"/>
                <w:right w:val="none" w:sz="0" w:space="0" w:color="auto"/>
              </w:divBdr>
            </w:div>
          </w:divsChild>
        </w:div>
        <w:div w:id="107891243">
          <w:marLeft w:val="0"/>
          <w:marRight w:val="0"/>
          <w:marTop w:val="0"/>
          <w:marBottom w:val="0"/>
          <w:divBdr>
            <w:top w:val="none" w:sz="0" w:space="0" w:color="auto"/>
            <w:left w:val="none" w:sz="0" w:space="0" w:color="auto"/>
            <w:bottom w:val="none" w:sz="0" w:space="0" w:color="auto"/>
            <w:right w:val="none" w:sz="0" w:space="0" w:color="auto"/>
          </w:divBdr>
          <w:divsChild>
            <w:div w:id="980814522">
              <w:marLeft w:val="0"/>
              <w:marRight w:val="0"/>
              <w:marTop w:val="0"/>
              <w:marBottom w:val="0"/>
              <w:divBdr>
                <w:top w:val="none" w:sz="0" w:space="0" w:color="auto"/>
                <w:left w:val="none" w:sz="0" w:space="0" w:color="auto"/>
                <w:bottom w:val="none" w:sz="0" w:space="0" w:color="auto"/>
                <w:right w:val="none" w:sz="0" w:space="0" w:color="auto"/>
              </w:divBdr>
            </w:div>
            <w:div w:id="1508592316">
              <w:marLeft w:val="0"/>
              <w:marRight w:val="0"/>
              <w:marTop w:val="0"/>
              <w:marBottom w:val="0"/>
              <w:divBdr>
                <w:top w:val="none" w:sz="0" w:space="0" w:color="auto"/>
                <w:left w:val="none" w:sz="0" w:space="0" w:color="auto"/>
                <w:bottom w:val="none" w:sz="0" w:space="0" w:color="auto"/>
                <w:right w:val="none" w:sz="0" w:space="0" w:color="auto"/>
              </w:divBdr>
            </w:div>
            <w:div w:id="1812089970">
              <w:marLeft w:val="0"/>
              <w:marRight w:val="0"/>
              <w:marTop w:val="0"/>
              <w:marBottom w:val="0"/>
              <w:divBdr>
                <w:top w:val="none" w:sz="0" w:space="0" w:color="auto"/>
                <w:left w:val="none" w:sz="0" w:space="0" w:color="auto"/>
                <w:bottom w:val="none" w:sz="0" w:space="0" w:color="auto"/>
                <w:right w:val="none" w:sz="0" w:space="0" w:color="auto"/>
              </w:divBdr>
            </w:div>
          </w:divsChild>
        </w:div>
        <w:div w:id="119500457">
          <w:marLeft w:val="0"/>
          <w:marRight w:val="0"/>
          <w:marTop w:val="0"/>
          <w:marBottom w:val="0"/>
          <w:divBdr>
            <w:top w:val="none" w:sz="0" w:space="0" w:color="auto"/>
            <w:left w:val="none" w:sz="0" w:space="0" w:color="auto"/>
            <w:bottom w:val="none" w:sz="0" w:space="0" w:color="auto"/>
            <w:right w:val="none" w:sz="0" w:space="0" w:color="auto"/>
          </w:divBdr>
          <w:divsChild>
            <w:div w:id="280186301">
              <w:marLeft w:val="0"/>
              <w:marRight w:val="0"/>
              <w:marTop w:val="0"/>
              <w:marBottom w:val="0"/>
              <w:divBdr>
                <w:top w:val="none" w:sz="0" w:space="0" w:color="auto"/>
                <w:left w:val="none" w:sz="0" w:space="0" w:color="auto"/>
                <w:bottom w:val="none" w:sz="0" w:space="0" w:color="auto"/>
                <w:right w:val="none" w:sz="0" w:space="0" w:color="auto"/>
              </w:divBdr>
            </w:div>
            <w:div w:id="2010785214">
              <w:marLeft w:val="0"/>
              <w:marRight w:val="0"/>
              <w:marTop w:val="0"/>
              <w:marBottom w:val="0"/>
              <w:divBdr>
                <w:top w:val="none" w:sz="0" w:space="0" w:color="auto"/>
                <w:left w:val="none" w:sz="0" w:space="0" w:color="auto"/>
                <w:bottom w:val="none" w:sz="0" w:space="0" w:color="auto"/>
                <w:right w:val="none" w:sz="0" w:space="0" w:color="auto"/>
              </w:divBdr>
            </w:div>
          </w:divsChild>
        </w:div>
        <w:div w:id="121508671">
          <w:marLeft w:val="0"/>
          <w:marRight w:val="0"/>
          <w:marTop w:val="0"/>
          <w:marBottom w:val="0"/>
          <w:divBdr>
            <w:top w:val="none" w:sz="0" w:space="0" w:color="auto"/>
            <w:left w:val="none" w:sz="0" w:space="0" w:color="auto"/>
            <w:bottom w:val="none" w:sz="0" w:space="0" w:color="auto"/>
            <w:right w:val="none" w:sz="0" w:space="0" w:color="auto"/>
          </w:divBdr>
          <w:divsChild>
            <w:div w:id="576475964">
              <w:marLeft w:val="0"/>
              <w:marRight w:val="0"/>
              <w:marTop w:val="0"/>
              <w:marBottom w:val="0"/>
              <w:divBdr>
                <w:top w:val="none" w:sz="0" w:space="0" w:color="auto"/>
                <w:left w:val="none" w:sz="0" w:space="0" w:color="auto"/>
                <w:bottom w:val="none" w:sz="0" w:space="0" w:color="auto"/>
                <w:right w:val="none" w:sz="0" w:space="0" w:color="auto"/>
              </w:divBdr>
            </w:div>
            <w:div w:id="916089173">
              <w:marLeft w:val="0"/>
              <w:marRight w:val="0"/>
              <w:marTop w:val="0"/>
              <w:marBottom w:val="0"/>
              <w:divBdr>
                <w:top w:val="none" w:sz="0" w:space="0" w:color="auto"/>
                <w:left w:val="none" w:sz="0" w:space="0" w:color="auto"/>
                <w:bottom w:val="none" w:sz="0" w:space="0" w:color="auto"/>
                <w:right w:val="none" w:sz="0" w:space="0" w:color="auto"/>
              </w:divBdr>
            </w:div>
          </w:divsChild>
        </w:div>
        <w:div w:id="147063201">
          <w:marLeft w:val="0"/>
          <w:marRight w:val="0"/>
          <w:marTop w:val="0"/>
          <w:marBottom w:val="0"/>
          <w:divBdr>
            <w:top w:val="none" w:sz="0" w:space="0" w:color="auto"/>
            <w:left w:val="none" w:sz="0" w:space="0" w:color="auto"/>
            <w:bottom w:val="none" w:sz="0" w:space="0" w:color="auto"/>
            <w:right w:val="none" w:sz="0" w:space="0" w:color="auto"/>
          </w:divBdr>
          <w:divsChild>
            <w:div w:id="125516555">
              <w:marLeft w:val="0"/>
              <w:marRight w:val="0"/>
              <w:marTop w:val="0"/>
              <w:marBottom w:val="0"/>
              <w:divBdr>
                <w:top w:val="none" w:sz="0" w:space="0" w:color="auto"/>
                <w:left w:val="none" w:sz="0" w:space="0" w:color="auto"/>
                <w:bottom w:val="none" w:sz="0" w:space="0" w:color="auto"/>
                <w:right w:val="none" w:sz="0" w:space="0" w:color="auto"/>
              </w:divBdr>
            </w:div>
            <w:div w:id="224141911">
              <w:marLeft w:val="0"/>
              <w:marRight w:val="0"/>
              <w:marTop w:val="0"/>
              <w:marBottom w:val="0"/>
              <w:divBdr>
                <w:top w:val="none" w:sz="0" w:space="0" w:color="auto"/>
                <w:left w:val="none" w:sz="0" w:space="0" w:color="auto"/>
                <w:bottom w:val="none" w:sz="0" w:space="0" w:color="auto"/>
                <w:right w:val="none" w:sz="0" w:space="0" w:color="auto"/>
              </w:divBdr>
            </w:div>
            <w:div w:id="574902718">
              <w:marLeft w:val="0"/>
              <w:marRight w:val="0"/>
              <w:marTop w:val="0"/>
              <w:marBottom w:val="0"/>
              <w:divBdr>
                <w:top w:val="none" w:sz="0" w:space="0" w:color="auto"/>
                <w:left w:val="none" w:sz="0" w:space="0" w:color="auto"/>
                <w:bottom w:val="none" w:sz="0" w:space="0" w:color="auto"/>
                <w:right w:val="none" w:sz="0" w:space="0" w:color="auto"/>
              </w:divBdr>
            </w:div>
          </w:divsChild>
        </w:div>
        <w:div w:id="178932615">
          <w:marLeft w:val="0"/>
          <w:marRight w:val="0"/>
          <w:marTop w:val="0"/>
          <w:marBottom w:val="0"/>
          <w:divBdr>
            <w:top w:val="none" w:sz="0" w:space="0" w:color="auto"/>
            <w:left w:val="none" w:sz="0" w:space="0" w:color="auto"/>
            <w:bottom w:val="none" w:sz="0" w:space="0" w:color="auto"/>
            <w:right w:val="none" w:sz="0" w:space="0" w:color="auto"/>
          </w:divBdr>
          <w:divsChild>
            <w:div w:id="1181045242">
              <w:marLeft w:val="0"/>
              <w:marRight w:val="0"/>
              <w:marTop w:val="0"/>
              <w:marBottom w:val="0"/>
              <w:divBdr>
                <w:top w:val="none" w:sz="0" w:space="0" w:color="auto"/>
                <w:left w:val="none" w:sz="0" w:space="0" w:color="auto"/>
                <w:bottom w:val="none" w:sz="0" w:space="0" w:color="auto"/>
                <w:right w:val="none" w:sz="0" w:space="0" w:color="auto"/>
              </w:divBdr>
            </w:div>
          </w:divsChild>
        </w:div>
        <w:div w:id="203450947">
          <w:marLeft w:val="0"/>
          <w:marRight w:val="0"/>
          <w:marTop w:val="0"/>
          <w:marBottom w:val="0"/>
          <w:divBdr>
            <w:top w:val="none" w:sz="0" w:space="0" w:color="auto"/>
            <w:left w:val="none" w:sz="0" w:space="0" w:color="auto"/>
            <w:bottom w:val="none" w:sz="0" w:space="0" w:color="auto"/>
            <w:right w:val="none" w:sz="0" w:space="0" w:color="auto"/>
          </w:divBdr>
          <w:divsChild>
            <w:div w:id="1083836824">
              <w:marLeft w:val="0"/>
              <w:marRight w:val="0"/>
              <w:marTop w:val="0"/>
              <w:marBottom w:val="0"/>
              <w:divBdr>
                <w:top w:val="none" w:sz="0" w:space="0" w:color="auto"/>
                <w:left w:val="none" w:sz="0" w:space="0" w:color="auto"/>
                <w:bottom w:val="none" w:sz="0" w:space="0" w:color="auto"/>
                <w:right w:val="none" w:sz="0" w:space="0" w:color="auto"/>
              </w:divBdr>
            </w:div>
          </w:divsChild>
        </w:div>
        <w:div w:id="205262248">
          <w:marLeft w:val="0"/>
          <w:marRight w:val="0"/>
          <w:marTop w:val="0"/>
          <w:marBottom w:val="0"/>
          <w:divBdr>
            <w:top w:val="none" w:sz="0" w:space="0" w:color="auto"/>
            <w:left w:val="none" w:sz="0" w:space="0" w:color="auto"/>
            <w:bottom w:val="none" w:sz="0" w:space="0" w:color="auto"/>
            <w:right w:val="none" w:sz="0" w:space="0" w:color="auto"/>
          </w:divBdr>
          <w:divsChild>
            <w:div w:id="802889089">
              <w:marLeft w:val="0"/>
              <w:marRight w:val="0"/>
              <w:marTop w:val="0"/>
              <w:marBottom w:val="0"/>
              <w:divBdr>
                <w:top w:val="none" w:sz="0" w:space="0" w:color="auto"/>
                <w:left w:val="none" w:sz="0" w:space="0" w:color="auto"/>
                <w:bottom w:val="none" w:sz="0" w:space="0" w:color="auto"/>
                <w:right w:val="none" w:sz="0" w:space="0" w:color="auto"/>
              </w:divBdr>
            </w:div>
            <w:div w:id="1284851781">
              <w:marLeft w:val="0"/>
              <w:marRight w:val="0"/>
              <w:marTop w:val="0"/>
              <w:marBottom w:val="0"/>
              <w:divBdr>
                <w:top w:val="none" w:sz="0" w:space="0" w:color="auto"/>
                <w:left w:val="none" w:sz="0" w:space="0" w:color="auto"/>
                <w:bottom w:val="none" w:sz="0" w:space="0" w:color="auto"/>
                <w:right w:val="none" w:sz="0" w:space="0" w:color="auto"/>
              </w:divBdr>
            </w:div>
            <w:div w:id="1676301210">
              <w:marLeft w:val="0"/>
              <w:marRight w:val="0"/>
              <w:marTop w:val="0"/>
              <w:marBottom w:val="0"/>
              <w:divBdr>
                <w:top w:val="none" w:sz="0" w:space="0" w:color="auto"/>
                <w:left w:val="none" w:sz="0" w:space="0" w:color="auto"/>
                <w:bottom w:val="none" w:sz="0" w:space="0" w:color="auto"/>
                <w:right w:val="none" w:sz="0" w:space="0" w:color="auto"/>
              </w:divBdr>
            </w:div>
          </w:divsChild>
        </w:div>
        <w:div w:id="222527118">
          <w:marLeft w:val="0"/>
          <w:marRight w:val="0"/>
          <w:marTop w:val="0"/>
          <w:marBottom w:val="0"/>
          <w:divBdr>
            <w:top w:val="none" w:sz="0" w:space="0" w:color="auto"/>
            <w:left w:val="none" w:sz="0" w:space="0" w:color="auto"/>
            <w:bottom w:val="none" w:sz="0" w:space="0" w:color="auto"/>
            <w:right w:val="none" w:sz="0" w:space="0" w:color="auto"/>
          </w:divBdr>
          <w:divsChild>
            <w:div w:id="2108117411">
              <w:marLeft w:val="0"/>
              <w:marRight w:val="0"/>
              <w:marTop w:val="0"/>
              <w:marBottom w:val="0"/>
              <w:divBdr>
                <w:top w:val="none" w:sz="0" w:space="0" w:color="auto"/>
                <w:left w:val="none" w:sz="0" w:space="0" w:color="auto"/>
                <w:bottom w:val="none" w:sz="0" w:space="0" w:color="auto"/>
                <w:right w:val="none" w:sz="0" w:space="0" w:color="auto"/>
              </w:divBdr>
            </w:div>
          </w:divsChild>
        </w:div>
        <w:div w:id="312295657">
          <w:marLeft w:val="0"/>
          <w:marRight w:val="0"/>
          <w:marTop w:val="0"/>
          <w:marBottom w:val="0"/>
          <w:divBdr>
            <w:top w:val="none" w:sz="0" w:space="0" w:color="auto"/>
            <w:left w:val="none" w:sz="0" w:space="0" w:color="auto"/>
            <w:bottom w:val="none" w:sz="0" w:space="0" w:color="auto"/>
            <w:right w:val="none" w:sz="0" w:space="0" w:color="auto"/>
          </w:divBdr>
          <w:divsChild>
            <w:div w:id="392970602">
              <w:marLeft w:val="0"/>
              <w:marRight w:val="0"/>
              <w:marTop w:val="0"/>
              <w:marBottom w:val="0"/>
              <w:divBdr>
                <w:top w:val="none" w:sz="0" w:space="0" w:color="auto"/>
                <w:left w:val="none" w:sz="0" w:space="0" w:color="auto"/>
                <w:bottom w:val="none" w:sz="0" w:space="0" w:color="auto"/>
                <w:right w:val="none" w:sz="0" w:space="0" w:color="auto"/>
              </w:divBdr>
            </w:div>
          </w:divsChild>
        </w:div>
        <w:div w:id="320356140">
          <w:marLeft w:val="0"/>
          <w:marRight w:val="0"/>
          <w:marTop w:val="0"/>
          <w:marBottom w:val="0"/>
          <w:divBdr>
            <w:top w:val="none" w:sz="0" w:space="0" w:color="auto"/>
            <w:left w:val="none" w:sz="0" w:space="0" w:color="auto"/>
            <w:bottom w:val="none" w:sz="0" w:space="0" w:color="auto"/>
            <w:right w:val="none" w:sz="0" w:space="0" w:color="auto"/>
          </w:divBdr>
          <w:divsChild>
            <w:div w:id="46682331">
              <w:marLeft w:val="0"/>
              <w:marRight w:val="0"/>
              <w:marTop w:val="0"/>
              <w:marBottom w:val="0"/>
              <w:divBdr>
                <w:top w:val="none" w:sz="0" w:space="0" w:color="auto"/>
                <w:left w:val="none" w:sz="0" w:space="0" w:color="auto"/>
                <w:bottom w:val="none" w:sz="0" w:space="0" w:color="auto"/>
                <w:right w:val="none" w:sz="0" w:space="0" w:color="auto"/>
              </w:divBdr>
            </w:div>
          </w:divsChild>
        </w:div>
        <w:div w:id="377167147">
          <w:marLeft w:val="0"/>
          <w:marRight w:val="0"/>
          <w:marTop w:val="0"/>
          <w:marBottom w:val="0"/>
          <w:divBdr>
            <w:top w:val="none" w:sz="0" w:space="0" w:color="auto"/>
            <w:left w:val="none" w:sz="0" w:space="0" w:color="auto"/>
            <w:bottom w:val="none" w:sz="0" w:space="0" w:color="auto"/>
            <w:right w:val="none" w:sz="0" w:space="0" w:color="auto"/>
          </w:divBdr>
          <w:divsChild>
            <w:div w:id="1853493460">
              <w:marLeft w:val="0"/>
              <w:marRight w:val="0"/>
              <w:marTop w:val="0"/>
              <w:marBottom w:val="0"/>
              <w:divBdr>
                <w:top w:val="none" w:sz="0" w:space="0" w:color="auto"/>
                <w:left w:val="none" w:sz="0" w:space="0" w:color="auto"/>
                <w:bottom w:val="none" w:sz="0" w:space="0" w:color="auto"/>
                <w:right w:val="none" w:sz="0" w:space="0" w:color="auto"/>
              </w:divBdr>
            </w:div>
          </w:divsChild>
        </w:div>
        <w:div w:id="390496081">
          <w:marLeft w:val="0"/>
          <w:marRight w:val="0"/>
          <w:marTop w:val="0"/>
          <w:marBottom w:val="0"/>
          <w:divBdr>
            <w:top w:val="none" w:sz="0" w:space="0" w:color="auto"/>
            <w:left w:val="none" w:sz="0" w:space="0" w:color="auto"/>
            <w:bottom w:val="none" w:sz="0" w:space="0" w:color="auto"/>
            <w:right w:val="none" w:sz="0" w:space="0" w:color="auto"/>
          </w:divBdr>
          <w:divsChild>
            <w:div w:id="68773983">
              <w:marLeft w:val="0"/>
              <w:marRight w:val="0"/>
              <w:marTop w:val="0"/>
              <w:marBottom w:val="0"/>
              <w:divBdr>
                <w:top w:val="none" w:sz="0" w:space="0" w:color="auto"/>
                <w:left w:val="none" w:sz="0" w:space="0" w:color="auto"/>
                <w:bottom w:val="none" w:sz="0" w:space="0" w:color="auto"/>
                <w:right w:val="none" w:sz="0" w:space="0" w:color="auto"/>
              </w:divBdr>
            </w:div>
            <w:div w:id="250507749">
              <w:marLeft w:val="0"/>
              <w:marRight w:val="0"/>
              <w:marTop w:val="0"/>
              <w:marBottom w:val="0"/>
              <w:divBdr>
                <w:top w:val="none" w:sz="0" w:space="0" w:color="auto"/>
                <w:left w:val="none" w:sz="0" w:space="0" w:color="auto"/>
                <w:bottom w:val="none" w:sz="0" w:space="0" w:color="auto"/>
                <w:right w:val="none" w:sz="0" w:space="0" w:color="auto"/>
              </w:divBdr>
            </w:div>
            <w:div w:id="801731412">
              <w:marLeft w:val="0"/>
              <w:marRight w:val="0"/>
              <w:marTop w:val="0"/>
              <w:marBottom w:val="0"/>
              <w:divBdr>
                <w:top w:val="none" w:sz="0" w:space="0" w:color="auto"/>
                <w:left w:val="none" w:sz="0" w:space="0" w:color="auto"/>
                <w:bottom w:val="none" w:sz="0" w:space="0" w:color="auto"/>
                <w:right w:val="none" w:sz="0" w:space="0" w:color="auto"/>
              </w:divBdr>
            </w:div>
          </w:divsChild>
        </w:div>
        <w:div w:id="393242043">
          <w:marLeft w:val="0"/>
          <w:marRight w:val="0"/>
          <w:marTop w:val="0"/>
          <w:marBottom w:val="0"/>
          <w:divBdr>
            <w:top w:val="none" w:sz="0" w:space="0" w:color="auto"/>
            <w:left w:val="none" w:sz="0" w:space="0" w:color="auto"/>
            <w:bottom w:val="none" w:sz="0" w:space="0" w:color="auto"/>
            <w:right w:val="none" w:sz="0" w:space="0" w:color="auto"/>
          </w:divBdr>
          <w:divsChild>
            <w:div w:id="1084952756">
              <w:marLeft w:val="0"/>
              <w:marRight w:val="0"/>
              <w:marTop w:val="0"/>
              <w:marBottom w:val="0"/>
              <w:divBdr>
                <w:top w:val="none" w:sz="0" w:space="0" w:color="auto"/>
                <w:left w:val="none" w:sz="0" w:space="0" w:color="auto"/>
                <w:bottom w:val="none" w:sz="0" w:space="0" w:color="auto"/>
                <w:right w:val="none" w:sz="0" w:space="0" w:color="auto"/>
              </w:divBdr>
            </w:div>
            <w:div w:id="1248340422">
              <w:marLeft w:val="0"/>
              <w:marRight w:val="0"/>
              <w:marTop w:val="0"/>
              <w:marBottom w:val="0"/>
              <w:divBdr>
                <w:top w:val="none" w:sz="0" w:space="0" w:color="auto"/>
                <w:left w:val="none" w:sz="0" w:space="0" w:color="auto"/>
                <w:bottom w:val="none" w:sz="0" w:space="0" w:color="auto"/>
                <w:right w:val="none" w:sz="0" w:space="0" w:color="auto"/>
              </w:divBdr>
            </w:div>
          </w:divsChild>
        </w:div>
        <w:div w:id="397940881">
          <w:marLeft w:val="0"/>
          <w:marRight w:val="0"/>
          <w:marTop w:val="0"/>
          <w:marBottom w:val="0"/>
          <w:divBdr>
            <w:top w:val="none" w:sz="0" w:space="0" w:color="auto"/>
            <w:left w:val="none" w:sz="0" w:space="0" w:color="auto"/>
            <w:bottom w:val="none" w:sz="0" w:space="0" w:color="auto"/>
            <w:right w:val="none" w:sz="0" w:space="0" w:color="auto"/>
          </w:divBdr>
          <w:divsChild>
            <w:div w:id="1399210703">
              <w:marLeft w:val="0"/>
              <w:marRight w:val="0"/>
              <w:marTop w:val="0"/>
              <w:marBottom w:val="0"/>
              <w:divBdr>
                <w:top w:val="none" w:sz="0" w:space="0" w:color="auto"/>
                <w:left w:val="none" w:sz="0" w:space="0" w:color="auto"/>
                <w:bottom w:val="none" w:sz="0" w:space="0" w:color="auto"/>
                <w:right w:val="none" w:sz="0" w:space="0" w:color="auto"/>
              </w:divBdr>
            </w:div>
          </w:divsChild>
        </w:div>
        <w:div w:id="442576488">
          <w:marLeft w:val="0"/>
          <w:marRight w:val="0"/>
          <w:marTop w:val="0"/>
          <w:marBottom w:val="0"/>
          <w:divBdr>
            <w:top w:val="none" w:sz="0" w:space="0" w:color="auto"/>
            <w:left w:val="none" w:sz="0" w:space="0" w:color="auto"/>
            <w:bottom w:val="none" w:sz="0" w:space="0" w:color="auto"/>
            <w:right w:val="none" w:sz="0" w:space="0" w:color="auto"/>
          </w:divBdr>
          <w:divsChild>
            <w:div w:id="423721993">
              <w:marLeft w:val="0"/>
              <w:marRight w:val="0"/>
              <w:marTop w:val="0"/>
              <w:marBottom w:val="0"/>
              <w:divBdr>
                <w:top w:val="none" w:sz="0" w:space="0" w:color="auto"/>
                <w:left w:val="none" w:sz="0" w:space="0" w:color="auto"/>
                <w:bottom w:val="none" w:sz="0" w:space="0" w:color="auto"/>
                <w:right w:val="none" w:sz="0" w:space="0" w:color="auto"/>
              </w:divBdr>
            </w:div>
          </w:divsChild>
        </w:div>
        <w:div w:id="517355813">
          <w:marLeft w:val="0"/>
          <w:marRight w:val="0"/>
          <w:marTop w:val="0"/>
          <w:marBottom w:val="0"/>
          <w:divBdr>
            <w:top w:val="none" w:sz="0" w:space="0" w:color="auto"/>
            <w:left w:val="none" w:sz="0" w:space="0" w:color="auto"/>
            <w:bottom w:val="none" w:sz="0" w:space="0" w:color="auto"/>
            <w:right w:val="none" w:sz="0" w:space="0" w:color="auto"/>
          </w:divBdr>
          <w:divsChild>
            <w:div w:id="1474181395">
              <w:marLeft w:val="0"/>
              <w:marRight w:val="0"/>
              <w:marTop w:val="0"/>
              <w:marBottom w:val="0"/>
              <w:divBdr>
                <w:top w:val="none" w:sz="0" w:space="0" w:color="auto"/>
                <w:left w:val="none" w:sz="0" w:space="0" w:color="auto"/>
                <w:bottom w:val="none" w:sz="0" w:space="0" w:color="auto"/>
                <w:right w:val="none" w:sz="0" w:space="0" w:color="auto"/>
              </w:divBdr>
            </w:div>
          </w:divsChild>
        </w:div>
        <w:div w:id="530611388">
          <w:marLeft w:val="0"/>
          <w:marRight w:val="0"/>
          <w:marTop w:val="0"/>
          <w:marBottom w:val="0"/>
          <w:divBdr>
            <w:top w:val="none" w:sz="0" w:space="0" w:color="auto"/>
            <w:left w:val="none" w:sz="0" w:space="0" w:color="auto"/>
            <w:bottom w:val="none" w:sz="0" w:space="0" w:color="auto"/>
            <w:right w:val="none" w:sz="0" w:space="0" w:color="auto"/>
          </w:divBdr>
          <w:divsChild>
            <w:div w:id="1475247544">
              <w:marLeft w:val="0"/>
              <w:marRight w:val="0"/>
              <w:marTop w:val="0"/>
              <w:marBottom w:val="0"/>
              <w:divBdr>
                <w:top w:val="none" w:sz="0" w:space="0" w:color="auto"/>
                <w:left w:val="none" w:sz="0" w:space="0" w:color="auto"/>
                <w:bottom w:val="none" w:sz="0" w:space="0" w:color="auto"/>
                <w:right w:val="none" w:sz="0" w:space="0" w:color="auto"/>
              </w:divBdr>
            </w:div>
          </w:divsChild>
        </w:div>
        <w:div w:id="577520982">
          <w:marLeft w:val="0"/>
          <w:marRight w:val="0"/>
          <w:marTop w:val="0"/>
          <w:marBottom w:val="0"/>
          <w:divBdr>
            <w:top w:val="none" w:sz="0" w:space="0" w:color="auto"/>
            <w:left w:val="none" w:sz="0" w:space="0" w:color="auto"/>
            <w:bottom w:val="none" w:sz="0" w:space="0" w:color="auto"/>
            <w:right w:val="none" w:sz="0" w:space="0" w:color="auto"/>
          </w:divBdr>
          <w:divsChild>
            <w:div w:id="1881821908">
              <w:marLeft w:val="0"/>
              <w:marRight w:val="0"/>
              <w:marTop w:val="0"/>
              <w:marBottom w:val="0"/>
              <w:divBdr>
                <w:top w:val="none" w:sz="0" w:space="0" w:color="auto"/>
                <w:left w:val="none" w:sz="0" w:space="0" w:color="auto"/>
                <w:bottom w:val="none" w:sz="0" w:space="0" w:color="auto"/>
                <w:right w:val="none" w:sz="0" w:space="0" w:color="auto"/>
              </w:divBdr>
            </w:div>
          </w:divsChild>
        </w:div>
        <w:div w:id="605576270">
          <w:marLeft w:val="0"/>
          <w:marRight w:val="0"/>
          <w:marTop w:val="0"/>
          <w:marBottom w:val="0"/>
          <w:divBdr>
            <w:top w:val="none" w:sz="0" w:space="0" w:color="auto"/>
            <w:left w:val="none" w:sz="0" w:space="0" w:color="auto"/>
            <w:bottom w:val="none" w:sz="0" w:space="0" w:color="auto"/>
            <w:right w:val="none" w:sz="0" w:space="0" w:color="auto"/>
          </w:divBdr>
          <w:divsChild>
            <w:div w:id="1255895756">
              <w:marLeft w:val="0"/>
              <w:marRight w:val="0"/>
              <w:marTop w:val="0"/>
              <w:marBottom w:val="0"/>
              <w:divBdr>
                <w:top w:val="none" w:sz="0" w:space="0" w:color="auto"/>
                <w:left w:val="none" w:sz="0" w:space="0" w:color="auto"/>
                <w:bottom w:val="none" w:sz="0" w:space="0" w:color="auto"/>
                <w:right w:val="none" w:sz="0" w:space="0" w:color="auto"/>
              </w:divBdr>
            </w:div>
          </w:divsChild>
        </w:div>
        <w:div w:id="609240835">
          <w:marLeft w:val="0"/>
          <w:marRight w:val="0"/>
          <w:marTop w:val="0"/>
          <w:marBottom w:val="0"/>
          <w:divBdr>
            <w:top w:val="none" w:sz="0" w:space="0" w:color="auto"/>
            <w:left w:val="none" w:sz="0" w:space="0" w:color="auto"/>
            <w:bottom w:val="none" w:sz="0" w:space="0" w:color="auto"/>
            <w:right w:val="none" w:sz="0" w:space="0" w:color="auto"/>
          </w:divBdr>
          <w:divsChild>
            <w:div w:id="409231215">
              <w:marLeft w:val="0"/>
              <w:marRight w:val="0"/>
              <w:marTop w:val="0"/>
              <w:marBottom w:val="0"/>
              <w:divBdr>
                <w:top w:val="none" w:sz="0" w:space="0" w:color="auto"/>
                <w:left w:val="none" w:sz="0" w:space="0" w:color="auto"/>
                <w:bottom w:val="none" w:sz="0" w:space="0" w:color="auto"/>
                <w:right w:val="none" w:sz="0" w:space="0" w:color="auto"/>
              </w:divBdr>
            </w:div>
            <w:div w:id="986398732">
              <w:marLeft w:val="0"/>
              <w:marRight w:val="0"/>
              <w:marTop w:val="0"/>
              <w:marBottom w:val="0"/>
              <w:divBdr>
                <w:top w:val="none" w:sz="0" w:space="0" w:color="auto"/>
                <w:left w:val="none" w:sz="0" w:space="0" w:color="auto"/>
                <w:bottom w:val="none" w:sz="0" w:space="0" w:color="auto"/>
                <w:right w:val="none" w:sz="0" w:space="0" w:color="auto"/>
              </w:divBdr>
            </w:div>
          </w:divsChild>
        </w:div>
        <w:div w:id="641815191">
          <w:marLeft w:val="0"/>
          <w:marRight w:val="0"/>
          <w:marTop w:val="0"/>
          <w:marBottom w:val="0"/>
          <w:divBdr>
            <w:top w:val="none" w:sz="0" w:space="0" w:color="auto"/>
            <w:left w:val="none" w:sz="0" w:space="0" w:color="auto"/>
            <w:bottom w:val="none" w:sz="0" w:space="0" w:color="auto"/>
            <w:right w:val="none" w:sz="0" w:space="0" w:color="auto"/>
          </w:divBdr>
          <w:divsChild>
            <w:div w:id="1099761629">
              <w:marLeft w:val="0"/>
              <w:marRight w:val="0"/>
              <w:marTop w:val="0"/>
              <w:marBottom w:val="0"/>
              <w:divBdr>
                <w:top w:val="none" w:sz="0" w:space="0" w:color="auto"/>
                <w:left w:val="none" w:sz="0" w:space="0" w:color="auto"/>
                <w:bottom w:val="none" w:sz="0" w:space="0" w:color="auto"/>
                <w:right w:val="none" w:sz="0" w:space="0" w:color="auto"/>
              </w:divBdr>
            </w:div>
          </w:divsChild>
        </w:div>
        <w:div w:id="644744168">
          <w:marLeft w:val="0"/>
          <w:marRight w:val="0"/>
          <w:marTop w:val="0"/>
          <w:marBottom w:val="0"/>
          <w:divBdr>
            <w:top w:val="none" w:sz="0" w:space="0" w:color="auto"/>
            <w:left w:val="none" w:sz="0" w:space="0" w:color="auto"/>
            <w:bottom w:val="none" w:sz="0" w:space="0" w:color="auto"/>
            <w:right w:val="none" w:sz="0" w:space="0" w:color="auto"/>
          </w:divBdr>
          <w:divsChild>
            <w:div w:id="1863319610">
              <w:marLeft w:val="0"/>
              <w:marRight w:val="0"/>
              <w:marTop w:val="0"/>
              <w:marBottom w:val="0"/>
              <w:divBdr>
                <w:top w:val="none" w:sz="0" w:space="0" w:color="auto"/>
                <w:left w:val="none" w:sz="0" w:space="0" w:color="auto"/>
                <w:bottom w:val="none" w:sz="0" w:space="0" w:color="auto"/>
                <w:right w:val="none" w:sz="0" w:space="0" w:color="auto"/>
              </w:divBdr>
            </w:div>
          </w:divsChild>
        </w:div>
        <w:div w:id="645665560">
          <w:marLeft w:val="0"/>
          <w:marRight w:val="0"/>
          <w:marTop w:val="0"/>
          <w:marBottom w:val="0"/>
          <w:divBdr>
            <w:top w:val="none" w:sz="0" w:space="0" w:color="auto"/>
            <w:left w:val="none" w:sz="0" w:space="0" w:color="auto"/>
            <w:bottom w:val="none" w:sz="0" w:space="0" w:color="auto"/>
            <w:right w:val="none" w:sz="0" w:space="0" w:color="auto"/>
          </w:divBdr>
          <w:divsChild>
            <w:div w:id="1750807146">
              <w:marLeft w:val="0"/>
              <w:marRight w:val="0"/>
              <w:marTop w:val="0"/>
              <w:marBottom w:val="0"/>
              <w:divBdr>
                <w:top w:val="none" w:sz="0" w:space="0" w:color="auto"/>
                <w:left w:val="none" w:sz="0" w:space="0" w:color="auto"/>
                <w:bottom w:val="none" w:sz="0" w:space="0" w:color="auto"/>
                <w:right w:val="none" w:sz="0" w:space="0" w:color="auto"/>
              </w:divBdr>
            </w:div>
          </w:divsChild>
        </w:div>
        <w:div w:id="674918385">
          <w:marLeft w:val="0"/>
          <w:marRight w:val="0"/>
          <w:marTop w:val="0"/>
          <w:marBottom w:val="0"/>
          <w:divBdr>
            <w:top w:val="none" w:sz="0" w:space="0" w:color="auto"/>
            <w:left w:val="none" w:sz="0" w:space="0" w:color="auto"/>
            <w:bottom w:val="none" w:sz="0" w:space="0" w:color="auto"/>
            <w:right w:val="none" w:sz="0" w:space="0" w:color="auto"/>
          </w:divBdr>
          <w:divsChild>
            <w:div w:id="471601821">
              <w:marLeft w:val="0"/>
              <w:marRight w:val="0"/>
              <w:marTop w:val="0"/>
              <w:marBottom w:val="0"/>
              <w:divBdr>
                <w:top w:val="none" w:sz="0" w:space="0" w:color="auto"/>
                <w:left w:val="none" w:sz="0" w:space="0" w:color="auto"/>
                <w:bottom w:val="none" w:sz="0" w:space="0" w:color="auto"/>
                <w:right w:val="none" w:sz="0" w:space="0" w:color="auto"/>
              </w:divBdr>
            </w:div>
            <w:div w:id="759065914">
              <w:marLeft w:val="0"/>
              <w:marRight w:val="0"/>
              <w:marTop w:val="0"/>
              <w:marBottom w:val="0"/>
              <w:divBdr>
                <w:top w:val="none" w:sz="0" w:space="0" w:color="auto"/>
                <w:left w:val="none" w:sz="0" w:space="0" w:color="auto"/>
                <w:bottom w:val="none" w:sz="0" w:space="0" w:color="auto"/>
                <w:right w:val="none" w:sz="0" w:space="0" w:color="auto"/>
              </w:divBdr>
            </w:div>
            <w:div w:id="1934127313">
              <w:marLeft w:val="0"/>
              <w:marRight w:val="0"/>
              <w:marTop w:val="0"/>
              <w:marBottom w:val="0"/>
              <w:divBdr>
                <w:top w:val="none" w:sz="0" w:space="0" w:color="auto"/>
                <w:left w:val="none" w:sz="0" w:space="0" w:color="auto"/>
                <w:bottom w:val="none" w:sz="0" w:space="0" w:color="auto"/>
                <w:right w:val="none" w:sz="0" w:space="0" w:color="auto"/>
              </w:divBdr>
            </w:div>
          </w:divsChild>
        </w:div>
        <w:div w:id="677001391">
          <w:marLeft w:val="0"/>
          <w:marRight w:val="0"/>
          <w:marTop w:val="0"/>
          <w:marBottom w:val="0"/>
          <w:divBdr>
            <w:top w:val="none" w:sz="0" w:space="0" w:color="auto"/>
            <w:left w:val="none" w:sz="0" w:space="0" w:color="auto"/>
            <w:bottom w:val="none" w:sz="0" w:space="0" w:color="auto"/>
            <w:right w:val="none" w:sz="0" w:space="0" w:color="auto"/>
          </w:divBdr>
          <w:divsChild>
            <w:div w:id="1798789861">
              <w:marLeft w:val="0"/>
              <w:marRight w:val="0"/>
              <w:marTop w:val="0"/>
              <w:marBottom w:val="0"/>
              <w:divBdr>
                <w:top w:val="none" w:sz="0" w:space="0" w:color="auto"/>
                <w:left w:val="none" w:sz="0" w:space="0" w:color="auto"/>
                <w:bottom w:val="none" w:sz="0" w:space="0" w:color="auto"/>
                <w:right w:val="none" w:sz="0" w:space="0" w:color="auto"/>
              </w:divBdr>
            </w:div>
          </w:divsChild>
        </w:div>
        <w:div w:id="726143647">
          <w:marLeft w:val="0"/>
          <w:marRight w:val="0"/>
          <w:marTop w:val="0"/>
          <w:marBottom w:val="0"/>
          <w:divBdr>
            <w:top w:val="none" w:sz="0" w:space="0" w:color="auto"/>
            <w:left w:val="none" w:sz="0" w:space="0" w:color="auto"/>
            <w:bottom w:val="none" w:sz="0" w:space="0" w:color="auto"/>
            <w:right w:val="none" w:sz="0" w:space="0" w:color="auto"/>
          </w:divBdr>
          <w:divsChild>
            <w:div w:id="104229656">
              <w:marLeft w:val="0"/>
              <w:marRight w:val="0"/>
              <w:marTop w:val="0"/>
              <w:marBottom w:val="0"/>
              <w:divBdr>
                <w:top w:val="none" w:sz="0" w:space="0" w:color="auto"/>
                <w:left w:val="none" w:sz="0" w:space="0" w:color="auto"/>
                <w:bottom w:val="none" w:sz="0" w:space="0" w:color="auto"/>
                <w:right w:val="none" w:sz="0" w:space="0" w:color="auto"/>
              </w:divBdr>
            </w:div>
            <w:div w:id="148716082">
              <w:marLeft w:val="0"/>
              <w:marRight w:val="0"/>
              <w:marTop w:val="0"/>
              <w:marBottom w:val="0"/>
              <w:divBdr>
                <w:top w:val="none" w:sz="0" w:space="0" w:color="auto"/>
                <w:left w:val="none" w:sz="0" w:space="0" w:color="auto"/>
                <w:bottom w:val="none" w:sz="0" w:space="0" w:color="auto"/>
                <w:right w:val="none" w:sz="0" w:space="0" w:color="auto"/>
              </w:divBdr>
            </w:div>
            <w:div w:id="621422555">
              <w:marLeft w:val="0"/>
              <w:marRight w:val="0"/>
              <w:marTop w:val="0"/>
              <w:marBottom w:val="0"/>
              <w:divBdr>
                <w:top w:val="none" w:sz="0" w:space="0" w:color="auto"/>
                <w:left w:val="none" w:sz="0" w:space="0" w:color="auto"/>
                <w:bottom w:val="none" w:sz="0" w:space="0" w:color="auto"/>
                <w:right w:val="none" w:sz="0" w:space="0" w:color="auto"/>
              </w:divBdr>
            </w:div>
            <w:div w:id="673918833">
              <w:marLeft w:val="0"/>
              <w:marRight w:val="0"/>
              <w:marTop w:val="0"/>
              <w:marBottom w:val="0"/>
              <w:divBdr>
                <w:top w:val="none" w:sz="0" w:space="0" w:color="auto"/>
                <w:left w:val="none" w:sz="0" w:space="0" w:color="auto"/>
                <w:bottom w:val="none" w:sz="0" w:space="0" w:color="auto"/>
                <w:right w:val="none" w:sz="0" w:space="0" w:color="auto"/>
              </w:divBdr>
            </w:div>
          </w:divsChild>
        </w:div>
        <w:div w:id="731082445">
          <w:marLeft w:val="0"/>
          <w:marRight w:val="0"/>
          <w:marTop w:val="0"/>
          <w:marBottom w:val="0"/>
          <w:divBdr>
            <w:top w:val="none" w:sz="0" w:space="0" w:color="auto"/>
            <w:left w:val="none" w:sz="0" w:space="0" w:color="auto"/>
            <w:bottom w:val="none" w:sz="0" w:space="0" w:color="auto"/>
            <w:right w:val="none" w:sz="0" w:space="0" w:color="auto"/>
          </w:divBdr>
          <w:divsChild>
            <w:div w:id="135531976">
              <w:marLeft w:val="0"/>
              <w:marRight w:val="0"/>
              <w:marTop w:val="0"/>
              <w:marBottom w:val="0"/>
              <w:divBdr>
                <w:top w:val="none" w:sz="0" w:space="0" w:color="auto"/>
                <w:left w:val="none" w:sz="0" w:space="0" w:color="auto"/>
                <w:bottom w:val="none" w:sz="0" w:space="0" w:color="auto"/>
                <w:right w:val="none" w:sz="0" w:space="0" w:color="auto"/>
              </w:divBdr>
            </w:div>
          </w:divsChild>
        </w:div>
        <w:div w:id="772554300">
          <w:marLeft w:val="0"/>
          <w:marRight w:val="0"/>
          <w:marTop w:val="0"/>
          <w:marBottom w:val="0"/>
          <w:divBdr>
            <w:top w:val="none" w:sz="0" w:space="0" w:color="auto"/>
            <w:left w:val="none" w:sz="0" w:space="0" w:color="auto"/>
            <w:bottom w:val="none" w:sz="0" w:space="0" w:color="auto"/>
            <w:right w:val="none" w:sz="0" w:space="0" w:color="auto"/>
          </w:divBdr>
          <w:divsChild>
            <w:div w:id="822697842">
              <w:marLeft w:val="0"/>
              <w:marRight w:val="0"/>
              <w:marTop w:val="0"/>
              <w:marBottom w:val="0"/>
              <w:divBdr>
                <w:top w:val="none" w:sz="0" w:space="0" w:color="auto"/>
                <w:left w:val="none" w:sz="0" w:space="0" w:color="auto"/>
                <w:bottom w:val="none" w:sz="0" w:space="0" w:color="auto"/>
                <w:right w:val="none" w:sz="0" w:space="0" w:color="auto"/>
              </w:divBdr>
            </w:div>
          </w:divsChild>
        </w:div>
        <w:div w:id="788008338">
          <w:marLeft w:val="0"/>
          <w:marRight w:val="0"/>
          <w:marTop w:val="0"/>
          <w:marBottom w:val="0"/>
          <w:divBdr>
            <w:top w:val="none" w:sz="0" w:space="0" w:color="auto"/>
            <w:left w:val="none" w:sz="0" w:space="0" w:color="auto"/>
            <w:bottom w:val="none" w:sz="0" w:space="0" w:color="auto"/>
            <w:right w:val="none" w:sz="0" w:space="0" w:color="auto"/>
          </w:divBdr>
          <w:divsChild>
            <w:div w:id="736048043">
              <w:marLeft w:val="0"/>
              <w:marRight w:val="0"/>
              <w:marTop w:val="0"/>
              <w:marBottom w:val="0"/>
              <w:divBdr>
                <w:top w:val="none" w:sz="0" w:space="0" w:color="auto"/>
                <w:left w:val="none" w:sz="0" w:space="0" w:color="auto"/>
                <w:bottom w:val="none" w:sz="0" w:space="0" w:color="auto"/>
                <w:right w:val="none" w:sz="0" w:space="0" w:color="auto"/>
              </w:divBdr>
            </w:div>
          </w:divsChild>
        </w:div>
        <w:div w:id="840239275">
          <w:marLeft w:val="0"/>
          <w:marRight w:val="0"/>
          <w:marTop w:val="0"/>
          <w:marBottom w:val="0"/>
          <w:divBdr>
            <w:top w:val="none" w:sz="0" w:space="0" w:color="auto"/>
            <w:left w:val="none" w:sz="0" w:space="0" w:color="auto"/>
            <w:bottom w:val="none" w:sz="0" w:space="0" w:color="auto"/>
            <w:right w:val="none" w:sz="0" w:space="0" w:color="auto"/>
          </w:divBdr>
          <w:divsChild>
            <w:div w:id="1508524111">
              <w:marLeft w:val="0"/>
              <w:marRight w:val="0"/>
              <w:marTop w:val="0"/>
              <w:marBottom w:val="0"/>
              <w:divBdr>
                <w:top w:val="none" w:sz="0" w:space="0" w:color="auto"/>
                <w:left w:val="none" w:sz="0" w:space="0" w:color="auto"/>
                <w:bottom w:val="none" w:sz="0" w:space="0" w:color="auto"/>
                <w:right w:val="none" w:sz="0" w:space="0" w:color="auto"/>
              </w:divBdr>
            </w:div>
          </w:divsChild>
        </w:div>
        <w:div w:id="854075813">
          <w:marLeft w:val="0"/>
          <w:marRight w:val="0"/>
          <w:marTop w:val="0"/>
          <w:marBottom w:val="0"/>
          <w:divBdr>
            <w:top w:val="none" w:sz="0" w:space="0" w:color="auto"/>
            <w:left w:val="none" w:sz="0" w:space="0" w:color="auto"/>
            <w:bottom w:val="none" w:sz="0" w:space="0" w:color="auto"/>
            <w:right w:val="none" w:sz="0" w:space="0" w:color="auto"/>
          </w:divBdr>
          <w:divsChild>
            <w:div w:id="631714754">
              <w:marLeft w:val="0"/>
              <w:marRight w:val="0"/>
              <w:marTop w:val="0"/>
              <w:marBottom w:val="0"/>
              <w:divBdr>
                <w:top w:val="none" w:sz="0" w:space="0" w:color="auto"/>
                <w:left w:val="none" w:sz="0" w:space="0" w:color="auto"/>
                <w:bottom w:val="none" w:sz="0" w:space="0" w:color="auto"/>
                <w:right w:val="none" w:sz="0" w:space="0" w:color="auto"/>
              </w:divBdr>
            </w:div>
          </w:divsChild>
        </w:div>
        <w:div w:id="859120859">
          <w:marLeft w:val="0"/>
          <w:marRight w:val="0"/>
          <w:marTop w:val="0"/>
          <w:marBottom w:val="0"/>
          <w:divBdr>
            <w:top w:val="none" w:sz="0" w:space="0" w:color="auto"/>
            <w:left w:val="none" w:sz="0" w:space="0" w:color="auto"/>
            <w:bottom w:val="none" w:sz="0" w:space="0" w:color="auto"/>
            <w:right w:val="none" w:sz="0" w:space="0" w:color="auto"/>
          </w:divBdr>
          <w:divsChild>
            <w:div w:id="636105933">
              <w:marLeft w:val="0"/>
              <w:marRight w:val="0"/>
              <w:marTop w:val="0"/>
              <w:marBottom w:val="0"/>
              <w:divBdr>
                <w:top w:val="none" w:sz="0" w:space="0" w:color="auto"/>
                <w:left w:val="none" w:sz="0" w:space="0" w:color="auto"/>
                <w:bottom w:val="none" w:sz="0" w:space="0" w:color="auto"/>
                <w:right w:val="none" w:sz="0" w:space="0" w:color="auto"/>
              </w:divBdr>
            </w:div>
            <w:div w:id="1037848499">
              <w:marLeft w:val="0"/>
              <w:marRight w:val="0"/>
              <w:marTop w:val="0"/>
              <w:marBottom w:val="0"/>
              <w:divBdr>
                <w:top w:val="none" w:sz="0" w:space="0" w:color="auto"/>
                <w:left w:val="none" w:sz="0" w:space="0" w:color="auto"/>
                <w:bottom w:val="none" w:sz="0" w:space="0" w:color="auto"/>
                <w:right w:val="none" w:sz="0" w:space="0" w:color="auto"/>
              </w:divBdr>
            </w:div>
          </w:divsChild>
        </w:div>
        <w:div w:id="869564034">
          <w:marLeft w:val="0"/>
          <w:marRight w:val="0"/>
          <w:marTop w:val="0"/>
          <w:marBottom w:val="0"/>
          <w:divBdr>
            <w:top w:val="none" w:sz="0" w:space="0" w:color="auto"/>
            <w:left w:val="none" w:sz="0" w:space="0" w:color="auto"/>
            <w:bottom w:val="none" w:sz="0" w:space="0" w:color="auto"/>
            <w:right w:val="none" w:sz="0" w:space="0" w:color="auto"/>
          </w:divBdr>
          <w:divsChild>
            <w:div w:id="476187443">
              <w:marLeft w:val="0"/>
              <w:marRight w:val="0"/>
              <w:marTop w:val="0"/>
              <w:marBottom w:val="0"/>
              <w:divBdr>
                <w:top w:val="none" w:sz="0" w:space="0" w:color="auto"/>
                <w:left w:val="none" w:sz="0" w:space="0" w:color="auto"/>
                <w:bottom w:val="none" w:sz="0" w:space="0" w:color="auto"/>
                <w:right w:val="none" w:sz="0" w:space="0" w:color="auto"/>
              </w:divBdr>
            </w:div>
          </w:divsChild>
        </w:div>
        <w:div w:id="880674280">
          <w:marLeft w:val="0"/>
          <w:marRight w:val="0"/>
          <w:marTop w:val="0"/>
          <w:marBottom w:val="0"/>
          <w:divBdr>
            <w:top w:val="none" w:sz="0" w:space="0" w:color="auto"/>
            <w:left w:val="none" w:sz="0" w:space="0" w:color="auto"/>
            <w:bottom w:val="none" w:sz="0" w:space="0" w:color="auto"/>
            <w:right w:val="none" w:sz="0" w:space="0" w:color="auto"/>
          </w:divBdr>
          <w:divsChild>
            <w:div w:id="203635704">
              <w:marLeft w:val="0"/>
              <w:marRight w:val="0"/>
              <w:marTop w:val="0"/>
              <w:marBottom w:val="0"/>
              <w:divBdr>
                <w:top w:val="none" w:sz="0" w:space="0" w:color="auto"/>
                <w:left w:val="none" w:sz="0" w:space="0" w:color="auto"/>
                <w:bottom w:val="none" w:sz="0" w:space="0" w:color="auto"/>
                <w:right w:val="none" w:sz="0" w:space="0" w:color="auto"/>
              </w:divBdr>
            </w:div>
            <w:div w:id="1787696500">
              <w:marLeft w:val="0"/>
              <w:marRight w:val="0"/>
              <w:marTop w:val="0"/>
              <w:marBottom w:val="0"/>
              <w:divBdr>
                <w:top w:val="none" w:sz="0" w:space="0" w:color="auto"/>
                <w:left w:val="none" w:sz="0" w:space="0" w:color="auto"/>
                <w:bottom w:val="none" w:sz="0" w:space="0" w:color="auto"/>
                <w:right w:val="none" w:sz="0" w:space="0" w:color="auto"/>
              </w:divBdr>
            </w:div>
          </w:divsChild>
        </w:div>
        <w:div w:id="911768612">
          <w:marLeft w:val="0"/>
          <w:marRight w:val="0"/>
          <w:marTop w:val="0"/>
          <w:marBottom w:val="0"/>
          <w:divBdr>
            <w:top w:val="none" w:sz="0" w:space="0" w:color="auto"/>
            <w:left w:val="none" w:sz="0" w:space="0" w:color="auto"/>
            <w:bottom w:val="none" w:sz="0" w:space="0" w:color="auto"/>
            <w:right w:val="none" w:sz="0" w:space="0" w:color="auto"/>
          </w:divBdr>
          <w:divsChild>
            <w:div w:id="1850287448">
              <w:marLeft w:val="0"/>
              <w:marRight w:val="0"/>
              <w:marTop w:val="0"/>
              <w:marBottom w:val="0"/>
              <w:divBdr>
                <w:top w:val="none" w:sz="0" w:space="0" w:color="auto"/>
                <w:left w:val="none" w:sz="0" w:space="0" w:color="auto"/>
                <w:bottom w:val="none" w:sz="0" w:space="0" w:color="auto"/>
                <w:right w:val="none" w:sz="0" w:space="0" w:color="auto"/>
              </w:divBdr>
            </w:div>
          </w:divsChild>
        </w:div>
        <w:div w:id="912160882">
          <w:marLeft w:val="0"/>
          <w:marRight w:val="0"/>
          <w:marTop w:val="0"/>
          <w:marBottom w:val="0"/>
          <w:divBdr>
            <w:top w:val="none" w:sz="0" w:space="0" w:color="auto"/>
            <w:left w:val="none" w:sz="0" w:space="0" w:color="auto"/>
            <w:bottom w:val="none" w:sz="0" w:space="0" w:color="auto"/>
            <w:right w:val="none" w:sz="0" w:space="0" w:color="auto"/>
          </w:divBdr>
          <w:divsChild>
            <w:div w:id="1435982899">
              <w:marLeft w:val="0"/>
              <w:marRight w:val="0"/>
              <w:marTop w:val="0"/>
              <w:marBottom w:val="0"/>
              <w:divBdr>
                <w:top w:val="none" w:sz="0" w:space="0" w:color="auto"/>
                <w:left w:val="none" w:sz="0" w:space="0" w:color="auto"/>
                <w:bottom w:val="none" w:sz="0" w:space="0" w:color="auto"/>
                <w:right w:val="none" w:sz="0" w:space="0" w:color="auto"/>
              </w:divBdr>
            </w:div>
          </w:divsChild>
        </w:div>
        <w:div w:id="924336314">
          <w:marLeft w:val="0"/>
          <w:marRight w:val="0"/>
          <w:marTop w:val="0"/>
          <w:marBottom w:val="0"/>
          <w:divBdr>
            <w:top w:val="none" w:sz="0" w:space="0" w:color="auto"/>
            <w:left w:val="none" w:sz="0" w:space="0" w:color="auto"/>
            <w:bottom w:val="none" w:sz="0" w:space="0" w:color="auto"/>
            <w:right w:val="none" w:sz="0" w:space="0" w:color="auto"/>
          </w:divBdr>
          <w:divsChild>
            <w:div w:id="185757227">
              <w:marLeft w:val="0"/>
              <w:marRight w:val="0"/>
              <w:marTop w:val="0"/>
              <w:marBottom w:val="0"/>
              <w:divBdr>
                <w:top w:val="none" w:sz="0" w:space="0" w:color="auto"/>
                <w:left w:val="none" w:sz="0" w:space="0" w:color="auto"/>
                <w:bottom w:val="none" w:sz="0" w:space="0" w:color="auto"/>
                <w:right w:val="none" w:sz="0" w:space="0" w:color="auto"/>
              </w:divBdr>
            </w:div>
            <w:div w:id="350185303">
              <w:marLeft w:val="0"/>
              <w:marRight w:val="0"/>
              <w:marTop w:val="0"/>
              <w:marBottom w:val="0"/>
              <w:divBdr>
                <w:top w:val="none" w:sz="0" w:space="0" w:color="auto"/>
                <w:left w:val="none" w:sz="0" w:space="0" w:color="auto"/>
                <w:bottom w:val="none" w:sz="0" w:space="0" w:color="auto"/>
                <w:right w:val="none" w:sz="0" w:space="0" w:color="auto"/>
              </w:divBdr>
            </w:div>
            <w:div w:id="670521969">
              <w:marLeft w:val="0"/>
              <w:marRight w:val="0"/>
              <w:marTop w:val="0"/>
              <w:marBottom w:val="0"/>
              <w:divBdr>
                <w:top w:val="none" w:sz="0" w:space="0" w:color="auto"/>
                <w:left w:val="none" w:sz="0" w:space="0" w:color="auto"/>
                <w:bottom w:val="none" w:sz="0" w:space="0" w:color="auto"/>
                <w:right w:val="none" w:sz="0" w:space="0" w:color="auto"/>
              </w:divBdr>
            </w:div>
          </w:divsChild>
        </w:div>
        <w:div w:id="963578867">
          <w:marLeft w:val="0"/>
          <w:marRight w:val="0"/>
          <w:marTop w:val="0"/>
          <w:marBottom w:val="0"/>
          <w:divBdr>
            <w:top w:val="none" w:sz="0" w:space="0" w:color="auto"/>
            <w:left w:val="none" w:sz="0" w:space="0" w:color="auto"/>
            <w:bottom w:val="none" w:sz="0" w:space="0" w:color="auto"/>
            <w:right w:val="none" w:sz="0" w:space="0" w:color="auto"/>
          </w:divBdr>
          <w:divsChild>
            <w:div w:id="601953756">
              <w:marLeft w:val="0"/>
              <w:marRight w:val="0"/>
              <w:marTop w:val="0"/>
              <w:marBottom w:val="0"/>
              <w:divBdr>
                <w:top w:val="none" w:sz="0" w:space="0" w:color="auto"/>
                <w:left w:val="none" w:sz="0" w:space="0" w:color="auto"/>
                <w:bottom w:val="none" w:sz="0" w:space="0" w:color="auto"/>
                <w:right w:val="none" w:sz="0" w:space="0" w:color="auto"/>
              </w:divBdr>
            </w:div>
          </w:divsChild>
        </w:div>
        <w:div w:id="964701966">
          <w:marLeft w:val="0"/>
          <w:marRight w:val="0"/>
          <w:marTop w:val="0"/>
          <w:marBottom w:val="0"/>
          <w:divBdr>
            <w:top w:val="none" w:sz="0" w:space="0" w:color="auto"/>
            <w:left w:val="none" w:sz="0" w:space="0" w:color="auto"/>
            <w:bottom w:val="none" w:sz="0" w:space="0" w:color="auto"/>
            <w:right w:val="none" w:sz="0" w:space="0" w:color="auto"/>
          </w:divBdr>
          <w:divsChild>
            <w:div w:id="581449633">
              <w:marLeft w:val="0"/>
              <w:marRight w:val="0"/>
              <w:marTop w:val="0"/>
              <w:marBottom w:val="0"/>
              <w:divBdr>
                <w:top w:val="none" w:sz="0" w:space="0" w:color="auto"/>
                <w:left w:val="none" w:sz="0" w:space="0" w:color="auto"/>
                <w:bottom w:val="none" w:sz="0" w:space="0" w:color="auto"/>
                <w:right w:val="none" w:sz="0" w:space="0" w:color="auto"/>
              </w:divBdr>
            </w:div>
            <w:div w:id="957956855">
              <w:marLeft w:val="0"/>
              <w:marRight w:val="0"/>
              <w:marTop w:val="0"/>
              <w:marBottom w:val="0"/>
              <w:divBdr>
                <w:top w:val="none" w:sz="0" w:space="0" w:color="auto"/>
                <w:left w:val="none" w:sz="0" w:space="0" w:color="auto"/>
                <w:bottom w:val="none" w:sz="0" w:space="0" w:color="auto"/>
                <w:right w:val="none" w:sz="0" w:space="0" w:color="auto"/>
              </w:divBdr>
            </w:div>
            <w:div w:id="1147476688">
              <w:marLeft w:val="0"/>
              <w:marRight w:val="0"/>
              <w:marTop w:val="0"/>
              <w:marBottom w:val="0"/>
              <w:divBdr>
                <w:top w:val="none" w:sz="0" w:space="0" w:color="auto"/>
                <w:left w:val="none" w:sz="0" w:space="0" w:color="auto"/>
                <w:bottom w:val="none" w:sz="0" w:space="0" w:color="auto"/>
                <w:right w:val="none" w:sz="0" w:space="0" w:color="auto"/>
              </w:divBdr>
            </w:div>
          </w:divsChild>
        </w:div>
        <w:div w:id="966861121">
          <w:marLeft w:val="0"/>
          <w:marRight w:val="0"/>
          <w:marTop w:val="0"/>
          <w:marBottom w:val="0"/>
          <w:divBdr>
            <w:top w:val="none" w:sz="0" w:space="0" w:color="auto"/>
            <w:left w:val="none" w:sz="0" w:space="0" w:color="auto"/>
            <w:bottom w:val="none" w:sz="0" w:space="0" w:color="auto"/>
            <w:right w:val="none" w:sz="0" w:space="0" w:color="auto"/>
          </w:divBdr>
          <w:divsChild>
            <w:div w:id="1660764916">
              <w:marLeft w:val="0"/>
              <w:marRight w:val="0"/>
              <w:marTop w:val="0"/>
              <w:marBottom w:val="0"/>
              <w:divBdr>
                <w:top w:val="none" w:sz="0" w:space="0" w:color="auto"/>
                <w:left w:val="none" w:sz="0" w:space="0" w:color="auto"/>
                <w:bottom w:val="none" w:sz="0" w:space="0" w:color="auto"/>
                <w:right w:val="none" w:sz="0" w:space="0" w:color="auto"/>
              </w:divBdr>
            </w:div>
          </w:divsChild>
        </w:div>
        <w:div w:id="1012801490">
          <w:marLeft w:val="0"/>
          <w:marRight w:val="0"/>
          <w:marTop w:val="0"/>
          <w:marBottom w:val="0"/>
          <w:divBdr>
            <w:top w:val="none" w:sz="0" w:space="0" w:color="auto"/>
            <w:left w:val="none" w:sz="0" w:space="0" w:color="auto"/>
            <w:bottom w:val="none" w:sz="0" w:space="0" w:color="auto"/>
            <w:right w:val="none" w:sz="0" w:space="0" w:color="auto"/>
          </w:divBdr>
          <w:divsChild>
            <w:div w:id="938752012">
              <w:marLeft w:val="0"/>
              <w:marRight w:val="0"/>
              <w:marTop w:val="0"/>
              <w:marBottom w:val="0"/>
              <w:divBdr>
                <w:top w:val="none" w:sz="0" w:space="0" w:color="auto"/>
                <w:left w:val="none" w:sz="0" w:space="0" w:color="auto"/>
                <w:bottom w:val="none" w:sz="0" w:space="0" w:color="auto"/>
                <w:right w:val="none" w:sz="0" w:space="0" w:color="auto"/>
              </w:divBdr>
            </w:div>
            <w:div w:id="1349327609">
              <w:marLeft w:val="0"/>
              <w:marRight w:val="0"/>
              <w:marTop w:val="0"/>
              <w:marBottom w:val="0"/>
              <w:divBdr>
                <w:top w:val="none" w:sz="0" w:space="0" w:color="auto"/>
                <w:left w:val="none" w:sz="0" w:space="0" w:color="auto"/>
                <w:bottom w:val="none" w:sz="0" w:space="0" w:color="auto"/>
                <w:right w:val="none" w:sz="0" w:space="0" w:color="auto"/>
              </w:divBdr>
            </w:div>
            <w:div w:id="1697385411">
              <w:marLeft w:val="0"/>
              <w:marRight w:val="0"/>
              <w:marTop w:val="0"/>
              <w:marBottom w:val="0"/>
              <w:divBdr>
                <w:top w:val="none" w:sz="0" w:space="0" w:color="auto"/>
                <w:left w:val="none" w:sz="0" w:space="0" w:color="auto"/>
                <w:bottom w:val="none" w:sz="0" w:space="0" w:color="auto"/>
                <w:right w:val="none" w:sz="0" w:space="0" w:color="auto"/>
              </w:divBdr>
            </w:div>
          </w:divsChild>
        </w:div>
        <w:div w:id="1018190451">
          <w:marLeft w:val="0"/>
          <w:marRight w:val="0"/>
          <w:marTop w:val="0"/>
          <w:marBottom w:val="0"/>
          <w:divBdr>
            <w:top w:val="none" w:sz="0" w:space="0" w:color="auto"/>
            <w:left w:val="none" w:sz="0" w:space="0" w:color="auto"/>
            <w:bottom w:val="none" w:sz="0" w:space="0" w:color="auto"/>
            <w:right w:val="none" w:sz="0" w:space="0" w:color="auto"/>
          </w:divBdr>
          <w:divsChild>
            <w:div w:id="299851169">
              <w:marLeft w:val="0"/>
              <w:marRight w:val="0"/>
              <w:marTop w:val="0"/>
              <w:marBottom w:val="0"/>
              <w:divBdr>
                <w:top w:val="none" w:sz="0" w:space="0" w:color="auto"/>
                <w:left w:val="none" w:sz="0" w:space="0" w:color="auto"/>
                <w:bottom w:val="none" w:sz="0" w:space="0" w:color="auto"/>
                <w:right w:val="none" w:sz="0" w:space="0" w:color="auto"/>
              </w:divBdr>
            </w:div>
            <w:div w:id="484249456">
              <w:marLeft w:val="0"/>
              <w:marRight w:val="0"/>
              <w:marTop w:val="0"/>
              <w:marBottom w:val="0"/>
              <w:divBdr>
                <w:top w:val="none" w:sz="0" w:space="0" w:color="auto"/>
                <w:left w:val="none" w:sz="0" w:space="0" w:color="auto"/>
                <w:bottom w:val="none" w:sz="0" w:space="0" w:color="auto"/>
                <w:right w:val="none" w:sz="0" w:space="0" w:color="auto"/>
              </w:divBdr>
            </w:div>
          </w:divsChild>
        </w:div>
        <w:div w:id="1039089035">
          <w:marLeft w:val="0"/>
          <w:marRight w:val="0"/>
          <w:marTop w:val="0"/>
          <w:marBottom w:val="0"/>
          <w:divBdr>
            <w:top w:val="none" w:sz="0" w:space="0" w:color="auto"/>
            <w:left w:val="none" w:sz="0" w:space="0" w:color="auto"/>
            <w:bottom w:val="none" w:sz="0" w:space="0" w:color="auto"/>
            <w:right w:val="none" w:sz="0" w:space="0" w:color="auto"/>
          </w:divBdr>
          <w:divsChild>
            <w:div w:id="856309596">
              <w:marLeft w:val="0"/>
              <w:marRight w:val="0"/>
              <w:marTop w:val="0"/>
              <w:marBottom w:val="0"/>
              <w:divBdr>
                <w:top w:val="none" w:sz="0" w:space="0" w:color="auto"/>
                <w:left w:val="none" w:sz="0" w:space="0" w:color="auto"/>
                <w:bottom w:val="none" w:sz="0" w:space="0" w:color="auto"/>
                <w:right w:val="none" w:sz="0" w:space="0" w:color="auto"/>
              </w:divBdr>
            </w:div>
            <w:div w:id="1013074547">
              <w:marLeft w:val="0"/>
              <w:marRight w:val="0"/>
              <w:marTop w:val="0"/>
              <w:marBottom w:val="0"/>
              <w:divBdr>
                <w:top w:val="none" w:sz="0" w:space="0" w:color="auto"/>
                <w:left w:val="none" w:sz="0" w:space="0" w:color="auto"/>
                <w:bottom w:val="none" w:sz="0" w:space="0" w:color="auto"/>
                <w:right w:val="none" w:sz="0" w:space="0" w:color="auto"/>
              </w:divBdr>
            </w:div>
            <w:div w:id="1494100122">
              <w:marLeft w:val="0"/>
              <w:marRight w:val="0"/>
              <w:marTop w:val="0"/>
              <w:marBottom w:val="0"/>
              <w:divBdr>
                <w:top w:val="none" w:sz="0" w:space="0" w:color="auto"/>
                <w:left w:val="none" w:sz="0" w:space="0" w:color="auto"/>
                <w:bottom w:val="none" w:sz="0" w:space="0" w:color="auto"/>
                <w:right w:val="none" w:sz="0" w:space="0" w:color="auto"/>
              </w:divBdr>
            </w:div>
          </w:divsChild>
        </w:div>
        <w:div w:id="1070420827">
          <w:marLeft w:val="0"/>
          <w:marRight w:val="0"/>
          <w:marTop w:val="0"/>
          <w:marBottom w:val="0"/>
          <w:divBdr>
            <w:top w:val="none" w:sz="0" w:space="0" w:color="auto"/>
            <w:left w:val="none" w:sz="0" w:space="0" w:color="auto"/>
            <w:bottom w:val="none" w:sz="0" w:space="0" w:color="auto"/>
            <w:right w:val="none" w:sz="0" w:space="0" w:color="auto"/>
          </w:divBdr>
          <w:divsChild>
            <w:div w:id="1812626362">
              <w:marLeft w:val="0"/>
              <w:marRight w:val="0"/>
              <w:marTop w:val="0"/>
              <w:marBottom w:val="0"/>
              <w:divBdr>
                <w:top w:val="none" w:sz="0" w:space="0" w:color="auto"/>
                <w:left w:val="none" w:sz="0" w:space="0" w:color="auto"/>
                <w:bottom w:val="none" w:sz="0" w:space="0" w:color="auto"/>
                <w:right w:val="none" w:sz="0" w:space="0" w:color="auto"/>
              </w:divBdr>
            </w:div>
          </w:divsChild>
        </w:div>
        <w:div w:id="1077749902">
          <w:marLeft w:val="0"/>
          <w:marRight w:val="0"/>
          <w:marTop w:val="0"/>
          <w:marBottom w:val="0"/>
          <w:divBdr>
            <w:top w:val="none" w:sz="0" w:space="0" w:color="auto"/>
            <w:left w:val="none" w:sz="0" w:space="0" w:color="auto"/>
            <w:bottom w:val="none" w:sz="0" w:space="0" w:color="auto"/>
            <w:right w:val="none" w:sz="0" w:space="0" w:color="auto"/>
          </w:divBdr>
          <w:divsChild>
            <w:div w:id="783303219">
              <w:marLeft w:val="0"/>
              <w:marRight w:val="0"/>
              <w:marTop w:val="0"/>
              <w:marBottom w:val="0"/>
              <w:divBdr>
                <w:top w:val="none" w:sz="0" w:space="0" w:color="auto"/>
                <w:left w:val="none" w:sz="0" w:space="0" w:color="auto"/>
                <w:bottom w:val="none" w:sz="0" w:space="0" w:color="auto"/>
                <w:right w:val="none" w:sz="0" w:space="0" w:color="auto"/>
              </w:divBdr>
            </w:div>
          </w:divsChild>
        </w:div>
        <w:div w:id="1099255118">
          <w:marLeft w:val="0"/>
          <w:marRight w:val="0"/>
          <w:marTop w:val="0"/>
          <w:marBottom w:val="0"/>
          <w:divBdr>
            <w:top w:val="none" w:sz="0" w:space="0" w:color="auto"/>
            <w:left w:val="none" w:sz="0" w:space="0" w:color="auto"/>
            <w:bottom w:val="none" w:sz="0" w:space="0" w:color="auto"/>
            <w:right w:val="none" w:sz="0" w:space="0" w:color="auto"/>
          </w:divBdr>
          <w:divsChild>
            <w:div w:id="1479882043">
              <w:marLeft w:val="0"/>
              <w:marRight w:val="0"/>
              <w:marTop w:val="0"/>
              <w:marBottom w:val="0"/>
              <w:divBdr>
                <w:top w:val="none" w:sz="0" w:space="0" w:color="auto"/>
                <w:left w:val="none" w:sz="0" w:space="0" w:color="auto"/>
                <w:bottom w:val="none" w:sz="0" w:space="0" w:color="auto"/>
                <w:right w:val="none" w:sz="0" w:space="0" w:color="auto"/>
              </w:divBdr>
            </w:div>
          </w:divsChild>
        </w:div>
        <w:div w:id="1099906682">
          <w:marLeft w:val="0"/>
          <w:marRight w:val="0"/>
          <w:marTop w:val="0"/>
          <w:marBottom w:val="0"/>
          <w:divBdr>
            <w:top w:val="none" w:sz="0" w:space="0" w:color="auto"/>
            <w:left w:val="none" w:sz="0" w:space="0" w:color="auto"/>
            <w:bottom w:val="none" w:sz="0" w:space="0" w:color="auto"/>
            <w:right w:val="none" w:sz="0" w:space="0" w:color="auto"/>
          </w:divBdr>
          <w:divsChild>
            <w:div w:id="1828934550">
              <w:marLeft w:val="0"/>
              <w:marRight w:val="0"/>
              <w:marTop w:val="0"/>
              <w:marBottom w:val="0"/>
              <w:divBdr>
                <w:top w:val="none" w:sz="0" w:space="0" w:color="auto"/>
                <w:left w:val="none" w:sz="0" w:space="0" w:color="auto"/>
                <w:bottom w:val="none" w:sz="0" w:space="0" w:color="auto"/>
                <w:right w:val="none" w:sz="0" w:space="0" w:color="auto"/>
              </w:divBdr>
            </w:div>
          </w:divsChild>
        </w:div>
        <w:div w:id="1105224026">
          <w:marLeft w:val="0"/>
          <w:marRight w:val="0"/>
          <w:marTop w:val="0"/>
          <w:marBottom w:val="0"/>
          <w:divBdr>
            <w:top w:val="none" w:sz="0" w:space="0" w:color="auto"/>
            <w:left w:val="none" w:sz="0" w:space="0" w:color="auto"/>
            <w:bottom w:val="none" w:sz="0" w:space="0" w:color="auto"/>
            <w:right w:val="none" w:sz="0" w:space="0" w:color="auto"/>
          </w:divBdr>
          <w:divsChild>
            <w:div w:id="887034366">
              <w:marLeft w:val="0"/>
              <w:marRight w:val="0"/>
              <w:marTop w:val="0"/>
              <w:marBottom w:val="0"/>
              <w:divBdr>
                <w:top w:val="none" w:sz="0" w:space="0" w:color="auto"/>
                <w:left w:val="none" w:sz="0" w:space="0" w:color="auto"/>
                <w:bottom w:val="none" w:sz="0" w:space="0" w:color="auto"/>
                <w:right w:val="none" w:sz="0" w:space="0" w:color="auto"/>
              </w:divBdr>
            </w:div>
          </w:divsChild>
        </w:div>
        <w:div w:id="1107508360">
          <w:marLeft w:val="0"/>
          <w:marRight w:val="0"/>
          <w:marTop w:val="0"/>
          <w:marBottom w:val="0"/>
          <w:divBdr>
            <w:top w:val="none" w:sz="0" w:space="0" w:color="auto"/>
            <w:left w:val="none" w:sz="0" w:space="0" w:color="auto"/>
            <w:bottom w:val="none" w:sz="0" w:space="0" w:color="auto"/>
            <w:right w:val="none" w:sz="0" w:space="0" w:color="auto"/>
          </w:divBdr>
          <w:divsChild>
            <w:div w:id="163012352">
              <w:marLeft w:val="0"/>
              <w:marRight w:val="0"/>
              <w:marTop w:val="0"/>
              <w:marBottom w:val="0"/>
              <w:divBdr>
                <w:top w:val="none" w:sz="0" w:space="0" w:color="auto"/>
                <w:left w:val="none" w:sz="0" w:space="0" w:color="auto"/>
                <w:bottom w:val="none" w:sz="0" w:space="0" w:color="auto"/>
                <w:right w:val="none" w:sz="0" w:space="0" w:color="auto"/>
              </w:divBdr>
            </w:div>
            <w:div w:id="445008049">
              <w:marLeft w:val="0"/>
              <w:marRight w:val="0"/>
              <w:marTop w:val="0"/>
              <w:marBottom w:val="0"/>
              <w:divBdr>
                <w:top w:val="none" w:sz="0" w:space="0" w:color="auto"/>
                <w:left w:val="none" w:sz="0" w:space="0" w:color="auto"/>
                <w:bottom w:val="none" w:sz="0" w:space="0" w:color="auto"/>
                <w:right w:val="none" w:sz="0" w:space="0" w:color="auto"/>
              </w:divBdr>
            </w:div>
            <w:div w:id="595405881">
              <w:marLeft w:val="0"/>
              <w:marRight w:val="0"/>
              <w:marTop w:val="0"/>
              <w:marBottom w:val="0"/>
              <w:divBdr>
                <w:top w:val="none" w:sz="0" w:space="0" w:color="auto"/>
                <w:left w:val="none" w:sz="0" w:space="0" w:color="auto"/>
                <w:bottom w:val="none" w:sz="0" w:space="0" w:color="auto"/>
                <w:right w:val="none" w:sz="0" w:space="0" w:color="auto"/>
              </w:divBdr>
            </w:div>
          </w:divsChild>
        </w:div>
        <w:div w:id="1141658771">
          <w:marLeft w:val="0"/>
          <w:marRight w:val="0"/>
          <w:marTop w:val="0"/>
          <w:marBottom w:val="0"/>
          <w:divBdr>
            <w:top w:val="none" w:sz="0" w:space="0" w:color="auto"/>
            <w:left w:val="none" w:sz="0" w:space="0" w:color="auto"/>
            <w:bottom w:val="none" w:sz="0" w:space="0" w:color="auto"/>
            <w:right w:val="none" w:sz="0" w:space="0" w:color="auto"/>
          </w:divBdr>
          <w:divsChild>
            <w:div w:id="1930887423">
              <w:marLeft w:val="0"/>
              <w:marRight w:val="0"/>
              <w:marTop w:val="0"/>
              <w:marBottom w:val="0"/>
              <w:divBdr>
                <w:top w:val="none" w:sz="0" w:space="0" w:color="auto"/>
                <w:left w:val="none" w:sz="0" w:space="0" w:color="auto"/>
                <w:bottom w:val="none" w:sz="0" w:space="0" w:color="auto"/>
                <w:right w:val="none" w:sz="0" w:space="0" w:color="auto"/>
              </w:divBdr>
            </w:div>
          </w:divsChild>
        </w:div>
        <w:div w:id="1178346139">
          <w:marLeft w:val="0"/>
          <w:marRight w:val="0"/>
          <w:marTop w:val="0"/>
          <w:marBottom w:val="0"/>
          <w:divBdr>
            <w:top w:val="none" w:sz="0" w:space="0" w:color="auto"/>
            <w:left w:val="none" w:sz="0" w:space="0" w:color="auto"/>
            <w:bottom w:val="none" w:sz="0" w:space="0" w:color="auto"/>
            <w:right w:val="none" w:sz="0" w:space="0" w:color="auto"/>
          </w:divBdr>
          <w:divsChild>
            <w:div w:id="191387999">
              <w:marLeft w:val="0"/>
              <w:marRight w:val="0"/>
              <w:marTop w:val="0"/>
              <w:marBottom w:val="0"/>
              <w:divBdr>
                <w:top w:val="none" w:sz="0" w:space="0" w:color="auto"/>
                <w:left w:val="none" w:sz="0" w:space="0" w:color="auto"/>
                <w:bottom w:val="none" w:sz="0" w:space="0" w:color="auto"/>
                <w:right w:val="none" w:sz="0" w:space="0" w:color="auto"/>
              </w:divBdr>
            </w:div>
          </w:divsChild>
        </w:div>
        <w:div w:id="1190144072">
          <w:marLeft w:val="0"/>
          <w:marRight w:val="0"/>
          <w:marTop w:val="0"/>
          <w:marBottom w:val="0"/>
          <w:divBdr>
            <w:top w:val="none" w:sz="0" w:space="0" w:color="auto"/>
            <w:left w:val="none" w:sz="0" w:space="0" w:color="auto"/>
            <w:bottom w:val="none" w:sz="0" w:space="0" w:color="auto"/>
            <w:right w:val="none" w:sz="0" w:space="0" w:color="auto"/>
          </w:divBdr>
          <w:divsChild>
            <w:div w:id="170418775">
              <w:marLeft w:val="0"/>
              <w:marRight w:val="0"/>
              <w:marTop w:val="0"/>
              <w:marBottom w:val="0"/>
              <w:divBdr>
                <w:top w:val="none" w:sz="0" w:space="0" w:color="auto"/>
                <w:left w:val="none" w:sz="0" w:space="0" w:color="auto"/>
                <w:bottom w:val="none" w:sz="0" w:space="0" w:color="auto"/>
                <w:right w:val="none" w:sz="0" w:space="0" w:color="auto"/>
              </w:divBdr>
            </w:div>
            <w:div w:id="1390419171">
              <w:marLeft w:val="0"/>
              <w:marRight w:val="0"/>
              <w:marTop w:val="0"/>
              <w:marBottom w:val="0"/>
              <w:divBdr>
                <w:top w:val="none" w:sz="0" w:space="0" w:color="auto"/>
                <w:left w:val="none" w:sz="0" w:space="0" w:color="auto"/>
                <w:bottom w:val="none" w:sz="0" w:space="0" w:color="auto"/>
                <w:right w:val="none" w:sz="0" w:space="0" w:color="auto"/>
              </w:divBdr>
            </w:div>
          </w:divsChild>
        </w:div>
        <w:div w:id="1203902174">
          <w:marLeft w:val="0"/>
          <w:marRight w:val="0"/>
          <w:marTop w:val="0"/>
          <w:marBottom w:val="0"/>
          <w:divBdr>
            <w:top w:val="none" w:sz="0" w:space="0" w:color="auto"/>
            <w:left w:val="none" w:sz="0" w:space="0" w:color="auto"/>
            <w:bottom w:val="none" w:sz="0" w:space="0" w:color="auto"/>
            <w:right w:val="none" w:sz="0" w:space="0" w:color="auto"/>
          </w:divBdr>
          <w:divsChild>
            <w:div w:id="70280925">
              <w:marLeft w:val="0"/>
              <w:marRight w:val="0"/>
              <w:marTop w:val="0"/>
              <w:marBottom w:val="0"/>
              <w:divBdr>
                <w:top w:val="none" w:sz="0" w:space="0" w:color="auto"/>
                <w:left w:val="none" w:sz="0" w:space="0" w:color="auto"/>
                <w:bottom w:val="none" w:sz="0" w:space="0" w:color="auto"/>
                <w:right w:val="none" w:sz="0" w:space="0" w:color="auto"/>
              </w:divBdr>
            </w:div>
          </w:divsChild>
        </w:div>
        <w:div w:id="1232544594">
          <w:marLeft w:val="0"/>
          <w:marRight w:val="0"/>
          <w:marTop w:val="0"/>
          <w:marBottom w:val="0"/>
          <w:divBdr>
            <w:top w:val="none" w:sz="0" w:space="0" w:color="auto"/>
            <w:left w:val="none" w:sz="0" w:space="0" w:color="auto"/>
            <w:bottom w:val="none" w:sz="0" w:space="0" w:color="auto"/>
            <w:right w:val="none" w:sz="0" w:space="0" w:color="auto"/>
          </w:divBdr>
          <w:divsChild>
            <w:div w:id="1583948824">
              <w:marLeft w:val="0"/>
              <w:marRight w:val="0"/>
              <w:marTop w:val="0"/>
              <w:marBottom w:val="0"/>
              <w:divBdr>
                <w:top w:val="none" w:sz="0" w:space="0" w:color="auto"/>
                <w:left w:val="none" w:sz="0" w:space="0" w:color="auto"/>
                <w:bottom w:val="none" w:sz="0" w:space="0" w:color="auto"/>
                <w:right w:val="none" w:sz="0" w:space="0" w:color="auto"/>
              </w:divBdr>
            </w:div>
          </w:divsChild>
        </w:div>
        <w:div w:id="1235310841">
          <w:marLeft w:val="0"/>
          <w:marRight w:val="0"/>
          <w:marTop w:val="0"/>
          <w:marBottom w:val="0"/>
          <w:divBdr>
            <w:top w:val="none" w:sz="0" w:space="0" w:color="auto"/>
            <w:left w:val="none" w:sz="0" w:space="0" w:color="auto"/>
            <w:bottom w:val="none" w:sz="0" w:space="0" w:color="auto"/>
            <w:right w:val="none" w:sz="0" w:space="0" w:color="auto"/>
          </w:divBdr>
          <w:divsChild>
            <w:div w:id="2085568371">
              <w:marLeft w:val="0"/>
              <w:marRight w:val="0"/>
              <w:marTop w:val="0"/>
              <w:marBottom w:val="0"/>
              <w:divBdr>
                <w:top w:val="none" w:sz="0" w:space="0" w:color="auto"/>
                <w:left w:val="none" w:sz="0" w:space="0" w:color="auto"/>
                <w:bottom w:val="none" w:sz="0" w:space="0" w:color="auto"/>
                <w:right w:val="none" w:sz="0" w:space="0" w:color="auto"/>
              </w:divBdr>
            </w:div>
          </w:divsChild>
        </w:div>
        <w:div w:id="1258639440">
          <w:marLeft w:val="0"/>
          <w:marRight w:val="0"/>
          <w:marTop w:val="0"/>
          <w:marBottom w:val="0"/>
          <w:divBdr>
            <w:top w:val="none" w:sz="0" w:space="0" w:color="auto"/>
            <w:left w:val="none" w:sz="0" w:space="0" w:color="auto"/>
            <w:bottom w:val="none" w:sz="0" w:space="0" w:color="auto"/>
            <w:right w:val="none" w:sz="0" w:space="0" w:color="auto"/>
          </w:divBdr>
          <w:divsChild>
            <w:div w:id="896277544">
              <w:marLeft w:val="0"/>
              <w:marRight w:val="0"/>
              <w:marTop w:val="0"/>
              <w:marBottom w:val="0"/>
              <w:divBdr>
                <w:top w:val="none" w:sz="0" w:space="0" w:color="auto"/>
                <w:left w:val="none" w:sz="0" w:space="0" w:color="auto"/>
                <w:bottom w:val="none" w:sz="0" w:space="0" w:color="auto"/>
                <w:right w:val="none" w:sz="0" w:space="0" w:color="auto"/>
              </w:divBdr>
            </w:div>
          </w:divsChild>
        </w:div>
        <w:div w:id="1261109496">
          <w:marLeft w:val="0"/>
          <w:marRight w:val="0"/>
          <w:marTop w:val="0"/>
          <w:marBottom w:val="0"/>
          <w:divBdr>
            <w:top w:val="none" w:sz="0" w:space="0" w:color="auto"/>
            <w:left w:val="none" w:sz="0" w:space="0" w:color="auto"/>
            <w:bottom w:val="none" w:sz="0" w:space="0" w:color="auto"/>
            <w:right w:val="none" w:sz="0" w:space="0" w:color="auto"/>
          </w:divBdr>
          <w:divsChild>
            <w:div w:id="1492133392">
              <w:marLeft w:val="0"/>
              <w:marRight w:val="0"/>
              <w:marTop w:val="0"/>
              <w:marBottom w:val="0"/>
              <w:divBdr>
                <w:top w:val="none" w:sz="0" w:space="0" w:color="auto"/>
                <w:left w:val="none" w:sz="0" w:space="0" w:color="auto"/>
                <w:bottom w:val="none" w:sz="0" w:space="0" w:color="auto"/>
                <w:right w:val="none" w:sz="0" w:space="0" w:color="auto"/>
              </w:divBdr>
            </w:div>
          </w:divsChild>
        </w:div>
        <w:div w:id="1263680612">
          <w:marLeft w:val="0"/>
          <w:marRight w:val="0"/>
          <w:marTop w:val="0"/>
          <w:marBottom w:val="0"/>
          <w:divBdr>
            <w:top w:val="none" w:sz="0" w:space="0" w:color="auto"/>
            <w:left w:val="none" w:sz="0" w:space="0" w:color="auto"/>
            <w:bottom w:val="none" w:sz="0" w:space="0" w:color="auto"/>
            <w:right w:val="none" w:sz="0" w:space="0" w:color="auto"/>
          </w:divBdr>
          <w:divsChild>
            <w:div w:id="861432134">
              <w:marLeft w:val="0"/>
              <w:marRight w:val="0"/>
              <w:marTop w:val="0"/>
              <w:marBottom w:val="0"/>
              <w:divBdr>
                <w:top w:val="none" w:sz="0" w:space="0" w:color="auto"/>
                <w:left w:val="none" w:sz="0" w:space="0" w:color="auto"/>
                <w:bottom w:val="none" w:sz="0" w:space="0" w:color="auto"/>
                <w:right w:val="none" w:sz="0" w:space="0" w:color="auto"/>
              </w:divBdr>
            </w:div>
            <w:div w:id="1394506688">
              <w:marLeft w:val="0"/>
              <w:marRight w:val="0"/>
              <w:marTop w:val="0"/>
              <w:marBottom w:val="0"/>
              <w:divBdr>
                <w:top w:val="none" w:sz="0" w:space="0" w:color="auto"/>
                <w:left w:val="none" w:sz="0" w:space="0" w:color="auto"/>
                <w:bottom w:val="none" w:sz="0" w:space="0" w:color="auto"/>
                <w:right w:val="none" w:sz="0" w:space="0" w:color="auto"/>
              </w:divBdr>
            </w:div>
          </w:divsChild>
        </w:div>
        <w:div w:id="1278873143">
          <w:marLeft w:val="0"/>
          <w:marRight w:val="0"/>
          <w:marTop w:val="0"/>
          <w:marBottom w:val="0"/>
          <w:divBdr>
            <w:top w:val="none" w:sz="0" w:space="0" w:color="auto"/>
            <w:left w:val="none" w:sz="0" w:space="0" w:color="auto"/>
            <w:bottom w:val="none" w:sz="0" w:space="0" w:color="auto"/>
            <w:right w:val="none" w:sz="0" w:space="0" w:color="auto"/>
          </w:divBdr>
          <w:divsChild>
            <w:div w:id="1945186062">
              <w:marLeft w:val="0"/>
              <w:marRight w:val="0"/>
              <w:marTop w:val="0"/>
              <w:marBottom w:val="0"/>
              <w:divBdr>
                <w:top w:val="none" w:sz="0" w:space="0" w:color="auto"/>
                <w:left w:val="none" w:sz="0" w:space="0" w:color="auto"/>
                <w:bottom w:val="none" w:sz="0" w:space="0" w:color="auto"/>
                <w:right w:val="none" w:sz="0" w:space="0" w:color="auto"/>
              </w:divBdr>
            </w:div>
          </w:divsChild>
        </w:div>
        <w:div w:id="1279220548">
          <w:marLeft w:val="0"/>
          <w:marRight w:val="0"/>
          <w:marTop w:val="0"/>
          <w:marBottom w:val="0"/>
          <w:divBdr>
            <w:top w:val="none" w:sz="0" w:space="0" w:color="auto"/>
            <w:left w:val="none" w:sz="0" w:space="0" w:color="auto"/>
            <w:bottom w:val="none" w:sz="0" w:space="0" w:color="auto"/>
            <w:right w:val="none" w:sz="0" w:space="0" w:color="auto"/>
          </w:divBdr>
          <w:divsChild>
            <w:div w:id="885877803">
              <w:marLeft w:val="0"/>
              <w:marRight w:val="0"/>
              <w:marTop w:val="0"/>
              <w:marBottom w:val="0"/>
              <w:divBdr>
                <w:top w:val="none" w:sz="0" w:space="0" w:color="auto"/>
                <w:left w:val="none" w:sz="0" w:space="0" w:color="auto"/>
                <w:bottom w:val="none" w:sz="0" w:space="0" w:color="auto"/>
                <w:right w:val="none" w:sz="0" w:space="0" w:color="auto"/>
              </w:divBdr>
            </w:div>
          </w:divsChild>
        </w:div>
        <w:div w:id="1280528348">
          <w:marLeft w:val="0"/>
          <w:marRight w:val="0"/>
          <w:marTop w:val="0"/>
          <w:marBottom w:val="0"/>
          <w:divBdr>
            <w:top w:val="none" w:sz="0" w:space="0" w:color="auto"/>
            <w:left w:val="none" w:sz="0" w:space="0" w:color="auto"/>
            <w:bottom w:val="none" w:sz="0" w:space="0" w:color="auto"/>
            <w:right w:val="none" w:sz="0" w:space="0" w:color="auto"/>
          </w:divBdr>
          <w:divsChild>
            <w:div w:id="378483662">
              <w:marLeft w:val="0"/>
              <w:marRight w:val="0"/>
              <w:marTop w:val="0"/>
              <w:marBottom w:val="0"/>
              <w:divBdr>
                <w:top w:val="none" w:sz="0" w:space="0" w:color="auto"/>
                <w:left w:val="none" w:sz="0" w:space="0" w:color="auto"/>
                <w:bottom w:val="none" w:sz="0" w:space="0" w:color="auto"/>
                <w:right w:val="none" w:sz="0" w:space="0" w:color="auto"/>
              </w:divBdr>
            </w:div>
            <w:div w:id="1609661743">
              <w:marLeft w:val="0"/>
              <w:marRight w:val="0"/>
              <w:marTop w:val="0"/>
              <w:marBottom w:val="0"/>
              <w:divBdr>
                <w:top w:val="none" w:sz="0" w:space="0" w:color="auto"/>
                <w:left w:val="none" w:sz="0" w:space="0" w:color="auto"/>
                <w:bottom w:val="none" w:sz="0" w:space="0" w:color="auto"/>
                <w:right w:val="none" w:sz="0" w:space="0" w:color="auto"/>
              </w:divBdr>
            </w:div>
            <w:div w:id="2019648945">
              <w:marLeft w:val="0"/>
              <w:marRight w:val="0"/>
              <w:marTop w:val="0"/>
              <w:marBottom w:val="0"/>
              <w:divBdr>
                <w:top w:val="none" w:sz="0" w:space="0" w:color="auto"/>
                <w:left w:val="none" w:sz="0" w:space="0" w:color="auto"/>
                <w:bottom w:val="none" w:sz="0" w:space="0" w:color="auto"/>
                <w:right w:val="none" w:sz="0" w:space="0" w:color="auto"/>
              </w:divBdr>
            </w:div>
          </w:divsChild>
        </w:div>
        <w:div w:id="1305771144">
          <w:marLeft w:val="0"/>
          <w:marRight w:val="0"/>
          <w:marTop w:val="0"/>
          <w:marBottom w:val="0"/>
          <w:divBdr>
            <w:top w:val="none" w:sz="0" w:space="0" w:color="auto"/>
            <w:left w:val="none" w:sz="0" w:space="0" w:color="auto"/>
            <w:bottom w:val="none" w:sz="0" w:space="0" w:color="auto"/>
            <w:right w:val="none" w:sz="0" w:space="0" w:color="auto"/>
          </w:divBdr>
          <w:divsChild>
            <w:div w:id="1889798877">
              <w:marLeft w:val="0"/>
              <w:marRight w:val="0"/>
              <w:marTop w:val="0"/>
              <w:marBottom w:val="0"/>
              <w:divBdr>
                <w:top w:val="none" w:sz="0" w:space="0" w:color="auto"/>
                <w:left w:val="none" w:sz="0" w:space="0" w:color="auto"/>
                <w:bottom w:val="none" w:sz="0" w:space="0" w:color="auto"/>
                <w:right w:val="none" w:sz="0" w:space="0" w:color="auto"/>
              </w:divBdr>
            </w:div>
          </w:divsChild>
        </w:div>
        <w:div w:id="1319919618">
          <w:marLeft w:val="0"/>
          <w:marRight w:val="0"/>
          <w:marTop w:val="0"/>
          <w:marBottom w:val="0"/>
          <w:divBdr>
            <w:top w:val="none" w:sz="0" w:space="0" w:color="auto"/>
            <w:left w:val="none" w:sz="0" w:space="0" w:color="auto"/>
            <w:bottom w:val="none" w:sz="0" w:space="0" w:color="auto"/>
            <w:right w:val="none" w:sz="0" w:space="0" w:color="auto"/>
          </w:divBdr>
          <w:divsChild>
            <w:div w:id="1750150673">
              <w:marLeft w:val="0"/>
              <w:marRight w:val="0"/>
              <w:marTop w:val="0"/>
              <w:marBottom w:val="0"/>
              <w:divBdr>
                <w:top w:val="none" w:sz="0" w:space="0" w:color="auto"/>
                <w:left w:val="none" w:sz="0" w:space="0" w:color="auto"/>
                <w:bottom w:val="none" w:sz="0" w:space="0" w:color="auto"/>
                <w:right w:val="none" w:sz="0" w:space="0" w:color="auto"/>
              </w:divBdr>
            </w:div>
          </w:divsChild>
        </w:div>
        <w:div w:id="1335643839">
          <w:marLeft w:val="0"/>
          <w:marRight w:val="0"/>
          <w:marTop w:val="0"/>
          <w:marBottom w:val="0"/>
          <w:divBdr>
            <w:top w:val="none" w:sz="0" w:space="0" w:color="auto"/>
            <w:left w:val="none" w:sz="0" w:space="0" w:color="auto"/>
            <w:bottom w:val="none" w:sz="0" w:space="0" w:color="auto"/>
            <w:right w:val="none" w:sz="0" w:space="0" w:color="auto"/>
          </w:divBdr>
          <w:divsChild>
            <w:div w:id="214242258">
              <w:marLeft w:val="0"/>
              <w:marRight w:val="0"/>
              <w:marTop w:val="0"/>
              <w:marBottom w:val="0"/>
              <w:divBdr>
                <w:top w:val="none" w:sz="0" w:space="0" w:color="auto"/>
                <w:left w:val="none" w:sz="0" w:space="0" w:color="auto"/>
                <w:bottom w:val="none" w:sz="0" w:space="0" w:color="auto"/>
                <w:right w:val="none" w:sz="0" w:space="0" w:color="auto"/>
              </w:divBdr>
            </w:div>
            <w:div w:id="1542589007">
              <w:marLeft w:val="0"/>
              <w:marRight w:val="0"/>
              <w:marTop w:val="0"/>
              <w:marBottom w:val="0"/>
              <w:divBdr>
                <w:top w:val="none" w:sz="0" w:space="0" w:color="auto"/>
                <w:left w:val="none" w:sz="0" w:space="0" w:color="auto"/>
                <w:bottom w:val="none" w:sz="0" w:space="0" w:color="auto"/>
                <w:right w:val="none" w:sz="0" w:space="0" w:color="auto"/>
              </w:divBdr>
            </w:div>
            <w:div w:id="2083061875">
              <w:marLeft w:val="0"/>
              <w:marRight w:val="0"/>
              <w:marTop w:val="0"/>
              <w:marBottom w:val="0"/>
              <w:divBdr>
                <w:top w:val="none" w:sz="0" w:space="0" w:color="auto"/>
                <w:left w:val="none" w:sz="0" w:space="0" w:color="auto"/>
                <w:bottom w:val="none" w:sz="0" w:space="0" w:color="auto"/>
                <w:right w:val="none" w:sz="0" w:space="0" w:color="auto"/>
              </w:divBdr>
            </w:div>
          </w:divsChild>
        </w:div>
        <w:div w:id="1373456320">
          <w:marLeft w:val="0"/>
          <w:marRight w:val="0"/>
          <w:marTop w:val="0"/>
          <w:marBottom w:val="0"/>
          <w:divBdr>
            <w:top w:val="none" w:sz="0" w:space="0" w:color="auto"/>
            <w:left w:val="none" w:sz="0" w:space="0" w:color="auto"/>
            <w:bottom w:val="none" w:sz="0" w:space="0" w:color="auto"/>
            <w:right w:val="none" w:sz="0" w:space="0" w:color="auto"/>
          </w:divBdr>
          <w:divsChild>
            <w:div w:id="918101803">
              <w:marLeft w:val="0"/>
              <w:marRight w:val="0"/>
              <w:marTop w:val="0"/>
              <w:marBottom w:val="0"/>
              <w:divBdr>
                <w:top w:val="none" w:sz="0" w:space="0" w:color="auto"/>
                <w:left w:val="none" w:sz="0" w:space="0" w:color="auto"/>
                <w:bottom w:val="none" w:sz="0" w:space="0" w:color="auto"/>
                <w:right w:val="none" w:sz="0" w:space="0" w:color="auto"/>
              </w:divBdr>
            </w:div>
            <w:div w:id="1824858856">
              <w:marLeft w:val="0"/>
              <w:marRight w:val="0"/>
              <w:marTop w:val="0"/>
              <w:marBottom w:val="0"/>
              <w:divBdr>
                <w:top w:val="none" w:sz="0" w:space="0" w:color="auto"/>
                <w:left w:val="none" w:sz="0" w:space="0" w:color="auto"/>
                <w:bottom w:val="none" w:sz="0" w:space="0" w:color="auto"/>
                <w:right w:val="none" w:sz="0" w:space="0" w:color="auto"/>
              </w:divBdr>
            </w:div>
          </w:divsChild>
        </w:div>
        <w:div w:id="1378552954">
          <w:marLeft w:val="0"/>
          <w:marRight w:val="0"/>
          <w:marTop w:val="0"/>
          <w:marBottom w:val="0"/>
          <w:divBdr>
            <w:top w:val="none" w:sz="0" w:space="0" w:color="auto"/>
            <w:left w:val="none" w:sz="0" w:space="0" w:color="auto"/>
            <w:bottom w:val="none" w:sz="0" w:space="0" w:color="auto"/>
            <w:right w:val="none" w:sz="0" w:space="0" w:color="auto"/>
          </w:divBdr>
          <w:divsChild>
            <w:div w:id="383530353">
              <w:marLeft w:val="0"/>
              <w:marRight w:val="0"/>
              <w:marTop w:val="0"/>
              <w:marBottom w:val="0"/>
              <w:divBdr>
                <w:top w:val="none" w:sz="0" w:space="0" w:color="auto"/>
                <w:left w:val="none" w:sz="0" w:space="0" w:color="auto"/>
                <w:bottom w:val="none" w:sz="0" w:space="0" w:color="auto"/>
                <w:right w:val="none" w:sz="0" w:space="0" w:color="auto"/>
              </w:divBdr>
            </w:div>
          </w:divsChild>
        </w:div>
        <w:div w:id="1430420432">
          <w:marLeft w:val="0"/>
          <w:marRight w:val="0"/>
          <w:marTop w:val="0"/>
          <w:marBottom w:val="0"/>
          <w:divBdr>
            <w:top w:val="none" w:sz="0" w:space="0" w:color="auto"/>
            <w:left w:val="none" w:sz="0" w:space="0" w:color="auto"/>
            <w:bottom w:val="none" w:sz="0" w:space="0" w:color="auto"/>
            <w:right w:val="none" w:sz="0" w:space="0" w:color="auto"/>
          </w:divBdr>
          <w:divsChild>
            <w:div w:id="352267296">
              <w:marLeft w:val="0"/>
              <w:marRight w:val="0"/>
              <w:marTop w:val="0"/>
              <w:marBottom w:val="0"/>
              <w:divBdr>
                <w:top w:val="none" w:sz="0" w:space="0" w:color="auto"/>
                <w:left w:val="none" w:sz="0" w:space="0" w:color="auto"/>
                <w:bottom w:val="none" w:sz="0" w:space="0" w:color="auto"/>
                <w:right w:val="none" w:sz="0" w:space="0" w:color="auto"/>
              </w:divBdr>
            </w:div>
          </w:divsChild>
        </w:div>
        <w:div w:id="1444110960">
          <w:marLeft w:val="0"/>
          <w:marRight w:val="0"/>
          <w:marTop w:val="0"/>
          <w:marBottom w:val="0"/>
          <w:divBdr>
            <w:top w:val="none" w:sz="0" w:space="0" w:color="auto"/>
            <w:left w:val="none" w:sz="0" w:space="0" w:color="auto"/>
            <w:bottom w:val="none" w:sz="0" w:space="0" w:color="auto"/>
            <w:right w:val="none" w:sz="0" w:space="0" w:color="auto"/>
          </w:divBdr>
          <w:divsChild>
            <w:div w:id="472255574">
              <w:marLeft w:val="0"/>
              <w:marRight w:val="0"/>
              <w:marTop w:val="0"/>
              <w:marBottom w:val="0"/>
              <w:divBdr>
                <w:top w:val="none" w:sz="0" w:space="0" w:color="auto"/>
                <w:left w:val="none" w:sz="0" w:space="0" w:color="auto"/>
                <w:bottom w:val="none" w:sz="0" w:space="0" w:color="auto"/>
                <w:right w:val="none" w:sz="0" w:space="0" w:color="auto"/>
              </w:divBdr>
            </w:div>
            <w:div w:id="1532648131">
              <w:marLeft w:val="0"/>
              <w:marRight w:val="0"/>
              <w:marTop w:val="0"/>
              <w:marBottom w:val="0"/>
              <w:divBdr>
                <w:top w:val="none" w:sz="0" w:space="0" w:color="auto"/>
                <w:left w:val="none" w:sz="0" w:space="0" w:color="auto"/>
                <w:bottom w:val="none" w:sz="0" w:space="0" w:color="auto"/>
                <w:right w:val="none" w:sz="0" w:space="0" w:color="auto"/>
              </w:divBdr>
            </w:div>
          </w:divsChild>
        </w:div>
        <w:div w:id="1455248539">
          <w:marLeft w:val="0"/>
          <w:marRight w:val="0"/>
          <w:marTop w:val="0"/>
          <w:marBottom w:val="0"/>
          <w:divBdr>
            <w:top w:val="none" w:sz="0" w:space="0" w:color="auto"/>
            <w:left w:val="none" w:sz="0" w:space="0" w:color="auto"/>
            <w:bottom w:val="none" w:sz="0" w:space="0" w:color="auto"/>
            <w:right w:val="none" w:sz="0" w:space="0" w:color="auto"/>
          </w:divBdr>
          <w:divsChild>
            <w:div w:id="1584535546">
              <w:marLeft w:val="0"/>
              <w:marRight w:val="0"/>
              <w:marTop w:val="0"/>
              <w:marBottom w:val="0"/>
              <w:divBdr>
                <w:top w:val="none" w:sz="0" w:space="0" w:color="auto"/>
                <w:left w:val="none" w:sz="0" w:space="0" w:color="auto"/>
                <w:bottom w:val="none" w:sz="0" w:space="0" w:color="auto"/>
                <w:right w:val="none" w:sz="0" w:space="0" w:color="auto"/>
              </w:divBdr>
            </w:div>
          </w:divsChild>
        </w:div>
        <w:div w:id="1474366623">
          <w:marLeft w:val="0"/>
          <w:marRight w:val="0"/>
          <w:marTop w:val="0"/>
          <w:marBottom w:val="0"/>
          <w:divBdr>
            <w:top w:val="none" w:sz="0" w:space="0" w:color="auto"/>
            <w:left w:val="none" w:sz="0" w:space="0" w:color="auto"/>
            <w:bottom w:val="none" w:sz="0" w:space="0" w:color="auto"/>
            <w:right w:val="none" w:sz="0" w:space="0" w:color="auto"/>
          </w:divBdr>
          <w:divsChild>
            <w:div w:id="1858888063">
              <w:marLeft w:val="0"/>
              <w:marRight w:val="0"/>
              <w:marTop w:val="0"/>
              <w:marBottom w:val="0"/>
              <w:divBdr>
                <w:top w:val="none" w:sz="0" w:space="0" w:color="auto"/>
                <w:left w:val="none" w:sz="0" w:space="0" w:color="auto"/>
                <w:bottom w:val="none" w:sz="0" w:space="0" w:color="auto"/>
                <w:right w:val="none" w:sz="0" w:space="0" w:color="auto"/>
              </w:divBdr>
            </w:div>
          </w:divsChild>
        </w:div>
        <w:div w:id="1508449264">
          <w:marLeft w:val="0"/>
          <w:marRight w:val="0"/>
          <w:marTop w:val="0"/>
          <w:marBottom w:val="0"/>
          <w:divBdr>
            <w:top w:val="none" w:sz="0" w:space="0" w:color="auto"/>
            <w:left w:val="none" w:sz="0" w:space="0" w:color="auto"/>
            <w:bottom w:val="none" w:sz="0" w:space="0" w:color="auto"/>
            <w:right w:val="none" w:sz="0" w:space="0" w:color="auto"/>
          </w:divBdr>
          <w:divsChild>
            <w:div w:id="910577335">
              <w:marLeft w:val="0"/>
              <w:marRight w:val="0"/>
              <w:marTop w:val="0"/>
              <w:marBottom w:val="0"/>
              <w:divBdr>
                <w:top w:val="none" w:sz="0" w:space="0" w:color="auto"/>
                <w:left w:val="none" w:sz="0" w:space="0" w:color="auto"/>
                <w:bottom w:val="none" w:sz="0" w:space="0" w:color="auto"/>
                <w:right w:val="none" w:sz="0" w:space="0" w:color="auto"/>
              </w:divBdr>
            </w:div>
          </w:divsChild>
        </w:div>
        <w:div w:id="1540244515">
          <w:marLeft w:val="0"/>
          <w:marRight w:val="0"/>
          <w:marTop w:val="0"/>
          <w:marBottom w:val="0"/>
          <w:divBdr>
            <w:top w:val="none" w:sz="0" w:space="0" w:color="auto"/>
            <w:left w:val="none" w:sz="0" w:space="0" w:color="auto"/>
            <w:bottom w:val="none" w:sz="0" w:space="0" w:color="auto"/>
            <w:right w:val="none" w:sz="0" w:space="0" w:color="auto"/>
          </w:divBdr>
          <w:divsChild>
            <w:div w:id="1550341255">
              <w:marLeft w:val="0"/>
              <w:marRight w:val="0"/>
              <w:marTop w:val="0"/>
              <w:marBottom w:val="0"/>
              <w:divBdr>
                <w:top w:val="none" w:sz="0" w:space="0" w:color="auto"/>
                <w:left w:val="none" w:sz="0" w:space="0" w:color="auto"/>
                <w:bottom w:val="none" w:sz="0" w:space="0" w:color="auto"/>
                <w:right w:val="none" w:sz="0" w:space="0" w:color="auto"/>
              </w:divBdr>
            </w:div>
          </w:divsChild>
        </w:div>
        <w:div w:id="1566528417">
          <w:marLeft w:val="0"/>
          <w:marRight w:val="0"/>
          <w:marTop w:val="0"/>
          <w:marBottom w:val="0"/>
          <w:divBdr>
            <w:top w:val="none" w:sz="0" w:space="0" w:color="auto"/>
            <w:left w:val="none" w:sz="0" w:space="0" w:color="auto"/>
            <w:bottom w:val="none" w:sz="0" w:space="0" w:color="auto"/>
            <w:right w:val="none" w:sz="0" w:space="0" w:color="auto"/>
          </w:divBdr>
          <w:divsChild>
            <w:div w:id="827550683">
              <w:marLeft w:val="0"/>
              <w:marRight w:val="0"/>
              <w:marTop w:val="0"/>
              <w:marBottom w:val="0"/>
              <w:divBdr>
                <w:top w:val="none" w:sz="0" w:space="0" w:color="auto"/>
                <w:left w:val="none" w:sz="0" w:space="0" w:color="auto"/>
                <w:bottom w:val="none" w:sz="0" w:space="0" w:color="auto"/>
                <w:right w:val="none" w:sz="0" w:space="0" w:color="auto"/>
              </w:divBdr>
            </w:div>
          </w:divsChild>
        </w:div>
        <w:div w:id="1575313137">
          <w:marLeft w:val="0"/>
          <w:marRight w:val="0"/>
          <w:marTop w:val="0"/>
          <w:marBottom w:val="0"/>
          <w:divBdr>
            <w:top w:val="none" w:sz="0" w:space="0" w:color="auto"/>
            <w:left w:val="none" w:sz="0" w:space="0" w:color="auto"/>
            <w:bottom w:val="none" w:sz="0" w:space="0" w:color="auto"/>
            <w:right w:val="none" w:sz="0" w:space="0" w:color="auto"/>
          </w:divBdr>
          <w:divsChild>
            <w:div w:id="1573199316">
              <w:marLeft w:val="0"/>
              <w:marRight w:val="0"/>
              <w:marTop w:val="0"/>
              <w:marBottom w:val="0"/>
              <w:divBdr>
                <w:top w:val="none" w:sz="0" w:space="0" w:color="auto"/>
                <w:left w:val="none" w:sz="0" w:space="0" w:color="auto"/>
                <w:bottom w:val="none" w:sz="0" w:space="0" w:color="auto"/>
                <w:right w:val="none" w:sz="0" w:space="0" w:color="auto"/>
              </w:divBdr>
            </w:div>
          </w:divsChild>
        </w:div>
        <w:div w:id="1578631560">
          <w:marLeft w:val="0"/>
          <w:marRight w:val="0"/>
          <w:marTop w:val="0"/>
          <w:marBottom w:val="0"/>
          <w:divBdr>
            <w:top w:val="none" w:sz="0" w:space="0" w:color="auto"/>
            <w:left w:val="none" w:sz="0" w:space="0" w:color="auto"/>
            <w:bottom w:val="none" w:sz="0" w:space="0" w:color="auto"/>
            <w:right w:val="none" w:sz="0" w:space="0" w:color="auto"/>
          </w:divBdr>
          <w:divsChild>
            <w:div w:id="387337414">
              <w:marLeft w:val="0"/>
              <w:marRight w:val="0"/>
              <w:marTop w:val="0"/>
              <w:marBottom w:val="0"/>
              <w:divBdr>
                <w:top w:val="none" w:sz="0" w:space="0" w:color="auto"/>
                <w:left w:val="none" w:sz="0" w:space="0" w:color="auto"/>
                <w:bottom w:val="none" w:sz="0" w:space="0" w:color="auto"/>
                <w:right w:val="none" w:sz="0" w:space="0" w:color="auto"/>
              </w:divBdr>
            </w:div>
            <w:div w:id="474222669">
              <w:marLeft w:val="0"/>
              <w:marRight w:val="0"/>
              <w:marTop w:val="0"/>
              <w:marBottom w:val="0"/>
              <w:divBdr>
                <w:top w:val="none" w:sz="0" w:space="0" w:color="auto"/>
                <w:left w:val="none" w:sz="0" w:space="0" w:color="auto"/>
                <w:bottom w:val="none" w:sz="0" w:space="0" w:color="auto"/>
                <w:right w:val="none" w:sz="0" w:space="0" w:color="auto"/>
              </w:divBdr>
            </w:div>
            <w:div w:id="559831771">
              <w:marLeft w:val="0"/>
              <w:marRight w:val="0"/>
              <w:marTop w:val="0"/>
              <w:marBottom w:val="0"/>
              <w:divBdr>
                <w:top w:val="none" w:sz="0" w:space="0" w:color="auto"/>
                <w:left w:val="none" w:sz="0" w:space="0" w:color="auto"/>
                <w:bottom w:val="none" w:sz="0" w:space="0" w:color="auto"/>
                <w:right w:val="none" w:sz="0" w:space="0" w:color="auto"/>
              </w:divBdr>
            </w:div>
            <w:div w:id="1431775449">
              <w:marLeft w:val="0"/>
              <w:marRight w:val="0"/>
              <w:marTop w:val="0"/>
              <w:marBottom w:val="0"/>
              <w:divBdr>
                <w:top w:val="none" w:sz="0" w:space="0" w:color="auto"/>
                <w:left w:val="none" w:sz="0" w:space="0" w:color="auto"/>
                <w:bottom w:val="none" w:sz="0" w:space="0" w:color="auto"/>
                <w:right w:val="none" w:sz="0" w:space="0" w:color="auto"/>
              </w:divBdr>
            </w:div>
            <w:div w:id="1468235617">
              <w:marLeft w:val="0"/>
              <w:marRight w:val="0"/>
              <w:marTop w:val="0"/>
              <w:marBottom w:val="0"/>
              <w:divBdr>
                <w:top w:val="none" w:sz="0" w:space="0" w:color="auto"/>
                <w:left w:val="none" w:sz="0" w:space="0" w:color="auto"/>
                <w:bottom w:val="none" w:sz="0" w:space="0" w:color="auto"/>
                <w:right w:val="none" w:sz="0" w:space="0" w:color="auto"/>
              </w:divBdr>
            </w:div>
          </w:divsChild>
        </w:div>
        <w:div w:id="1588419888">
          <w:marLeft w:val="0"/>
          <w:marRight w:val="0"/>
          <w:marTop w:val="0"/>
          <w:marBottom w:val="0"/>
          <w:divBdr>
            <w:top w:val="none" w:sz="0" w:space="0" w:color="auto"/>
            <w:left w:val="none" w:sz="0" w:space="0" w:color="auto"/>
            <w:bottom w:val="none" w:sz="0" w:space="0" w:color="auto"/>
            <w:right w:val="none" w:sz="0" w:space="0" w:color="auto"/>
          </w:divBdr>
          <w:divsChild>
            <w:div w:id="719523166">
              <w:marLeft w:val="0"/>
              <w:marRight w:val="0"/>
              <w:marTop w:val="0"/>
              <w:marBottom w:val="0"/>
              <w:divBdr>
                <w:top w:val="none" w:sz="0" w:space="0" w:color="auto"/>
                <w:left w:val="none" w:sz="0" w:space="0" w:color="auto"/>
                <w:bottom w:val="none" w:sz="0" w:space="0" w:color="auto"/>
                <w:right w:val="none" w:sz="0" w:space="0" w:color="auto"/>
              </w:divBdr>
            </w:div>
          </w:divsChild>
        </w:div>
        <w:div w:id="1589383995">
          <w:marLeft w:val="0"/>
          <w:marRight w:val="0"/>
          <w:marTop w:val="0"/>
          <w:marBottom w:val="0"/>
          <w:divBdr>
            <w:top w:val="none" w:sz="0" w:space="0" w:color="auto"/>
            <w:left w:val="none" w:sz="0" w:space="0" w:color="auto"/>
            <w:bottom w:val="none" w:sz="0" w:space="0" w:color="auto"/>
            <w:right w:val="none" w:sz="0" w:space="0" w:color="auto"/>
          </w:divBdr>
          <w:divsChild>
            <w:div w:id="914510376">
              <w:marLeft w:val="0"/>
              <w:marRight w:val="0"/>
              <w:marTop w:val="0"/>
              <w:marBottom w:val="0"/>
              <w:divBdr>
                <w:top w:val="none" w:sz="0" w:space="0" w:color="auto"/>
                <w:left w:val="none" w:sz="0" w:space="0" w:color="auto"/>
                <w:bottom w:val="none" w:sz="0" w:space="0" w:color="auto"/>
                <w:right w:val="none" w:sz="0" w:space="0" w:color="auto"/>
              </w:divBdr>
            </w:div>
          </w:divsChild>
        </w:div>
        <w:div w:id="1602954219">
          <w:marLeft w:val="0"/>
          <w:marRight w:val="0"/>
          <w:marTop w:val="0"/>
          <w:marBottom w:val="0"/>
          <w:divBdr>
            <w:top w:val="none" w:sz="0" w:space="0" w:color="auto"/>
            <w:left w:val="none" w:sz="0" w:space="0" w:color="auto"/>
            <w:bottom w:val="none" w:sz="0" w:space="0" w:color="auto"/>
            <w:right w:val="none" w:sz="0" w:space="0" w:color="auto"/>
          </w:divBdr>
          <w:divsChild>
            <w:div w:id="451753734">
              <w:marLeft w:val="0"/>
              <w:marRight w:val="0"/>
              <w:marTop w:val="0"/>
              <w:marBottom w:val="0"/>
              <w:divBdr>
                <w:top w:val="none" w:sz="0" w:space="0" w:color="auto"/>
                <w:left w:val="none" w:sz="0" w:space="0" w:color="auto"/>
                <w:bottom w:val="none" w:sz="0" w:space="0" w:color="auto"/>
                <w:right w:val="none" w:sz="0" w:space="0" w:color="auto"/>
              </w:divBdr>
            </w:div>
            <w:div w:id="883978789">
              <w:marLeft w:val="0"/>
              <w:marRight w:val="0"/>
              <w:marTop w:val="0"/>
              <w:marBottom w:val="0"/>
              <w:divBdr>
                <w:top w:val="none" w:sz="0" w:space="0" w:color="auto"/>
                <w:left w:val="none" w:sz="0" w:space="0" w:color="auto"/>
                <w:bottom w:val="none" w:sz="0" w:space="0" w:color="auto"/>
                <w:right w:val="none" w:sz="0" w:space="0" w:color="auto"/>
              </w:divBdr>
            </w:div>
            <w:div w:id="2100708516">
              <w:marLeft w:val="0"/>
              <w:marRight w:val="0"/>
              <w:marTop w:val="0"/>
              <w:marBottom w:val="0"/>
              <w:divBdr>
                <w:top w:val="none" w:sz="0" w:space="0" w:color="auto"/>
                <w:left w:val="none" w:sz="0" w:space="0" w:color="auto"/>
                <w:bottom w:val="none" w:sz="0" w:space="0" w:color="auto"/>
                <w:right w:val="none" w:sz="0" w:space="0" w:color="auto"/>
              </w:divBdr>
            </w:div>
          </w:divsChild>
        </w:div>
        <w:div w:id="1611007320">
          <w:marLeft w:val="0"/>
          <w:marRight w:val="0"/>
          <w:marTop w:val="0"/>
          <w:marBottom w:val="0"/>
          <w:divBdr>
            <w:top w:val="none" w:sz="0" w:space="0" w:color="auto"/>
            <w:left w:val="none" w:sz="0" w:space="0" w:color="auto"/>
            <w:bottom w:val="none" w:sz="0" w:space="0" w:color="auto"/>
            <w:right w:val="none" w:sz="0" w:space="0" w:color="auto"/>
          </w:divBdr>
          <w:divsChild>
            <w:div w:id="1441410250">
              <w:marLeft w:val="0"/>
              <w:marRight w:val="0"/>
              <w:marTop w:val="0"/>
              <w:marBottom w:val="0"/>
              <w:divBdr>
                <w:top w:val="none" w:sz="0" w:space="0" w:color="auto"/>
                <w:left w:val="none" w:sz="0" w:space="0" w:color="auto"/>
                <w:bottom w:val="none" w:sz="0" w:space="0" w:color="auto"/>
                <w:right w:val="none" w:sz="0" w:space="0" w:color="auto"/>
              </w:divBdr>
            </w:div>
          </w:divsChild>
        </w:div>
        <w:div w:id="1620600575">
          <w:marLeft w:val="0"/>
          <w:marRight w:val="0"/>
          <w:marTop w:val="0"/>
          <w:marBottom w:val="0"/>
          <w:divBdr>
            <w:top w:val="none" w:sz="0" w:space="0" w:color="auto"/>
            <w:left w:val="none" w:sz="0" w:space="0" w:color="auto"/>
            <w:bottom w:val="none" w:sz="0" w:space="0" w:color="auto"/>
            <w:right w:val="none" w:sz="0" w:space="0" w:color="auto"/>
          </w:divBdr>
          <w:divsChild>
            <w:div w:id="2044556115">
              <w:marLeft w:val="0"/>
              <w:marRight w:val="0"/>
              <w:marTop w:val="0"/>
              <w:marBottom w:val="0"/>
              <w:divBdr>
                <w:top w:val="none" w:sz="0" w:space="0" w:color="auto"/>
                <w:left w:val="none" w:sz="0" w:space="0" w:color="auto"/>
                <w:bottom w:val="none" w:sz="0" w:space="0" w:color="auto"/>
                <w:right w:val="none" w:sz="0" w:space="0" w:color="auto"/>
              </w:divBdr>
            </w:div>
          </w:divsChild>
        </w:div>
        <w:div w:id="1630013200">
          <w:marLeft w:val="0"/>
          <w:marRight w:val="0"/>
          <w:marTop w:val="0"/>
          <w:marBottom w:val="0"/>
          <w:divBdr>
            <w:top w:val="none" w:sz="0" w:space="0" w:color="auto"/>
            <w:left w:val="none" w:sz="0" w:space="0" w:color="auto"/>
            <w:bottom w:val="none" w:sz="0" w:space="0" w:color="auto"/>
            <w:right w:val="none" w:sz="0" w:space="0" w:color="auto"/>
          </w:divBdr>
          <w:divsChild>
            <w:div w:id="58405163">
              <w:marLeft w:val="0"/>
              <w:marRight w:val="0"/>
              <w:marTop w:val="0"/>
              <w:marBottom w:val="0"/>
              <w:divBdr>
                <w:top w:val="none" w:sz="0" w:space="0" w:color="auto"/>
                <w:left w:val="none" w:sz="0" w:space="0" w:color="auto"/>
                <w:bottom w:val="none" w:sz="0" w:space="0" w:color="auto"/>
                <w:right w:val="none" w:sz="0" w:space="0" w:color="auto"/>
              </w:divBdr>
            </w:div>
            <w:div w:id="283122238">
              <w:marLeft w:val="0"/>
              <w:marRight w:val="0"/>
              <w:marTop w:val="0"/>
              <w:marBottom w:val="0"/>
              <w:divBdr>
                <w:top w:val="none" w:sz="0" w:space="0" w:color="auto"/>
                <w:left w:val="none" w:sz="0" w:space="0" w:color="auto"/>
                <w:bottom w:val="none" w:sz="0" w:space="0" w:color="auto"/>
                <w:right w:val="none" w:sz="0" w:space="0" w:color="auto"/>
              </w:divBdr>
            </w:div>
            <w:div w:id="1107191668">
              <w:marLeft w:val="0"/>
              <w:marRight w:val="0"/>
              <w:marTop w:val="0"/>
              <w:marBottom w:val="0"/>
              <w:divBdr>
                <w:top w:val="none" w:sz="0" w:space="0" w:color="auto"/>
                <w:left w:val="none" w:sz="0" w:space="0" w:color="auto"/>
                <w:bottom w:val="none" w:sz="0" w:space="0" w:color="auto"/>
                <w:right w:val="none" w:sz="0" w:space="0" w:color="auto"/>
              </w:divBdr>
            </w:div>
          </w:divsChild>
        </w:div>
        <w:div w:id="1650940140">
          <w:marLeft w:val="0"/>
          <w:marRight w:val="0"/>
          <w:marTop w:val="0"/>
          <w:marBottom w:val="0"/>
          <w:divBdr>
            <w:top w:val="none" w:sz="0" w:space="0" w:color="auto"/>
            <w:left w:val="none" w:sz="0" w:space="0" w:color="auto"/>
            <w:bottom w:val="none" w:sz="0" w:space="0" w:color="auto"/>
            <w:right w:val="none" w:sz="0" w:space="0" w:color="auto"/>
          </w:divBdr>
          <w:divsChild>
            <w:div w:id="1164274528">
              <w:marLeft w:val="0"/>
              <w:marRight w:val="0"/>
              <w:marTop w:val="0"/>
              <w:marBottom w:val="0"/>
              <w:divBdr>
                <w:top w:val="none" w:sz="0" w:space="0" w:color="auto"/>
                <w:left w:val="none" w:sz="0" w:space="0" w:color="auto"/>
                <w:bottom w:val="none" w:sz="0" w:space="0" w:color="auto"/>
                <w:right w:val="none" w:sz="0" w:space="0" w:color="auto"/>
              </w:divBdr>
            </w:div>
            <w:div w:id="1952127250">
              <w:marLeft w:val="0"/>
              <w:marRight w:val="0"/>
              <w:marTop w:val="0"/>
              <w:marBottom w:val="0"/>
              <w:divBdr>
                <w:top w:val="none" w:sz="0" w:space="0" w:color="auto"/>
                <w:left w:val="none" w:sz="0" w:space="0" w:color="auto"/>
                <w:bottom w:val="none" w:sz="0" w:space="0" w:color="auto"/>
                <w:right w:val="none" w:sz="0" w:space="0" w:color="auto"/>
              </w:divBdr>
            </w:div>
          </w:divsChild>
        </w:div>
        <w:div w:id="1658848319">
          <w:marLeft w:val="0"/>
          <w:marRight w:val="0"/>
          <w:marTop w:val="0"/>
          <w:marBottom w:val="0"/>
          <w:divBdr>
            <w:top w:val="none" w:sz="0" w:space="0" w:color="auto"/>
            <w:left w:val="none" w:sz="0" w:space="0" w:color="auto"/>
            <w:bottom w:val="none" w:sz="0" w:space="0" w:color="auto"/>
            <w:right w:val="none" w:sz="0" w:space="0" w:color="auto"/>
          </w:divBdr>
          <w:divsChild>
            <w:div w:id="2102749554">
              <w:marLeft w:val="0"/>
              <w:marRight w:val="0"/>
              <w:marTop w:val="0"/>
              <w:marBottom w:val="0"/>
              <w:divBdr>
                <w:top w:val="none" w:sz="0" w:space="0" w:color="auto"/>
                <w:left w:val="none" w:sz="0" w:space="0" w:color="auto"/>
                <w:bottom w:val="none" w:sz="0" w:space="0" w:color="auto"/>
                <w:right w:val="none" w:sz="0" w:space="0" w:color="auto"/>
              </w:divBdr>
            </w:div>
          </w:divsChild>
        </w:div>
        <w:div w:id="1689217486">
          <w:marLeft w:val="0"/>
          <w:marRight w:val="0"/>
          <w:marTop w:val="0"/>
          <w:marBottom w:val="0"/>
          <w:divBdr>
            <w:top w:val="none" w:sz="0" w:space="0" w:color="auto"/>
            <w:left w:val="none" w:sz="0" w:space="0" w:color="auto"/>
            <w:bottom w:val="none" w:sz="0" w:space="0" w:color="auto"/>
            <w:right w:val="none" w:sz="0" w:space="0" w:color="auto"/>
          </w:divBdr>
          <w:divsChild>
            <w:div w:id="783815077">
              <w:marLeft w:val="0"/>
              <w:marRight w:val="0"/>
              <w:marTop w:val="0"/>
              <w:marBottom w:val="0"/>
              <w:divBdr>
                <w:top w:val="none" w:sz="0" w:space="0" w:color="auto"/>
                <w:left w:val="none" w:sz="0" w:space="0" w:color="auto"/>
                <w:bottom w:val="none" w:sz="0" w:space="0" w:color="auto"/>
                <w:right w:val="none" w:sz="0" w:space="0" w:color="auto"/>
              </w:divBdr>
            </w:div>
          </w:divsChild>
        </w:div>
        <w:div w:id="1726248899">
          <w:marLeft w:val="0"/>
          <w:marRight w:val="0"/>
          <w:marTop w:val="0"/>
          <w:marBottom w:val="0"/>
          <w:divBdr>
            <w:top w:val="none" w:sz="0" w:space="0" w:color="auto"/>
            <w:left w:val="none" w:sz="0" w:space="0" w:color="auto"/>
            <w:bottom w:val="none" w:sz="0" w:space="0" w:color="auto"/>
            <w:right w:val="none" w:sz="0" w:space="0" w:color="auto"/>
          </w:divBdr>
          <w:divsChild>
            <w:div w:id="345375513">
              <w:marLeft w:val="0"/>
              <w:marRight w:val="0"/>
              <w:marTop w:val="0"/>
              <w:marBottom w:val="0"/>
              <w:divBdr>
                <w:top w:val="none" w:sz="0" w:space="0" w:color="auto"/>
                <w:left w:val="none" w:sz="0" w:space="0" w:color="auto"/>
                <w:bottom w:val="none" w:sz="0" w:space="0" w:color="auto"/>
                <w:right w:val="none" w:sz="0" w:space="0" w:color="auto"/>
              </w:divBdr>
            </w:div>
          </w:divsChild>
        </w:div>
        <w:div w:id="1761751276">
          <w:marLeft w:val="0"/>
          <w:marRight w:val="0"/>
          <w:marTop w:val="0"/>
          <w:marBottom w:val="0"/>
          <w:divBdr>
            <w:top w:val="none" w:sz="0" w:space="0" w:color="auto"/>
            <w:left w:val="none" w:sz="0" w:space="0" w:color="auto"/>
            <w:bottom w:val="none" w:sz="0" w:space="0" w:color="auto"/>
            <w:right w:val="none" w:sz="0" w:space="0" w:color="auto"/>
          </w:divBdr>
          <w:divsChild>
            <w:div w:id="367687918">
              <w:marLeft w:val="0"/>
              <w:marRight w:val="0"/>
              <w:marTop w:val="0"/>
              <w:marBottom w:val="0"/>
              <w:divBdr>
                <w:top w:val="none" w:sz="0" w:space="0" w:color="auto"/>
                <w:left w:val="none" w:sz="0" w:space="0" w:color="auto"/>
                <w:bottom w:val="none" w:sz="0" w:space="0" w:color="auto"/>
                <w:right w:val="none" w:sz="0" w:space="0" w:color="auto"/>
              </w:divBdr>
            </w:div>
          </w:divsChild>
        </w:div>
        <w:div w:id="1777170801">
          <w:marLeft w:val="0"/>
          <w:marRight w:val="0"/>
          <w:marTop w:val="0"/>
          <w:marBottom w:val="0"/>
          <w:divBdr>
            <w:top w:val="none" w:sz="0" w:space="0" w:color="auto"/>
            <w:left w:val="none" w:sz="0" w:space="0" w:color="auto"/>
            <w:bottom w:val="none" w:sz="0" w:space="0" w:color="auto"/>
            <w:right w:val="none" w:sz="0" w:space="0" w:color="auto"/>
          </w:divBdr>
          <w:divsChild>
            <w:div w:id="2139714070">
              <w:marLeft w:val="0"/>
              <w:marRight w:val="0"/>
              <w:marTop w:val="0"/>
              <w:marBottom w:val="0"/>
              <w:divBdr>
                <w:top w:val="none" w:sz="0" w:space="0" w:color="auto"/>
                <w:left w:val="none" w:sz="0" w:space="0" w:color="auto"/>
                <w:bottom w:val="none" w:sz="0" w:space="0" w:color="auto"/>
                <w:right w:val="none" w:sz="0" w:space="0" w:color="auto"/>
              </w:divBdr>
            </w:div>
          </w:divsChild>
        </w:div>
        <w:div w:id="1802647448">
          <w:marLeft w:val="0"/>
          <w:marRight w:val="0"/>
          <w:marTop w:val="0"/>
          <w:marBottom w:val="0"/>
          <w:divBdr>
            <w:top w:val="none" w:sz="0" w:space="0" w:color="auto"/>
            <w:left w:val="none" w:sz="0" w:space="0" w:color="auto"/>
            <w:bottom w:val="none" w:sz="0" w:space="0" w:color="auto"/>
            <w:right w:val="none" w:sz="0" w:space="0" w:color="auto"/>
          </w:divBdr>
          <w:divsChild>
            <w:div w:id="1977949546">
              <w:marLeft w:val="0"/>
              <w:marRight w:val="0"/>
              <w:marTop w:val="0"/>
              <w:marBottom w:val="0"/>
              <w:divBdr>
                <w:top w:val="none" w:sz="0" w:space="0" w:color="auto"/>
                <w:left w:val="none" w:sz="0" w:space="0" w:color="auto"/>
                <w:bottom w:val="none" w:sz="0" w:space="0" w:color="auto"/>
                <w:right w:val="none" w:sz="0" w:space="0" w:color="auto"/>
              </w:divBdr>
            </w:div>
          </w:divsChild>
        </w:div>
        <w:div w:id="1841656661">
          <w:marLeft w:val="0"/>
          <w:marRight w:val="0"/>
          <w:marTop w:val="0"/>
          <w:marBottom w:val="0"/>
          <w:divBdr>
            <w:top w:val="none" w:sz="0" w:space="0" w:color="auto"/>
            <w:left w:val="none" w:sz="0" w:space="0" w:color="auto"/>
            <w:bottom w:val="none" w:sz="0" w:space="0" w:color="auto"/>
            <w:right w:val="none" w:sz="0" w:space="0" w:color="auto"/>
          </w:divBdr>
          <w:divsChild>
            <w:div w:id="111675789">
              <w:marLeft w:val="0"/>
              <w:marRight w:val="0"/>
              <w:marTop w:val="0"/>
              <w:marBottom w:val="0"/>
              <w:divBdr>
                <w:top w:val="none" w:sz="0" w:space="0" w:color="auto"/>
                <w:left w:val="none" w:sz="0" w:space="0" w:color="auto"/>
                <w:bottom w:val="none" w:sz="0" w:space="0" w:color="auto"/>
                <w:right w:val="none" w:sz="0" w:space="0" w:color="auto"/>
              </w:divBdr>
            </w:div>
          </w:divsChild>
        </w:div>
        <w:div w:id="1924949455">
          <w:marLeft w:val="0"/>
          <w:marRight w:val="0"/>
          <w:marTop w:val="0"/>
          <w:marBottom w:val="0"/>
          <w:divBdr>
            <w:top w:val="none" w:sz="0" w:space="0" w:color="auto"/>
            <w:left w:val="none" w:sz="0" w:space="0" w:color="auto"/>
            <w:bottom w:val="none" w:sz="0" w:space="0" w:color="auto"/>
            <w:right w:val="none" w:sz="0" w:space="0" w:color="auto"/>
          </w:divBdr>
          <w:divsChild>
            <w:div w:id="1895774972">
              <w:marLeft w:val="0"/>
              <w:marRight w:val="0"/>
              <w:marTop w:val="0"/>
              <w:marBottom w:val="0"/>
              <w:divBdr>
                <w:top w:val="none" w:sz="0" w:space="0" w:color="auto"/>
                <w:left w:val="none" w:sz="0" w:space="0" w:color="auto"/>
                <w:bottom w:val="none" w:sz="0" w:space="0" w:color="auto"/>
                <w:right w:val="none" w:sz="0" w:space="0" w:color="auto"/>
              </w:divBdr>
            </w:div>
          </w:divsChild>
        </w:div>
        <w:div w:id="1929147820">
          <w:marLeft w:val="0"/>
          <w:marRight w:val="0"/>
          <w:marTop w:val="0"/>
          <w:marBottom w:val="0"/>
          <w:divBdr>
            <w:top w:val="none" w:sz="0" w:space="0" w:color="auto"/>
            <w:left w:val="none" w:sz="0" w:space="0" w:color="auto"/>
            <w:bottom w:val="none" w:sz="0" w:space="0" w:color="auto"/>
            <w:right w:val="none" w:sz="0" w:space="0" w:color="auto"/>
          </w:divBdr>
          <w:divsChild>
            <w:div w:id="952901627">
              <w:marLeft w:val="0"/>
              <w:marRight w:val="0"/>
              <w:marTop w:val="0"/>
              <w:marBottom w:val="0"/>
              <w:divBdr>
                <w:top w:val="none" w:sz="0" w:space="0" w:color="auto"/>
                <w:left w:val="none" w:sz="0" w:space="0" w:color="auto"/>
                <w:bottom w:val="none" w:sz="0" w:space="0" w:color="auto"/>
                <w:right w:val="none" w:sz="0" w:space="0" w:color="auto"/>
              </w:divBdr>
            </w:div>
          </w:divsChild>
        </w:div>
        <w:div w:id="1941062026">
          <w:marLeft w:val="0"/>
          <w:marRight w:val="0"/>
          <w:marTop w:val="0"/>
          <w:marBottom w:val="0"/>
          <w:divBdr>
            <w:top w:val="none" w:sz="0" w:space="0" w:color="auto"/>
            <w:left w:val="none" w:sz="0" w:space="0" w:color="auto"/>
            <w:bottom w:val="none" w:sz="0" w:space="0" w:color="auto"/>
            <w:right w:val="none" w:sz="0" w:space="0" w:color="auto"/>
          </w:divBdr>
          <w:divsChild>
            <w:div w:id="177155742">
              <w:marLeft w:val="0"/>
              <w:marRight w:val="0"/>
              <w:marTop w:val="0"/>
              <w:marBottom w:val="0"/>
              <w:divBdr>
                <w:top w:val="none" w:sz="0" w:space="0" w:color="auto"/>
                <w:left w:val="none" w:sz="0" w:space="0" w:color="auto"/>
                <w:bottom w:val="none" w:sz="0" w:space="0" w:color="auto"/>
                <w:right w:val="none" w:sz="0" w:space="0" w:color="auto"/>
              </w:divBdr>
            </w:div>
          </w:divsChild>
        </w:div>
        <w:div w:id="1961112149">
          <w:marLeft w:val="0"/>
          <w:marRight w:val="0"/>
          <w:marTop w:val="0"/>
          <w:marBottom w:val="0"/>
          <w:divBdr>
            <w:top w:val="none" w:sz="0" w:space="0" w:color="auto"/>
            <w:left w:val="none" w:sz="0" w:space="0" w:color="auto"/>
            <w:bottom w:val="none" w:sz="0" w:space="0" w:color="auto"/>
            <w:right w:val="none" w:sz="0" w:space="0" w:color="auto"/>
          </w:divBdr>
          <w:divsChild>
            <w:div w:id="1695111174">
              <w:marLeft w:val="0"/>
              <w:marRight w:val="0"/>
              <w:marTop w:val="0"/>
              <w:marBottom w:val="0"/>
              <w:divBdr>
                <w:top w:val="none" w:sz="0" w:space="0" w:color="auto"/>
                <w:left w:val="none" w:sz="0" w:space="0" w:color="auto"/>
                <w:bottom w:val="none" w:sz="0" w:space="0" w:color="auto"/>
                <w:right w:val="none" w:sz="0" w:space="0" w:color="auto"/>
              </w:divBdr>
            </w:div>
          </w:divsChild>
        </w:div>
        <w:div w:id="1964456796">
          <w:marLeft w:val="0"/>
          <w:marRight w:val="0"/>
          <w:marTop w:val="0"/>
          <w:marBottom w:val="0"/>
          <w:divBdr>
            <w:top w:val="none" w:sz="0" w:space="0" w:color="auto"/>
            <w:left w:val="none" w:sz="0" w:space="0" w:color="auto"/>
            <w:bottom w:val="none" w:sz="0" w:space="0" w:color="auto"/>
            <w:right w:val="none" w:sz="0" w:space="0" w:color="auto"/>
          </w:divBdr>
          <w:divsChild>
            <w:div w:id="395788732">
              <w:marLeft w:val="0"/>
              <w:marRight w:val="0"/>
              <w:marTop w:val="0"/>
              <w:marBottom w:val="0"/>
              <w:divBdr>
                <w:top w:val="none" w:sz="0" w:space="0" w:color="auto"/>
                <w:left w:val="none" w:sz="0" w:space="0" w:color="auto"/>
                <w:bottom w:val="none" w:sz="0" w:space="0" w:color="auto"/>
                <w:right w:val="none" w:sz="0" w:space="0" w:color="auto"/>
              </w:divBdr>
            </w:div>
            <w:div w:id="1956982441">
              <w:marLeft w:val="0"/>
              <w:marRight w:val="0"/>
              <w:marTop w:val="0"/>
              <w:marBottom w:val="0"/>
              <w:divBdr>
                <w:top w:val="none" w:sz="0" w:space="0" w:color="auto"/>
                <w:left w:val="none" w:sz="0" w:space="0" w:color="auto"/>
                <w:bottom w:val="none" w:sz="0" w:space="0" w:color="auto"/>
                <w:right w:val="none" w:sz="0" w:space="0" w:color="auto"/>
              </w:divBdr>
            </w:div>
          </w:divsChild>
        </w:div>
        <w:div w:id="1972904539">
          <w:marLeft w:val="0"/>
          <w:marRight w:val="0"/>
          <w:marTop w:val="0"/>
          <w:marBottom w:val="0"/>
          <w:divBdr>
            <w:top w:val="none" w:sz="0" w:space="0" w:color="auto"/>
            <w:left w:val="none" w:sz="0" w:space="0" w:color="auto"/>
            <w:bottom w:val="none" w:sz="0" w:space="0" w:color="auto"/>
            <w:right w:val="none" w:sz="0" w:space="0" w:color="auto"/>
          </w:divBdr>
          <w:divsChild>
            <w:div w:id="485978877">
              <w:marLeft w:val="0"/>
              <w:marRight w:val="0"/>
              <w:marTop w:val="0"/>
              <w:marBottom w:val="0"/>
              <w:divBdr>
                <w:top w:val="none" w:sz="0" w:space="0" w:color="auto"/>
                <w:left w:val="none" w:sz="0" w:space="0" w:color="auto"/>
                <w:bottom w:val="none" w:sz="0" w:space="0" w:color="auto"/>
                <w:right w:val="none" w:sz="0" w:space="0" w:color="auto"/>
              </w:divBdr>
            </w:div>
          </w:divsChild>
        </w:div>
        <w:div w:id="1998534221">
          <w:marLeft w:val="0"/>
          <w:marRight w:val="0"/>
          <w:marTop w:val="0"/>
          <w:marBottom w:val="0"/>
          <w:divBdr>
            <w:top w:val="none" w:sz="0" w:space="0" w:color="auto"/>
            <w:left w:val="none" w:sz="0" w:space="0" w:color="auto"/>
            <w:bottom w:val="none" w:sz="0" w:space="0" w:color="auto"/>
            <w:right w:val="none" w:sz="0" w:space="0" w:color="auto"/>
          </w:divBdr>
          <w:divsChild>
            <w:div w:id="1544829432">
              <w:marLeft w:val="0"/>
              <w:marRight w:val="0"/>
              <w:marTop w:val="0"/>
              <w:marBottom w:val="0"/>
              <w:divBdr>
                <w:top w:val="none" w:sz="0" w:space="0" w:color="auto"/>
                <w:left w:val="none" w:sz="0" w:space="0" w:color="auto"/>
                <w:bottom w:val="none" w:sz="0" w:space="0" w:color="auto"/>
                <w:right w:val="none" w:sz="0" w:space="0" w:color="auto"/>
              </w:divBdr>
            </w:div>
          </w:divsChild>
        </w:div>
        <w:div w:id="2005206799">
          <w:marLeft w:val="0"/>
          <w:marRight w:val="0"/>
          <w:marTop w:val="0"/>
          <w:marBottom w:val="0"/>
          <w:divBdr>
            <w:top w:val="none" w:sz="0" w:space="0" w:color="auto"/>
            <w:left w:val="none" w:sz="0" w:space="0" w:color="auto"/>
            <w:bottom w:val="none" w:sz="0" w:space="0" w:color="auto"/>
            <w:right w:val="none" w:sz="0" w:space="0" w:color="auto"/>
          </w:divBdr>
          <w:divsChild>
            <w:div w:id="684093531">
              <w:marLeft w:val="0"/>
              <w:marRight w:val="0"/>
              <w:marTop w:val="0"/>
              <w:marBottom w:val="0"/>
              <w:divBdr>
                <w:top w:val="none" w:sz="0" w:space="0" w:color="auto"/>
                <w:left w:val="none" w:sz="0" w:space="0" w:color="auto"/>
                <w:bottom w:val="none" w:sz="0" w:space="0" w:color="auto"/>
                <w:right w:val="none" w:sz="0" w:space="0" w:color="auto"/>
              </w:divBdr>
            </w:div>
          </w:divsChild>
        </w:div>
        <w:div w:id="2005469605">
          <w:marLeft w:val="0"/>
          <w:marRight w:val="0"/>
          <w:marTop w:val="0"/>
          <w:marBottom w:val="0"/>
          <w:divBdr>
            <w:top w:val="none" w:sz="0" w:space="0" w:color="auto"/>
            <w:left w:val="none" w:sz="0" w:space="0" w:color="auto"/>
            <w:bottom w:val="none" w:sz="0" w:space="0" w:color="auto"/>
            <w:right w:val="none" w:sz="0" w:space="0" w:color="auto"/>
          </w:divBdr>
          <w:divsChild>
            <w:div w:id="845438108">
              <w:marLeft w:val="0"/>
              <w:marRight w:val="0"/>
              <w:marTop w:val="0"/>
              <w:marBottom w:val="0"/>
              <w:divBdr>
                <w:top w:val="none" w:sz="0" w:space="0" w:color="auto"/>
                <w:left w:val="none" w:sz="0" w:space="0" w:color="auto"/>
                <w:bottom w:val="none" w:sz="0" w:space="0" w:color="auto"/>
                <w:right w:val="none" w:sz="0" w:space="0" w:color="auto"/>
              </w:divBdr>
            </w:div>
            <w:div w:id="1512602267">
              <w:marLeft w:val="0"/>
              <w:marRight w:val="0"/>
              <w:marTop w:val="0"/>
              <w:marBottom w:val="0"/>
              <w:divBdr>
                <w:top w:val="none" w:sz="0" w:space="0" w:color="auto"/>
                <w:left w:val="none" w:sz="0" w:space="0" w:color="auto"/>
                <w:bottom w:val="none" w:sz="0" w:space="0" w:color="auto"/>
                <w:right w:val="none" w:sz="0" w:space="0" w:color="auto"/>
              </w:divBdr>
            </w:div>
            <w:div w:id="2015035532">
              <w:marLeft w:val="0"/>
              <w:marRight w:val="0"/>
              <w:marTop w:val="0"/>
              <w:marBottom w:val="0"/>
              <w:divBdr>
                <w:top w:val="none" w:sz="0" w:space="0" w:color="auto"/>
                <w:left w:val="none" w:sz="0" w:space="0" w:color="auto"/>
                <w:bottom w:val="none" w:sz="0" w:space="0" w:color="auto"/>
                <w:right w:val="none" w:sz="0" w:space="0" w:color="auto"/>
              </w:divBdr>
            </w:div>
          </w:divsChild>
        </w:div>
        <w:div w:id="2020496426">
          <w:marLeft w:val="0"/>
          <w:marRight w:val="0"/>
          <w:marTop w:val="0"/>
          <w:marBottom w:val="0"/>
          <w:divBdr>
            <w:top w:val="none" w:sz="0" w:space="0" w:color="auto"/>
            <w:left w:val="none" w:sz="0" w:space="0" w:color="auto"/>
            <w:bottom w:val="none" w:sz="0" w:space="0" w:color="auto"/>
            <w:right w:val="none" w:sz="0" w:space="0" w:color="auto"/>
          </w:divBdr>
          <w:divsChild>
            <w:div w:id="1204951535">
              <w:marLeft w:val="0"/>
              <w:marRight w:val="0"/>
              <w:marTop w:val="0"/>
              <w:marBottom w:val="0"/>
              <w:divBdr>
                <w:top w:val="none" w:sz="0" w:space="0" w:color="auto"/>
                <w:left w:val="none" w:sz="0" w:space="0" w:color="auto"/>
                <w:bottom w:val="none" w:sz="0" w:space="0" w:color="auto"/>
                <w:right w:val="none" w:sz="0" w:space="0" w:color="auto"/>
              </w:divBdr>
            </w:div>
            <w:div w:id="1757943469">
              <w:marLeft w:val="0"/>
              <w:marRight w:val="0"/>
              <w:marTop w:val="0"/>
              <w:marBottom w:val="0"/>
              <w:divBdr>
                <w:top w:val="none" w:sz="0" w:space="0" w:color="auto"/>
                <w:left w:val="none" w:sz="0" w:space="0" w:color="auto"/>
                <w:bottom w:val="none" w:sz="0" w:space="0" w:color="auto"/>
                <w:right w:val="none" w:sz="0" w:space="0" w:color="auto"/>
              </w:divBdr>
            </w:div>
          </w:divsChild>
        </w:div>
        <w:div w:id="2030174979">
          <w:marLeft w:val="0"/>
          <w:marRight w:val="0"/>
          <w:marTop w:val="0"/>
          <w:marBottom w:val="0"/>
          <w:divBdr>
            <w:top w:val="none" w:sz="0" w:space="0" w:color="auto"/>
            <w:left w:val="none" w:sz="0" w:space="0" w:color="auto"/>
            <w:bottom w:val="none" w:sz="0" w:space="0" w:color="auto"/>
            <w:right w:val="none" w:sz="0" w:space="0" w:color="auto"/>
          </w:divBdr>
          <w:divsChild>
            <w:div w:id="244842743">
              <w:marLeft w:val="0"/>
              <w:marRight w:val="0"/>
              <w:marTop w:val="0"/>
              <w:marBottom w:val="0"/>
              <w:divBdr>
                <w:top w:val="none" w:sz="0" w:space="0" w:color="auto"/>
                <w:left w:val="none" w:sz="0" w:space="0" w:color="auto"/>
                <w:bottom w:val="none" w:sz="0" w:space="0" w:color="auto"/>
                <w:right w:val="none" w:sz="0" w:space="0" w:color="auto"/>
              </w:divBdr>
            </w:div>
            <w:div w:id="517237004">
              <w:marLeft w:val="0"/>
              <w:marRight w:val="0"/>
              <w:marTop w:val="0"/>
              <w:marBottom w:val="0"/>
              <w:divBdr>
                <w:top w:val="none" w:sz="0" w:space="0" w:color="auto"/>
                <w:left w:val="none" w:sz="0" w:space="0" w:color="auto"/>
                <w:bottom w:val="none" w:sz="0" w:space="0" w:color="auto"/>
                <w:right w:val="none" w:sz="0" w:space="0" w:color="auto"/>
              </w:divBdr>
            </w:div>
            <w:div w:id="1494446699">
              <w:marLeft w:val="0"/>
              <w:marRight w:val="0"/>
              <w:marTop w:val="0"/>
              <w:marBottom w:val="0"/>
              <w:divBdr>
                <w:top w:val="none" w:sz="0" w:space="0" w:color="auto"/>
                <w:left w:val="none" w:sz="0" w:space="0" w:color="auto"/>
                <w:bottom w:val="none" w:sz="0" w:space="0" w:color="auto"/>
                <w:right w:val="none" w:sz="0" w:space="0" w:color="auto"/>
              </w:divBdr>
            </w:div>
          </w:divsChild>
        </w:div>
        <w:div w:id="2093774050">
          <w:marLeft w:val="0"/>
          <w:marRight w:val="0"/>
          <w:marTop w:val="0"/>
          <w:marBottom w:val="0"/>
          <w:divBdr>
            <w:top w:val="none" w:sz="0" w:space="0" w:color="auto"/>
            <w:left w:val="none" w:sz="0" w:space="0" w:color="auto"/>
            <w:bottom w:val="none" w:sz="0" w:space="0" w:color="auto"/>
            <w:right w:val="none" w:sz="0" w:space="0" w:color="auto"/>
          </w:divBdr>
          <w:divsChild>
            <w:div w:id="954017023">
              <w:marLeft w:val="0"/>
              <w:marRight w:val="0"/>
              <w:marTop w:val="0"/>
              <w:marBottom w:val="0"/>
              <w:divBdr>
                <w:top w:val="none" w:sz="0" w:space="0" w:color="auto"/>
                <w:left w:val="none" w:sz="0" w:space="0" w:color="auto"/>
                <w:bottom w:val="none" w:sz="0" w:space="0" w:color="auto"/>
                <w:right w:val="none" w:sz="0" w:space="0" w:color="auto"/>
              </w:divBdr>
            </w:div>
            <w:div w:id="1871216345">
              <w:marLeft w:val="0"/>
              <w:marRight w:val="0"/>
              <w:marTop w:val="0"/>
              <w:marBottom w:val="0"/>
              <w:divBdr>
                <w:top w:val="none" w:sz="0" w:space="0" w:color="auto"/>
                <w:left w:val="none" w:sz="0" w:space="0" w:color="auto"/>
                <w:bottom w:val="none" w:sz="0" w:space="0" w:color="auto"/>
                <w:right w:val="none" w:sz="0" w:space="0" w:color="auto"/>
              </w:divBdr>
            </w:div>
          </w:divsChild>
        </w:div>
        <w:div w:id="2102749435">
          <w:marLeft w:val="0"/>
          <w:marRight w:val="0"/>
          <w:marTop w:val="0"/>
          <w:marBottom w:val="0"/>
          <w:divBdr>
            <w:top w:val="none" w:sz="0" w:space="0" w:color="auto"/>
            <w:left w:val="none" w:sz="0" w:space="0" w:color="auto"/>
            <w:bottom w:val="none" w:sz="0" w:space="0" w:color="auto"/>
            <w:right w:val="none" w:sz="0" w:space="0" w:color="auto"/>
          </w:divBdr>
          <w:divsChild>
            <w:div w:id="76484141">
              <w:marLeft w:val="0"/>
              <w:marRight w:val="0"/>
              <w:marTop w:val="0"/>
              <w:marBottom w:val="0"/>
              <w:divBdr>
                <w:top w:val="none" w:sz="0" w:space="0" w:color="auto"/>
                <w:left w:val="none" w:sz="0" w:space="0" w:color="auto"/>
                <w:bottom w:val="none" w:sz="0" w:space="0" w:color="auto"/>
                <w:right w:val="none" w:sz="0" w:space="0" w:color="auto"/>
              </w:divBdr>
            </w:div>
            <w:div w:id="1818185453">
              <w:marLeft w:val="0"/>
              <w:marRight w:val="0"/>
              <w:marTop w:val="0"/>
              <w:marBottom w:val="0"/>
              <w:divBdr>
                <w:top w:val="none" w:sz="0" w:space="0" w:color="auto"/>
                <w:left w:val="none" w:sz="0" w:space="0" w:color="auto"/>
                <w:bottom w:val="none" w:sz="0" w:space="0" w:color="auto"/>
                <w:right w:val="none" w:sz="0" w:space="0" w:color="auto"/>
              </w:divBdr>
            </w:div>
          </w:divsChild>
        </w:div>
        <w:div w:id="2144039200">
          <w:marLeft w:val="0"/>
          <w:marRight w:val="0"/>
          <w:marTop w:val="0"/>
          <w:marBottom w:val="0"/>
          <w:divBdr>
            <w:top w:val="none" w:sz="0" w:space="0" w:color="auto"/>
            <w:left w:val="none" w:sz="0" w:space="0" w:color="auto"/>
            <w:bottom w:val="none" w:sz="0" w:space="0" w:color="auto"/>
            <w:right w:val="none" w:sz="0" w:space="0" w:color="auto"/>
          </w:divBdr>
          <w:divsChild>
            <w:div w:id="513805847">
              <w:marLeft w:val="0"/>
              <w:marRight w:val="0"/>
              <w:marTop w:val="0"/>
              <w:marBottom w:val="0"/>
              <w:divBdr>
                <w:top w:val="none" w:sz="0" w:space="0" w:color="auto"/>
                <w:left w:val="none" w:sz="0" w:space="0" w:color="auto"/>
                <w:bottom w:val="none" w:sz="0" w:space="0" w:color="auto"/>
                <w:right w:val="none" w:sz="0" w:space="0" w:color="auto"/>
              </w:divBdr>
            </w:div>
            <w:div w:id="637489201">
              <w:marLeft w:val="0"/>
              <w:marRight w:val="0"/>
              <w:marTop w:val="0"/>
              <w:marBottom w:val="0"/>
              <w:divBdr>
                <w:top w:val="none" w:sz="0" w:space="0" w:color="auto"/>
                <w:left w:val="none" w:sz="0" w:space="0" w:color="auto"/>
                <w:bottom w:val="none" w:sz="0" w:space="0" w:color="auto"/>
                <w:right w:val="none" w:sz="0" w:space="0" w:color="auto"/>
              </w:divBdr>
            </w:div>
          </w:divsChild>
        </w:div>
        <w:div w:id="2144423932">
          <w:marLeft w:val="0"/>
          <w:marRight w:val="0"/>
          <w:marTop w:val="0"/>
          <w:marBottom w:val="0"/>
          <w:divBdr>
            <w:top w:val="none" w:sz="0" w:space="0" w:color="auto"/>
            <w:left w:val="none" w:sz="0" w:space="0" w:color="auto"/>
            <w:bottom w:val="none" w:sz="0" w:space="0" w:color="auto"/>
            <w:right w:val="none" w:sz="0" w:space="0" w:color="auto"/>
          </w:divBdr>
          <w:divsChild>
            <w:div w:id="1946572109">
              <w:marLeft w:val="0"/>
              <w:marRight w:val="0"/>
              <w:marTop w:val="0"/>
              <w:marBottom w:val="0"/>
              <w:divBdr>
                <w:top w:val="none" w:sz="0" w:space="0" w:color="auto"/>
                <w:left w:val="none" w:sz="0" w:space="0" w:color="auto"/>
                <w:bottom w:val="none" w:sz="0" w:space="0" w:color="auto"/>
                <w:right w:val="none" w:sz="0" w:space="0" w:color="auto"/>
              </w:divBdr>
            </w:div>
          </w:divsChild>
        </w:div>
        <w:div w:id="2146392476">
          <w:marLeft w:val="0"/>
          <w:marRight w:val="0"/>
          <w:marTop w:val="0"/>
          <w:marBottom w:val="0"/>
          <w:divBdr>
            <w:top w:val="none" w:sz="0" w:space="0" w:color="auto"/>
            <w:left w:val="none" w:sz="0" w:space="0" w:color="auto"/>
            <w:bottom w:val="none" w:sz="0" w:space="0" w:color="auto"/>
            <w:right w:val="none" w:sz="0" w:space="0" w:color="auto"/>
          </w:divBdr>
          <w:divsChild>
            <w:div w:id="639574254">
              <w:marLeft w:val="0"/>
              <w:marRight w:val="0"/>
              <w:marTop w:val="0"/>
              <w:marBottom w:val="0"/>
              <w:divBdr>
                <w:top w:val="none" w:sz="0" w:space="0" w:color="auto"/>
                <w:left w:val="none" w:sz="0" w:space="0" w:color="auto"/>
                <w:bottom w:val="none" w:sz="0" w:space="0" w:color="auto"/>
                <w:right w:val="none" w:sz="0" w:space="0" w:color="auto"/>
              </w:divBdr>
            </w:div>
            <w:div w:id="1272054837">
              <w:marLeft w:val="0"/>
              <w:marRight w:val="0"/>
              <w:marTop w:val="0"/>
              <w:marBottom w:val="0"/>
              <w:divBdr>
                <w:top w:val="none" w:sz="0" w:space="0" w:color="auto"/>
                <w:left w:val="none" w:sz="0" w:space="0" w:color="auto"/>
                <w:bottom w:val="none" w:sz="0" w:space="0" w:color="auto"/>
                <w:right w:val="none" w:sz="0" w:space="0" w:color="auto"/>
              </w:divBdr>
            </w:div>
            <w:div w:id="206355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08837">
      <w:bodyDiv w:val="1"/>
      <w:marLeft w:val="0"/>
      <w:marRight w:val="0"/>
      <w:marTop w:val="0"/>
      <w:marBottom w:val="0"/>
      <w:divBdr>
        <w:top w:val="none" w:sz="0" w:space="0" w:color="auto"/>
        <w:left w:val="none" w:sz="0" w:space="0" w:color="auto"/>
        <w:bottom w:val="none" w:sz="0" w:space="0" w:color="auto"/>
        <w:right w:val="none" w:sz="0" w:space="0" w:color="auto"/>
      </w:divBdr>
    </w:div>
    <w:div w:id="1537039701">
      <w:bodyDiv w:val="1"/>
      <w:marLeft w:val="0"/>
      <w:marRight w:val="0"/>
      <w:marTop w:val="0"/>
      <w:marBottom w:val="0"/>
      <w:divBdr>
        <w:top w:val="none" w:sz="0" w:space="0" w:color="auto"/>
        <w:left w:val="none" w:sz="0" w:space="0" w:color="auto"/>
        <w:bottom w:val="none" w:sz="0" w:space="0" w:color="auto"/>
        <w:right w:val="none" w:sz="0" w:space="0" w:color="auto"/>
      </w:divBdr>
    </w:div>
    <w:div w:id="1606767765">
      <w:bodyDiv w:val="1"/>
      <w:marLeft w:val="0"/>
      <w:marRight w:val="0"/>
      <w:marTop w:val="0"/>
      <w:marBottom w:val="0"/>
      <w:divBdr>
        <w:top w:val="none" w:sz="0" w:space="0" w:color="auto"/>
        <w:left w:val="none" w:sz="0" w:space="0" w:color="auto"/>
        <w:bottom w:val="none" w:sz="0" w:space="0" w:color="auto"/>
        <w:right w:val="none" w:sz="0" w:space="0" w:color="auto"/>
      </w:divBdr>
      <w:divsChild>
        <w:div w:id="62989791">
          <w:marLeft w:val="0"/>
          <w:marRight w:val="0"/>
          <w:marTop w:val="0"/>
          <w:marBottom w:val="0"/>
          <w:divBdr>
            <w:top w:val="none" w:sz="0" w:space="0" w:color="auto"/>
            <w:left w:val="none" w:sz="0" w:space="0" w:color="auto"/>
            <w:bottom w:val="none" w:sz="0" w:space="0" w:color="auto"/>
            <w:right w:val="none" w:sz="0" w:space="0" w:color="auto"/>
          </w:divBdr>
          <w:divsChild>
            <w:div w:id="507408699">
              <w:marLeft w:val="0"/>
              <w:marRight w:val="0"/>
              <w:marTop w:val="0"/>
              <w:marBottom w:val="0"/>
              <w:divBdr>
                <w:top w:val="none" w:sz="0" w:space="0" w:color="auto"/>
                <w:left w:val="none" w:sz="0" w:space="0" w:color="auto"/>
                <w:bottom w:val="none" w:sz="0" w:space="0" w:color="auto"/>
                <w:right w:val="none" w:sz="0" w:space="0" w:color="auto"/>
              </w:divBdr>
            </w:div>
          </w:divsChild>
        </w:div>
        <w:div w:id="157306838">
          <w:marLeft w:val="0"/>
          <w:marRight w:val="0"/>
          <w:marTop w:val="0"/>
          <w:marBottom w:val="0"/>
          <w:divBdr>
            <w:top w:val="none" w:sz="0" w:space="0" w:color="auto"/>
            <w:left w:val="none" w:sz="0" w:space="0" w:color="auto"/>
            <w:bottom w:val="none" w:sz="0" w:space="0" w:color="auto"/>
            <w:right w:val="none" w:sz="0" w:space="0" w:color="auto"/>
          </w:divBdr>
          <w:divsChild>
            <w:div w:id="1462572089">
              <w:marLeft w:val="0"/>
              <w:marRight w:val="0"/>
              <w:marTop w:val="0"/>
              <w:marBottom w:val="0"/>
              <w:divBdr>
                <w:top w:val="none" w:sz="0" w:space="0" w:color="auto"/>
                <w:left w:val="none" w:sz="0" w:space="0" w:color="auto"/>
                <w:bottom w:val="none" w:sz="0" w:space="0" w:color="auto"/>
                <w:right w:val="none" w:sz="0" w:space="0" w:color="auto"/>
              </w:divBdr>
            </w:div>
            <w:div w:id="1672560344">
              <w:marLeft w:val="0"/>
              <w:marRight w:val="0"/>
              <w:marTop w:val="0"/>
              <w:marBottom w:val="0"/>
              <w:divBdr>
                <w:top w:val="none" w:sz="0" w:space="0" w:color="auto"/>
                <w:left w:val="none" w:sz="0" w:space="0" w:color="auto"/>
                <w:bottom w:val="none" w:sz="0" w:space="0" w:color="auto"/>
                <w:right w:val="none" w:sz="0" w:space="0" w:color="auto"/>
              </w:divBdr>
            </w:div>
            <w:div w:id="1856722412">
              <w:marLeft w:val="0"/>
              <w:marRight w:val="0"/>
              <w:marTop w:val="0"/>
              <w:marBottom w:val="0"/>
              <w:divBdr>
                <w:top w:val="none" w:sz="0" w:space="0" w:color="auto"/>
                <w:left w:val="none" w:sz="0" w:space="0" w:color="auto"/>
                <w:bottom w:val="none" w:sz="0" w:space="0" w:color="auto"/>
                <w:right w:val="none" w:sz="0" w:space="0" w:color="auto"/>
              </w:divBdr>
            </w:div>
          </w:divsChild>
        </w:div>
        <w:div w:id="170532418">
          <w:marLeft w:val="0"/>
          <w:marRight w:val="0"/>
          <w:marTop w:val="0"/>
          <w:marBottom w:val="0"/>
          <w:divBdr>
            <w:top w:val="none" w:sz="0" w:space="0" w:color="auto"/>
            <w:left w:val="none" w:sz="0" w:space="0" w:color="auto"/>
            <w:bottom w:val="none" w:sz="0" w:space="0" w:color="auto"/>
            <w:right w:val="none" w:sz="0" w:space="0" w:color="auto"/>
          </w:divBdr>
          <w:divsChild>
            <w:div w:id="359093267">
              <w:marLeft w:val="0"/>
              <w:marRight w:val="0"/>
              <w:marTop w:val="0"/>
              <w:marBottom w:val="0"/>
              <w:divBdr>
                <w:top w:val="none" w:sz="0" w:space="0" w:color="auto"/>
                <w:left w:val="none" w:sz="0" w:space="0" w:color="auto"/>
                <w:bottom w:val="none" w:sz="0" w:space="0" w:color="auto"/>
                <w:right w:val="none" w:sz="0" w:space="0" w:color="auto"/>
              </w:divBdr>
            </w:div>
          </w:divsChild>
        </w:div>
        <w:div w:id="202642151">
          <w:marLeft w:val="0"/>
          <w:marRight w:val="0"/>
          <w:marTop w:val="0"/>
          <w:marBottom w:val="0"/>
          <w:divBdr>
            <w:top w:val="none" w:sz="0" w:space="0" w:color="auto"/>
            <w:left w:val="none" w:sz="0" w:space="0" w:color="auto"/>
            <w:bottom w:val="none" w:sz="0" w:space="0" w:color="auto"/>
            <w:right w:val="none" w:sz="0" w:space="0" w:color="auto"/>
          </w:divBdr>
          <w:divsChild>
            <w:div w:id="2100132269">
              <w:marLeft w:val="0"/>
              <w:marRight w:val="0"/>
              <w:marTop w:val="0"/>
              <w:marBottom w:val="0"/>
              <w:divBdr>
                <w:top w:val="none" w:sz="0" w:space="0" w:color="auto"/>
                <w:left w:val="none" w:sz="0" w:space="0" w:color="auto"/>
                <w:bottom w:val="none" w:sz="0" w:space="0" w:color="auto"/>
                <w:right w:val="none" w:sz="0" w:space="0" w:color="auto"/>
              </w:divBdr>
            </w:div>
          </w:divsChild>
        </w:div>
        <w:div w:id="241721349">
          <w:marLeft w:val="0"/>
          <w:marRight w:val="0"/>
          <w:marTop w:val="0"/>
          <w:marBottom w:val="0"/>
          <w:divBdr>
            <w:top w:val="none" w:sz="0" w:space="0" w:color="auto"/>
            <w:left w:val="none" w:sz="0" w:space="0" w:color="auto"/>
            <w:bottom w:val="none" w:sz="0" w:space="0" w:color="auto"/>
            <w:right w:val="none" w:sz="0" w:space="0" w:color="auto"/>
          </w:divBdr>
          <w:divsChild>
            <w:div w:id="1297560840">
              <w:marLeft w:val="0"/>
              <w:marRight w:val="0"/>
              <w:marTop w:val="0"/>
              <w:marBottom w:val="0"/>
              <w:divBdr>
                <w:top w:val="none" w:sz="0" w:space="0" w:color="auto"/>
                <w:left w:val="none" w:sz="0" w:space="0" w:color="auto"/>
                <w:bottom w:val="none" w:sz="0" w:space="0" w:color="auto"/>
                <w:right w:val="none" w:sz="0" w:space="0" w:color="auto"/>
              </w:divBdr>
            </w:div>
          </w:divsChild>
        </w:div>
        <w:div w:id="268852166">
          <w:marLeft w:val="0"/>
          <w:marRight w:val="0"/>
          <w:marTop w:val="0"/>
          <w:marBottom w:val="0"/>
          <w:divBdr>
            <w:top w:val="none" w:sz="0" w:space="0" w:color="auto"/>
            <w:left w:val="none" w:sz="0" w:space="0" w:color="auto"/>
            <w:bottom w:val="none" w:sz="0" w:space="0" w:color="auto"/>
            <w:right w:val="none" w:sz="0" w:space="0" w:color="auto"/>
          </w:divBdr>
          <w:divsChild>
            <w:div w:id="930432672">
              <w:marLeft w:val="0"/>
              <w:marRight w:val="0"/>
              <w:marTop w:val="0"/>
              <w:marBottom w:val="0"/>
              <w:divBdr>
                <w:top w:val="none" w:sz="0" w:space="0" w:color="auto"/>
                <w:left w:val="none" w:sz="0" w:space="0" w:color="auto"/>
                <w:bottom w:val="none" w:sz="0" w:space="0" w:color="auto"/>
                <w:right w:val="none" w:sz="0" w:space="0" w:color="auto"/>
              </w:divBdr>
            </w:div>
          </w:divsChild>
        </w:div>
        <w:div w:id="478963028">
          <w:marLeft w:val="0"/>
          <w:marRight w:val="0"/>
          <w:marTop w:val="0"/>
          <w:marBottom w:val="0"/>
          <w:divBdr>
            <w:top w:val="none" w:sz="0" w:space="0" w:color="auto"/>
            <w:left w:val="none" w:sz="0" w:space="0" w:color="auto"/>
            <w:bottom w:val="none" w:sz="0" w:space="0" w:color="auto"/>
            <w:right w:val="none" w:sz="0" w:space="0" w:color="auto"/>
          </w:divBdr>
          <w:divsChild>
            <w:div w:id="1732071262">
              <w:marLeft w:val="0"/>
              <w:marRight w:val="0"/>
              <w:marTop w:val="0"/>
              <w:marBottom w:val="0"/>
              <w:divBdr>
                <w:top w:val="none" w:sz="0" w:space="0" w:color="auto"/>
                <w:left w:val="none" w:sz="0" w:space="0" w:color="auto"/>
                <w:bottom w:val="none" w:sz="0" w:space="0" w:color="auto"/>
                <w:right w:val="none" w:sz="0" w:space="0" w:color="auto"/>
              </w:divBdr>
            </w:div>
            <w:div w:id="1797986925">
              <w:marLeft w:val="0"/>
              <w:marRight w:val="0"/>
              <w:marTop w:val="0"/>
              <w:marBottom w:val="0"/>
              <w:divBdr>
                <w:top w:val="none" w:sz="0" w:space="0" w:color="auto"/>
                <w:left w:val="none" w:sz="0" w:space="0" w:color="auto"/>
                <w:bottom w:val="none" w:sz="0" w:space="0" w:color="auto"/>
                <w:right w:val="none" w:sz="0" w:space="0" w:color="auto"/>
              </w:divBdr>
            </w:div>
            <w:div w:id="1936282460">
              <w:marLeft w:val="0"/>
              <w:marRight w:val="0"/>
              <w:marTop w:val="0"/>
              <w:marBottom w:val="0"/>
              <w:divBdr>
                <w:top w:val="none" w:sz="0" w:space="0" w:color="auto"/>
                <w:left w:val="none" w:sz="0" w:space="0" w:color="auto"/>
                <w:bottom w:val="none" w:sz="0" w:space="0" w:color="auto"/>
                <w:right w:val="none" w:sz="0" w:space="0" w:color="auto"/>
              </w:divBdr>
            </w:div>
          </w:divsChild>
        </w:div>
        <w:div w:id="499392941">
          <w:marLeft w:val="0"/>
          <w:marRight w:val="0"/>
          <w:marTop w:val="0"/>
          <w:marBottom w:val="0"/>
          <w:divBdr>
            <w:top w:val="none" w:sz="0" w:space="0" w:color="auto"/>
            <w:left w:val="none" w:sz="0" w:space="0" w:color="auto"/>
            <w:bottom w:val="none" w:sz="0" w:space="0" w:color="auto"/>
            <w:right w:val="none" w:sz="0" w:space="0" w:color="auto"/>
          </w:divBdr>
          <w:divsChild>
            <w:div w:id="336352042">
              <w:marLeft w:val="0"/>
              <w:marRight w:val="0"/>
              <w:marTop w:val="0"/>
              <w:marBottom w:val="0"/>
              <w:divBdr>
                <w:top w:val="none" w:sz="0" w:space="0" w:color="auto"/>
                <w:left w:val="none" w:sz="0" w:space="0" w:color="auto"/>
                <w:bottom w:val="none" w:sz="0" w:space="0" w:color="auto"/>
                <w:right w:val="none" w:sz="0" w:space="0" w:color="auto"/>
              </w:divBdr>
            </w:div>
          </w:divsChild>
        </w:div>
        <w:div w:id="598953416">
          <w:marLeft w:val="0"/>
          <w:marRight w:val="0"/>
          <w:marTop w:val="0"/>
          <w:marBottom w:val="0"/>
          <w:divBdr>
            <w:top w:val="none" w:sz="0" w:space="0" w:color="auto"/>
            <w:left w:val="none" w:sz="0" w:space="0" w:color="auto"/>
            <w:bottom w:val="none" w:sz="0" w:space="0" w:color="auto"/>
            <w:right w:val="none" w:sz="0" w:space="0" w:color="auto"/>
          </w:divBdr>
          <w:divsChild>
            <w:div w:id="1023626233">
              <w:marLeft w:val="0"/>
              <w:marRight w:val="0"/>
              <w:marTop w:val="0"/>
              <w:marBottom w:val="0"/>
              <w:divBdr>
                <w:top w:val="none" w:sz="0" w:space="0" w:color="auto"/>
                <w:left w:val="none" w:sz="0" w:space="0" w:color="auto"/>
                <w:bottom w:val="none" w:sz="0" w:space="0" w:color="auto"/>
                <w:right w:val="none" w:sz="0" w:space="0" w:color="auto"/>
              </w:divBdr>
            </w:div>
          </w:divsChild>
        </w:div>
        <w:div w:id="692419253">
          <w:marLeft w:val="0"/>
          <w:marRight w:val="0"/>
          <w:marTop w:val="0"/>
          <w:marBottom w:val="0"/>
          <w:divBdr>
            <w:top w:val="none" w:sz="0" w:space="0" w:color="auto"/>
            <w:left w:val="none" w:sz="0" w:space="0" w:color="auto"/>
            <w:bottom w:val="none" w:sz="0" w:space="0" w:color="auto"/>
            <w:right w:val="none" w:sz="0" w:space="0" w:color="auto"/>
          </w:divBdr>
          <w:divsChild>
            <w:div w:id="244269278">
              <w:marLeft w:val="0"/>
              <w:marRight w:val="0"/>
              <w:marTop w:val="0"/>
              <w:marBottom w:val="0"/>
              <w:divBdr>
                <w:top w:val="none" w:sz="0" w:space="0" w:color="auto"/>
                <w:left w:val="none" w:sz="0" w:space="0" w:color="auto"/>
                <w:bottom w:val="none" w:sz="0" w:space="0" w:color="auto"/>
                <w:right w:val="none" w:sz="0" w:space="0" w:color="auto"/>
              </w:divBdr>
            </w:div>
          </w:divsChild>
        </w:div>
        <w:div w:id="718407532">
          <w:marLeft w:val="0"/>
          <w:marRight w:val="0"/>
          <w:marTop w:val="0"/>
          <w:marBottom w:val="0"/>
          <w:divBdr>
            <w:top w:val="none" w:sz="0" w:space="0" w:color="auto"/>
            <w:left w:val="none" w:sz="0" w:space="0" w:color="auto"/>
            <w:bottom w:val="none" w:sz="0" w:space="0" w:color="auto"/>
            <w:right w:val="none" w:sz="0" w:space="0" w:color="auto"/>
          </w:divBdr>
          <w:divsChild>
            <w:div w:id="163205534">
              <w:marLeft w:val="0"/>
              <w:marRight w:val="0"/>
              <w:marTop w:val="0"/>
              <w:marBottom w:val="0"/>
              <w:divBdr>
                <w:top w:val="none" w:sz="0" w:space="0" w:color="auto"/>
                <w:left w:val="none" w:sz="0" w:space="0" w:color="auto"/>
                <w:bottom w:val="none" w:sz="0" w:space="0" w:color="auto"/>
                <w:right w:val="none" w:sz="0" w:space="0" w:color="auto"/>
              </w:divBdr>
            </w:div>
          </w:divsChild>
        </w:div>
        <w:div w:id="989098590">
          <w:marLeft w:val="0"/>
          <w:marRight w:val="0"/>
          <w:marTop w:val="0"/>
          <w:marBottom w:val="0"/>
          <w:divBdr>
            <w:top w:val="none" w:sz="0" w:space="0" w:color="auto"/>
            <w:left w:val="none" w:sz="0" w:space="0" w:color="auto"/>
            <w:bottom w:val="none" w:sz="0" w:space="0" w:color="auto"/>
            <w:right w:val="none" w:sz="0" w:space="0" w:color="auto"/>
          </w:divBdr>
          <w:divsChild>
            <w:div w:id="746078110">
              <w:marLeft w:val="0"/>
              <w:marRight w:val="0"/>
              <w:marTop w:val="0"/>
              <w:marBottom w:val="0"/>
              <w:divBdr>
                <w:top w:val="none" w:sz="0" w:space="0" w:color="auto"/>
                <w:left w:val="none" w:sz="0" w:space="0" w:color="auto"/>
                <w:bottom w:val="none" w:sz="0" w:space="0" w:color="auto"/>
                <w:right w:val="none" w:sz="0" w:space="0" w:color="auto"/>
              </w:divBdr>
            </w:div>
            <w:div w:id="931011524">
              <w:marLeft w:val="0"/>
              <w:marRight w:val="0"/>
              <w:marTop w:val="0"/>
              <w:marBottom w:val="0"/>
              <w:divBdr>
                <w:top w:val="none" w:sz="0" w:space="0" w:color="auto"/>
                <w:left w:val="none" w:sz="0" w:space="0" w:color="auto"/>
                <w:bottom w:val="none" w:sz="0" w:space="0" w:color="auto"/>
                <w:right w:val="none" w:sz="0" w:space="0" w:color="auto"/>
              </w:divBdr>
            </w:div>
          </w:divsChild>
        </w:div>
        <w:div w:id="999389456">
          <w:marLeft w:val="0"/>
          <w:marRight w:val="0"/>
          <w:marTop w:val="0"/>
          <w:marBottom w:val="0"/>
          <w:divBdr>
            <w:top w:val="none" w:sz="0" w:space="0" w:color="auto"/>
            <w:left w:val="none" w:sz="0" w:space="0" w:color="auto"/>
            <w:bottom w:val="none" w:sz="0" w:space="0" w:color="auto"/>
            <w:right w:val="none" w:sz="0" w:space="0" w:color="auto"/>
          </w:divBdr>
          <w:divsChild>
            <w:div w:id="1741637785">
              <w:marLeft w:val="0"/>
              <w:marRight w:val="0"/>
              <w:marTop w:val="0"/>
              <w:marBottom w:val="0"/>
              <w:divBdr>
                <w:top w:val="none" w:sz="0" w:space="0" w:color="auto"/>
                <w:left w:val="none" w:sz="0" w:space="0" w:color="auto"/>
                <w:bottom w:val="none" w:sz="0" w:space="0" w:color="auto"/>
                <w:right w:val="none" w:sz="0" w:space="0" w:color="auto"/>
              </w:divBdr>
            </w:div>
          </w:divsChild>
        </w:div>
        <w:div w:id="1227569331">
          <w:marLeft w:val="0"/>
          <w:marRight w:val="0"/>
          <w:marTop w:val="0"/>
          <w:marBottom w:val="0"/>
          <w:divBdr>
            <w:top w:val="none" w:sz="0" w:space="0" w:color="auto"/>
            <w:left w:val="none" w:sz="0" w:space="0" w:color="auto"/>
            <w:bottom w:val="none" w:sz="0" w:space="0" w:color="auto"/>
            <w:right w:val="none" w:sz="0" w:space="0" w:color="auto"/>
          </w:divBdr>
          <w:divsChild>
            <w:div w:id="111024352">
              <w:marLeft w:val="0"/>
              <w:marRight w:val="0"/>
              <w:marTop w:val="0"/>
              <w:marBottom w:val="0"/>
              <w:divBdr>
                <w:top w:val="none" w:sz="0" w:space="0" w:color="auto"/>
                <w:left w:val="none" w:sz="0" w:space="0" w:color="auto"/>
                <w:bottom w:val="none" w:sz="0" w:space="0" w:color="auto"/>
                <w:right w:val="none" w:sz="0" w:space="0" w:color="auto"/>
              </w:divBdr>
            </w:div>
            <w:div w:id="1862089719">
              <w:marLeft w:val="0"/>
              <w:marRight w:val="0"/>
              <w:marTop w:val="0"/>
              <w:marBottom w:val="0"/>
              <w:divBdr>
                <w:top w:val="none" w:sz="0" w:space="0" w:color="auto"/>
                <w:left w:val="none" w:sz="0" w:space="0" w:color="auto"/>
                <w:bottom w:val="none" w:sz="0" w:space="0" w:color="auto"/>
                <w:right w:val="none" w:sz="0" w:space="0" w:color="auto"/>
              </w:divBdr>
            </w:div>
          </w:divsChild>
        </w:div>
        <w:div w:id="1249920990">
          <w:marLeft w:val="0"/>
          <w:marRight w:val="0"/>
          <w:marTop w:val="0"/>
          <w:marBottom w:val="0"/>
          <w:divBdr>
            <w:top w:val="none" w:sz="0" w:space="0" w:color="auto"/>
            <w:left w:val="none" w:sz="0" w:space="0" w:color="auto"/>
            <w:bottom w:val="none" w:sz="0" w:space="0" w:color="auto"/>
            <w:right w:val="none" w:sz="0" w:space="0" w:color="auto"/>
          </w:divBdr>
          <w:divsChild>
            <w:div w:id="583612602">
              <w:marLeft w:val="0"/>
              <w:marRight w:val="0"/>
              <w:marTop w:val="0"/>
              <w:marBottom w:val="0"/>
              <w:divBdr>
                <w:top w:val="none" w:sz="0" w:space="0" w:color="auto"/>
                <w:left w:val="none" w:sz="0" w:space="0" w:color="auto"/>
                <w:bottom w:val="none" w:sz="0" w:space="0" w:color="auto"/>
                <w:right w:val="none" w:sz="0" w:space="0" w:color="auto"/>
              </w:divBdr>
            </w:div>
          </w:divsChild>
        </w:div>
        <w:div w:id="1331179830">
          <w:marLeft w:val="0"/>
          <w:marRight w:val="0"/>
          <w:marTop w:val="0"/>
          <w:marBottom w:val="0"/>
          <w:divBdr>
            <w:top w:val="none" w:sz="0" w:space="0" w:color="auto"/>
            <w:left w:val="none" w:sz="0" w:space="0" w:color="auto"/>
            <w:bottom w:val="none" w:sz="0" w:space="0" w:color="auto"/>
            <w:right w:val="none" w:sz="0" w:space="0" w:color="auto"/>
          </w:divBdr>
          <w:divsChild>
            <w:div w:id="872108193">
              <w:marLeft w:val="0"/>
              <w:marRight w:val="0"/>
              <w:marTop w:val="0"/>
              <w:marBottom w:val="0"/>
              <w:divBdr>
                <w:top w:val="none" w:sz="0" w:space="0" w:color="auto"/>
                <w:left w:val="none" w:sz="0" w:space="0" w:color="auto"/>
                <w:bottom w:val="none" w:sz="0" w:space="0" w:color="auto"/>
                <w:right w:val="none" w:sz="0" w:space="0" w:color="auto"/>
              </w:divBdr>
            </w:div>
          </w:divsChild>
        </w:div>
        <w:div w:id="1354265724">
          <w:marLeft w:val="0"/>
          <w:marRight w:val="0"/>
          <w:marTop w:val="0"/>
          <w:marBottom w:val="0"/>
          <w:divBdr>
            <w:top w:val="none" w:sz="0" w:space="0" w:color="auto"/>
            <w:left w:val="none" w:sz="0" w:space="0" w:color="auto"/>
            <w:bottom w:val="none" w:sz="0" w:space="0" w:color="auto"/>
            <w:right w:val="none" w:sz="0" w:space="0" w:color="auto"/>
          </w:divBdr>
          <w:divsChild>
            <w:div w:id="1128473538">
              <w:marLeft w:val="0"/>
              <w:marRight w:val="0"/>
              <w:marTop w:val="0"/>
              <w:marBottom w:val="0"/>
              <w:divBdr>
                <w:top w:val="none" w:sz="0" w:space="0" w:color="auto"/>
                <w:left w:val="none" w:sz="0" w:space="0" w:color="auto"/>
                <w:bottom w:val="none" w:sz="0" w:space="0" w:color="auto"/>
                <w:right w:val="none" w:sz="0" w:space="0" w:color="auto"/>
              </w:divBdr>
            </w:div>
          </w:divsChild>
        </w:div>
        <w:div w:id="1386219124">
          <w:marLeft w:val="0"/>
          <w:marRight w:val="0"/>
          <w:marTop w:val="0"/>
          <w:marBottom w:val="0"/>
          <w:divBdr>
            <w:top w:val="none" w:sz="0" w:space="0" w:color="auto"/>
            <w:left w:val="none" w:sz="0" w:space="0" w:color="auto"/>
            <w:bottom w:val="none" w:sz="0" w:space="0" w:color="auto"/>
            <w:right w:val="none" w:sz="0" w:space="0" w:color="auto"/>
          </w:divBdr>
          <w:divsChild>
            <w:div w:id="592932113">
              <w:marLeft w:val="0"/>
              <w:marRight w:val="0"/>
              <w:marTop w:val="0"/>
              <w:marBottom w:val="0"/>
              <w:divBdr>
                <w:top w:val="none" w:sz="0" w:space="0" w:color="auto"/>
                <w:left w:val="none" w:sz="0" w:space="0" w:color="auto"/>
                <w:bottom w:val="none" w:sz="0" w:space="0" w:color="auto"/>
                <w:right w:val="none" w:sz="0" w:space="0" w:color="auto"/>
              </w:divBdr>
            </w:div>
          </w:divsChild>
        </w:div>
        <w:div w:id="1503276290">
          <w:marLeft w:val="0"/>
          <w:marRight w:val="0"/>
          <w:marTop w:val="0"/>
          <w:marBottom w:val="0"/>
          <w:divBdr>
            <w:top w:val="none" w:sz="0" w:space="0" w:color="auto"/>
            <w:left w:val="none" w:sz="0" w:space="0" w:color="auto"/>
            <w:bottom w:val="none" w:sz="0" w:space="0" w:color="auto"/>
            <w:right w:val="none" w:sz="0" w:space="0" w:color="auto"/>
          </w:divBdr>
          <w:divsChild>
            <w:div w:id="353465428">
              <w:marLeft w:val="0"/>
              <w:marRight w:val="0"/>
              <w:marTop w:val="0"/>
              <w:marBottom w:val="0"/>
              <w:divBdr>
                <w:top w:val="none" w:sz="0" w:space="0" w:color="auto"/>
                <w:left w:val="none" w:sz="0" w:space="0" w:color="auto"/>
                <w:bottom w:val="none" w:sz="0" w:space="0" w:color="auto"/>
                <w:right w:val="none" w:sz="0" w:space="0" w:color="auto"/>
              </w:divBdr>
            </w:div>
          </w:divsChild>
        </w:div>
        <w:div w:id="1525556775">
          <w:marLeft w:val="0"/>
          <w:marRight w:val="0"/>
          <w:marTop w:val="0"/>
          <w:marBottom w:val="0"/>
          <w:divBdr>
            <w:top w:val="none" w:sz="0" w:space="0" w:color="auto"/>
            <w:left w:val="none" w:sz="0" w:space="0" w:color="auto"/>
            <w:bottom w:val="none" w:sz="0" w:space="0" w:color="auto"/>
            <w:right w:val="none" w:sz="0" w:space="0" w:color="auto"/>
          </w:divBdr>
          <w:divsChild>
            <w:div w:id="1928271549">
              <w:marLeft w:val="0"/>
              <w:marRight w:val="0"/>
              <w:marTop w:val="0"/>
              <w:marBottom w:val="0"/>
              <w:divBdr>
                <w:top w:val="none" w:sz="0" w:space="0" w:color="auto"/>
                <w:left w:val="none" w:sz="0" w:space="0" w:color="auto"/>
                <w:bottom w:val="none" w:sz="0" w:space="0" w:color="auto"/>
                <w:right w:val="none" w:sz="0" w:space="0" w:color="auto"/>
              </w:divBdr>
            </w:div>
          </w:divsChild>
        </w:div>
        <w:div w:id="1656297042">
          <w:marLeft w:val="0"/>
          <w:marRight w:val="0"/>
          <w:marTop w:val="0"/>
          <w:marBottom w:val="0"/>
          <w:divBdr>
            <w:top w:val="none" w:sz="0" w:space="0" w:color="auto"/>
            <w:left w:val="none" w:sz="0" w:space="0" w:color="auto"/>
            <w:bottom w:val="none" w:sz="0" w:space="0" w:color="auto"/>
            <w:right w:val="none" w:sz="0" w:space="0" w:color="auto"/>
          </w:divBdr>
          <w:divsChild>
            <w:div w:id="1402437163">
              <w:marLeft w:val="0"/>
              <w:marRight w:val="0"/>
              <w:marTop w:val="0"/>
              <w:marBottom w:val="0"/>
              <w:divBdr>
                <w:top w:val="none" w:sz="0" w:space="0" w:color="auto"/>
                <w:left w:val="none" w:sz="0" w:space="0" w:color="auto"/>
                <w:bottom w:val="none" w:sz="0" w:space="0" w:color="auto"/>
                <w:right w:val="none" w:sz="0" w:space="0" w:color="auto"/>
              </w:divBdr>
            </w:div>
          </w:divsChild>
        </w:div>
        <w:div w:id="1828086701">
          <w:marLeft w:val="0"/>
          <w:marRight w:val="0"/>
          <w:marTop w:val="0"/>
          <w:marBottom w:val="0"/>
          <w:divBdr>
            <w:top w:val="none" w:sz="0" w:space="0" w:color="auto"/>
            <w:left w:val="none" w:sz="0" w:space="0" w:color="auto"/>
            <w:bottom w:val="none" w:sz="0" w:space="0" w:color="auto"/>
            <w:right w:val="none" w:sz="0" w:space="0" w:color="auto"/>
          </w:divBdr>
          <w:divsChild>
            <w:div w:id="1810779608">
              <w:marLeft w:val="0"/>
              <w:marRight w:val="0"/>
              <w:marTop w:val="0"/>
              <w:marBottom w:val="0"/>
              <w:divBdr>
                <w:top w:val="none" w:sz="0" w:space="0" w:color="auto"/>
                <w:left w:val="none" w:sz="0" w:space="0" w:color="auto"/>
                <w:bottom w:val="none" w:sz="0" w:space="0" w:color="auto"/>
                <w:right w:val="none" w:sz="0" w:space="0" w:color="auto"/>
              </w:divBdr>
            </w:div>
            <w:div w:id="1990548246">
              <w:marLeft w:val="0"/>
              <w:marRight w:val="0"/>
              <w:marTop w:val="0"/>
              <w:marBottom w:val="0"/>
              <w:divBdr>
                <w:top w:val="none" w:sz="0" w:space="0" w:color="auto"/>
                <w:left w:val="none" w:sz="0" w:space="0" w:color="auto"/>
                <w:bottom w:val="none" w:sz="0" w:space="0" w:color="auto"/>
                <w:right w:val="none" w:sz="0" w:space="0" w:color="auto"/>
              </w:divBdr>
            </w:div>
          </w:divsChild>
        </w:div>
        <w:div w:id="2134902178">
          <w:marLeft w:val="0"/>
          <w:marRight w:val="0"/>
          <w:marTop w:val="0"/>
          <w:marBottom w:val="0"/>
          <w:divBdr>
            <w:top w:val="none" w:sz="0" w:space="0" w:color="auto"/>
            <w:left w:val="none" w:sz="0" w:space="0" w:color="auto"/>
            <w:bottom w:val="none" w:sz="0" w:space="0" w:color="auto"/>
            <w:right w:val="none" w:sz="0" w:space="0" w:color="auto"/>
          </w:divBdr>
          <w:divsChild>
            <w:div w:id="1319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123">
      <w:bodyDiv w:val="1"/>
      <w:marLeft w:val="0"/>
      <w:marRight w:val="0"/>
      <w:marTop w:val="0"/>
      <w:marBottom w:val="0"/>
      <w:divBdr>
        <w:top w:val="none" w:sz="0" w:space="0" w:color="auto"/>
        <w:left w:val="none" w:sz="0" w:space="0" w:color="auto"/>
        <w:bottom w:val="none" w:sz="0" w:space="0" w:color="auto"/>
        <w:right w:val="none" w:sz="0" w:space="0" w:color="auto"/>
      </w:divBdr>
    </w:div>
    <w:div w:id="1658536094">
      <w:bodyDiv w:val="1"/>
      <w:marLeft w:val="0"/>
      <w:marRight w:val="0"/>
      <w:marTop w:val="0"/>
      <w:marBottom w:val="0"/>
      <w:divBdr>
        <w:top w:val="none" w:sz="0" w:space="0" w:color="auto"/>
        <w:left w:val="none" w:sz="0" w:space="0" w:color="auto"/>
        <w:bottom w:val="none" w:sz="0" w:space="0" w:color="auto"/>
        <w:right w:val="none" w:sz="0" w:space="0" w:color="auto"/>
      </w:divBdr>
      <w:divsChild>
        <w:div w:id="1627421867">
          <w:marLeft w:val="0"/>
          <w:marRight w:val="0"/>
          <w:marTop w:val="0"/>
          <w:marBottom w:val="180"/>
          <w:divBdr>
            <w:top w:val="none" w:sz="0" w:space="0" w:color="auto"/>
            <w:left w:val="none" w:sz="0" w:space="0" w:color="auto"/>
            <w:bottom w:val="none" w:sz="0" w:space="0" w:color="auto"/>
            <w:right w:val="none" w:sz="0" w:space="0" w:color="auto"/>
          </w:divBdr>
          <w:divsChild>
            <w:div w:id="92950872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666586855">
      <w:bodyDiv w:val="1"/>
      <w:marLeft w:val="0"/>
      <w:marRight w:val="0"/>
      <w:marTop w:val="0"/>
      <w:marBottom w:val="0"/>
      <w:divBdr>
        <w:top w:val="none" w:sz="0" w:space="0" w:color="auto"/>
        <w:left w:val="none" w:sz="0" w:space="0" w:color="auto"/>
        <w:bottom w:val="none" w:sz="0" w:space="0" w:color="auto"/>
        <w:right w:val="none" w:sz="0" w:space="0" w:color="auto"/>
      </w:divBdr>
      <w:divsChild>
        <w:div w:id="746146497">
          <w:marLeft w:val="0"/>
          <w:marRight w:val="0"/>
          <w:marTop w:val="0"/>
          <w:marBottom w:val="180"/>
          <w:divBdr>
            <w:top w:val="none" w:sz="0" w:space="0" w:color="auto"/>
            <w:left w:val="none" w:sz="0" w:space="0" w:color="auto"/>
            <w:bottom w:val="none" w:sz="0" w:space="0" w:color="auto"/>
            <w:right w:val="none" w:sz="0" w:space="0" w:color="auto"/>
          </w:divBdr>
          <w:divsChild>
            <w:div w:id="325667446">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765102159">
      <w:marLeft w:val="0"/>
      <w:marRight w:val="0"/>
      <w:marTop w:val="0"/>
      <w:marBottom w:val="0"/>
      <w:divBdr>
        <w:top w:val="none" w:sz="0" w:space="0" w:color="auto"/>
        <w:left w:val="none" w:sz="0" w:space="0" w:color="auto"/>
        <w:bottom w:val="none" w:sz="0" w:space="0" w:color="auto"/>
        <w:right w:val="none" w:sz="0" w:space="0" w:color="auto"/>
      </w:divBdr>
    </w:div>
    <w:div w:id="1789157925">
      <w:bodyDiv w:val="1"/>
      <w:marLeft w:val="0"/>
      <w:marRight w:val="0"/>
      <w:marTop w:val="0"/>
      <w:marBottom w:val="0"/>
      <w:divBdr>
        <w:top w:val="none" w:sz="0" w:space="0" w:color="auto"/>
        <w:left w:val="none" w:sz="0" w:space="0" w:color="auto"/>
        <w:bottom w:val="none" w:sz="0" w:space="0" w:color="auto"/>
        <w:right w:val="none" w:sz="0" w:space="0" w:color="auto"/>
      </w:divBdr>
    </w:div>
    <w:div w:id="1847667576">
      <w:bodyDiv w:val="1"/>
      <w:marLeft w:val="0"/>
      <w:marRight w:val="0"/>
      <w:marTop w:val="0"/>
      <w:marBottom w:val="0"/>
      <w:divBdr>
        <w:top w:val="none" w:sz="0" w:space="0" w:color="auto"/>
        <w:left w:val="none" w:sz="0" w:space="0" w:color="auto"/>
        <w:bottom w:val="none" w:sz="0" w:space="0" w:color="auto"/>
        <w:right w:val="none" w:sz="0" w:space="0" w:color="auto"/>
      </w:divBdr>
      <w:divsChild>
        <w:div w:id="4017123">
          <w:marLeft w:val="0"/>
          <w:marRight w:val="0"/>
          <w:marTop w:val="0"/>
          <w:marBottom w:val="0"/>
          <w:divBdr>
            <w:top w:val="none" w:sz="0" w:space="0" w:color="auto"/>
            <w:left w:val="none" w:sz="0" w:space="0" w:color="auto"/>
            <w:bottom w:val="none" w:sz="0" w:space="0" w:color="auto"/>
            <w:right w:val="none" w:sz="0" w:space="0" w:color="auto"/>
          </w:divBdr>
          <w:divsChild>
            <w:div w:id="243417773">
              <w:marLeft w:val="0"/>
              <w:marRight w:val="0"/>
              <w:marTop w:val="0"/>
              <w:marBottom w:val="0"/>
              <w:divBdr>
                <w:top w:val="none" w:sz="0" w:space="0" w:color="auto"/>
                <w:left w:val="none" w:sz="0" w:space="0" w:color="auto"/>
                <w:bottom w:val="none" w:sz="0" w:space="0" w:color="auto"/>
                <w:right w:val="none" w:sz="0" w:space="0" w:color="auto"/>
              </w:divBdr>
            </w:div>
            <w:div w:id="505247676">
              <w:marLeft w:val="0"/>
              <w:marRight w:val="0"/>
              <w:marTop w:val="0"/>
              <w:marBottom w:val="0"/>
              <w:divBdr>
                <w:top w:val="none" w:sz="0" w:space="0" w:color="auto"/>
                <w:left w:val="none" w:sz="0" w:space="0" w:color="auto"/>
                <w:bottom w:val="none" w:sz="0" w:space="0" w:color="auto"/>
                <w:right w:val="none" w:sz="0" w:space="0" w:color="auto"/>
              </w:divBdr>
            </w:div>
            <w:div w:id="1130443467">
              <w:marLeft w:val="0"/>
              <w:marRight w:val="0"/>
              <w:marTop w:val="0"/>
              <w:marBottom w:val="0"/>
              <w:divBdr>
                <w:top w:val="none" w:sz="0" w:space="0" w:color="auto"/>
                <w:left w:val="none" w:sz="0" w:space="0" w:color="auto"/>
                <w:bottom w:val="none" w:sz="0" w:space="0" w:color="auto"/>
                <w:right w:val="none" w:sz="0" w:space="0" w:color="auto"/>
              </w:divBdr>
            </w:div>
          </w:divsChild>
        </w:div>
        <w:div w:id="10573942">
          <w:marLeft w:val="0"/>
          <w:marRight w:val="0"/>
          <w:marTop w:val="0"/>
          <w:marBottom w:val="0"/>
          <w:divBdr>
            <w:top w:val="none" w:sz="0" w:space="0" w:color="auto"/>
            <w:left w:val="none" w:sz="0" w:space="0" w:color="auto"/>
            <w:bottom w:val="none" w:sz="0" w:space="0" w:color="auto"/>
            <w:right w:val="none" w:sz="0" w:space="0" w:color="auto"/>
          </w:divBdr>
          <w:divsChild>
            <w:div w:id="677583450">
              <w:marLeft w:val="0"/>
              <w:marRight w:val="0"/>
              <w:marTop w:val="0"/>
              <w:marBottom w:val="0"/>
              <w:divBdr>
                <w:top w:val="none" w:sz="0" w:space="0" w:color="auto"/>
                <w:left w:val="none" w:sz="0" w:space="0" w:color="auto"/>
                <w:bottom w:val="none" w:sz="0" w:space="0" w:color="auto"/>
                <w:right w:val="none" w:sz="0" w:space="0" w:color="auto"/>
              </w:divBdr>
            </w:div>
          </w:divsChild>
        </w:div>
        <w:div w:id="20210052">
          <w:marLeft w:val="0"/>
          <w:marRight w:val="0"/>
          <w:marTop w:val="0"/>
          <w:marBottom w:val="0"/>
          <w:divBdr>
            <w:top w:val="none" w:sz="0" w:space="0" w:color="auto"/>
            <w:left w:val="none" w:sz="0" w:space="0" w:color="auto"/>
            <w:bottom w:val="none" w:sz="0" w:space="0" w:color="auto"/>
            <w:right w:val="none" w:sz="0" w:space="0" w:color="auto"/>
          </w:divBdr>
          <w:divsChild>
            <w:div w:id="42413715">
              <w:marLeft w:val="0"/>
              <w:marRight w:val="0"/>
              <w:marTop w:val="0"/>
              <w:marBottom w:val="0"/>
              <w:divBdr>
                <w:top w:val="none" w:sz="0" w:space="0" w:color="auto"/>
                <w:left w:val="none" w:sz="0" w:space="0" w:color="auto"/>
                <w:bottom w:val="none" w:sz="0" w:space="0" w:color="auto"/>
                <w:right w:val="none" w:sz="0" w:space="0" w:color="auto"/>
              </w:divBdr>
            </w:div>
            <w:div w:id="1548183846">
              <w:marLeft w:val="0"/>
              <w:marRight w:val="0"/>
              <w:marTop w:val="0"/>
              <w:marBottom w:val="0"/>
              <w:divBdr>
                <w:top w:val="none" w:sz="0" w:space="0" w:color="auto"/>
                <w:left w:val="none" w:sz="0" w:space="0" w:color="auto"/>
                <w:bottom w:val="none" w:sz="0" w:space="0" w:color="auto"/>
                <w:right w:val="none" w:sz="0" w:space="0" w:color="auto"/>
              </w:divBdr>
            </w:div>
            <w:div w:id="1865244278">
              <w:marLeft w:val="0"/>
              <w:marRight w:val="0"/>
              <w:marTop w:val="0"/>
              <w:marBottom w:val="0"/>
              <w:divBdr>
                <w:top w:val="none" w:sz="0" w:space="0" w:color="auto"/>
                <w:left w:val="none" w:sz="0" w:space="0" w:color="auto"/>
                <w:bottom w:val="none" w:sz="0" w:space="0" w:color="auto"/>
                <w:right w:val="none" w:sz="0" w:space="0" w:color="auto"/>
              </w:divBdr>
            </w:div>
          </w:divsChild>
        </w:div>
        <w:div w:id="30309082">
          <w:marLeft w:val="0"/>
          <w:marRight w:val="0"/>
          <w:marTop w:val="0"/>
          <w:marBottom w:val="0"/>
          <w:divBdr>
            <w:top w:val="none" w:sz="0" w:space="0" w:color="auto"/>
            <w:left w:val="none" w:sz="0" w:space="0" w:color="auto"/>
            <w:bottom w:val="none" w:sz="0" w:space="0" w:color="auto"/>
            <w:right w:val="none" w:sz="0" w:space="0" w:color="auto"/>
          </w:divBdr>
          <w:divsChild>
            <w:div w:id="1915972629">
              <w:marLeft w:val="0"/>
              <w:marRight w:val="0"/>
              <w:marTop w:val="0"/>
              <w:marBottom w:val="0"/>
              <w:divBdr>
                <w:top w:val="none" w:sz="0" w:space="0" w:color="auto"/>
                <w:left w:val="none" w:sz="0" w:space="0" w:color="auto"/>
                <w:bottom w:val="none" w:sz="0" w:space="0" w:color="auto"/>
                <w:right w:val="none" w:sz="0" w:space="0" w:color="auto"/>
              </w:divBdr>
            </w:div>
          </w:divsChild>
        </w:div>
        <w:div w:id="53898172">
          <w:marLeft w:val="0"/>
          <w:marRight w:val="0"/>
          <w:marTop w:val="0"/>
          <w:marBottom w:val="0"/>
          <w:divBdr>
            <w:top w:val="none" w:sz="0" w:space="0" w:color="auto"/>
            <w:left w:val="none" w:sz="0" w:space="0" w:color="auto"/>
            <w:bottom w:val="none" w:sz="0" w:space="0" w:color="auto"/>
            <w:right w:val="none" w:sz="0" w:space="0" w:color="auto"/>
          </w:divBdr>
          <w:divsChild>
            <w:div w:id="1107962039">
              <w:marLeft w:val="0"/>
              <w:marRight w:val="0"/>
              <w:marTop w:val="0"/>
              <w:marBottom w:val="0"/>
              <w:divBdr>
                <w:top w:val="none" w:sz="0" w:space="0" w:color="auto"/>
                <w:left w:val="none" w:sz="0" w:space="0" w:color="auto"/>
                <w:bottom w:val="none" w:sz="0" w:space="0" w:color="auto"/>
                <w:right w:val="none" w:sz="0" w:space="0" w:color="auto"/>
              </w:divBdr>
            </w:div>
          </w:divsChild>
        </w:div>
        <w:div w:id="202404414">
          <w:marLeft w:val="0"/>
          <w:marRight w:val="0"/>
          <w:marTop w:val="0"/>
          <w:marBottom w:val="0"/>
          <w:divBdr>
            <w:top w:val="none" w:sz="0" w:space="0" w:color="auto"/>
            <w:left w:val="none" w:sz="0" w:space="0" w:color="auto"/>
            <w:bottom w:val="none" w:sz="0" w:space="0" w:color="auto"/>
            <w:right w:val="none" w:sz="0" w:space="0" w:color="auto"/>
          </w:divBdr>
          <w:divsChild>
            <w:div w:id="1278945710">
              <w:marLeft w:val="0"/>
              <w:marRight w:val="0"/>
              <w:marTop w:val="0"/>
              <w:marBottom w:val="0"/>
              <w:divBdr>
                <w:top w:val="none" w:sz="0" w:space="0" w:color="auto"/>
                <w:left w:val="none" w:sz="0" w:space="0" w:color="auto"/>
                <w:bottom w:val="none" w:sz="0" w:space="0" w:color="auto"/>
                <w:right w:val="none" w:sz="0" w:space="0" w:color="auto"/>
              </w:divBdr>
            </w:div>
          </w:divsChild>
        </w:div>
        <w:div w:id="227615866">
          <w:marLeft w:val="0"/>
          <w:marRight w:val="0"/>
          <w:marTop w:val="0"/>
          <w:marBottom w:val="0"/>
          <w:divBdr>
            <w:top w:val="none" w:sz="0" w:space="0" w:color="auto"/>
            <w:left w:val="none" w:sz="0" w:space="0" w:color="auto"/>
            <w:bottom w:val="none" w:sz="0" w:space="0" w:color="auto"/>
            <w:right w:val="none" w:sz="0" w:space="0" w:color="auto"/>
          </w:divBdr>
          <w:divsChild>
            <w:div w:id="30427061">
              <w:marLeft w:val="0"/>
              <w:marRight w:val="0"/>
              <w:marTop w:val="0"/>
              <w:marBottom w:val="0"/>
              <w:divBdr>
                <w:top w:val="none" w:sz="0" w:space="0" w:color="auto"/>
                <w:left w:val="none" w:sz="0" w:space="0" w:color="auto"/>
                <w:bottom w:val="none" w:sz="0" w:space="0" w:color="auto"/>
                <w:right w:val="none" w:sz="0" w:space="0" w:color="auto"/>
              </w:divBdr>
            </w:div>
          </w:divsChild>
        </w:div>
        <w:div w:id="229535760">
          <w:marLeft w:val="0"/>
          <w:marRight w:val="0"/>
          <w:marTop w:val="0"/>
          <w:marBottom w:val="0"/>
          <w:divBdr>
            <w:top w:val="none" w:sz="0" w:space="0" w:color="auto"/>
            <w:left w:val="none" w:sz="0" w:space="0" w:color="auto"/>
            <w:bottom w:val="none" w:sz="0" w:space="0" w:color="auto"/>
            <w:right w:val="none" w:sz="0" w:space="0" w:color="auto"/>
          </w:divBdr>
          <w:divsChild>
            <w:div w:id="1444496532">
              <w:marLeft w:val="0"/>
              <w:marRight w:val="0"/>
              <w:marTop w:val="0"/>
              <w:marBottom w:val="0"/>
              <w:divBdr>
                <w:top w:val="none" w:sz="0" w:space="0" w:color="auto"/>
                <w:left w:val="none" w:sz="0" w:space="0" w:color="auto"/>
                <w:bottom w:val="none" w:sz="0" w:space="0" w:color="auto"/>
                <w:right w:val="none" w:sz="0" w:space="0" w:color="auto"/>
              </w:divBdr>
            </w:div>
          </w:divsChild>
        </w:div>
        <w:div w:id="235674419">
          <w:marLeft w:val="0"/>
          <w:marRight w:val="0"/>
          <w:marTop w:val="0"/>
          <w:marBottom w:val="0"/>
          <w:divBdr>
            <w:top w:val="none" w:sz="0" w:space="0" w:color="auto"/>
            <w:left w:val="none" w:sz="0" w:space="0" w:color="auto"/>
            <w:bottom w:val="none" w:sz="0" w:space="0" w:color="auto"/>
            <w:right w:val="none" w:sz="0" w:space="0" w:color="auto"/>
          </w:divBdr>
          <w:divsChild>
            <w:div w:id="2128816351">
              <w:marLeft w:val="0"/>
              <w:marRight w:val="0"/>
              <w:marTop w:val="0"/>
              <w:marBottom w:val="0"/>
              <w:divBdr>
                <w:top w:val="none" w:sz="0" w:space="0" w:color="auto"/>
                <w:left w:val="none" w:sz="0" w:space="0" w:color="auto"/>
                <w:bottom w:val="none" w:sz="0" w:space="0" w:color="auto"/>
                <w:right w:val="none" w:sz="0" w:space="0" w:color="auto"/>
              </w:divBdr>
            </w:div>
          </w:divsChild>
        </w:div>
        <w:div w:id="247734765">
          <w:marLeft w:val="0"/>
          <w:marRight w:val="0"/>
          <w:marTop w:val="0"/>
          <w:marBottom w:val="0"/>
          <w:divBdr>
            <w:top w:val="none" w:sz="0" w:space="0" w:color="auto"/>
            <w:left w:val="none" w:sz="0" w:space="0" w:color="auto"/>
            <w:bottom w:val="none" w:sz="0" w:space="0" w:color="auto"/>
            <w:right w:val="none" w:sz="0" w:space="0" w:color="auto"/>
          </w:divBdr>
          <w:divsChild>
            <w:div w:id="1518620281">
              <w:marLeft w:val="0"/>
              <w:marRight w:val="0"/>
              <w:marTop w:val="0"/>
              <w:marBottom w:val="0"/>
              <w:divBdr>
                <w:top w:val="none" w:sz="0" w:space="0" w:color="auto"/>
                <w:left w:val="none" w:sz="0" w:space="0" w:color="auto"/>
                <w:bottom w:val="none" w:sz="0" w:space="0" w:color="auto"/>
                <w:right w:val="none" w:sz="0" w:space="0" w:color="auto"/>
              </w:divBdr>
            </w:div>
          </w:divsChild>
        </w:div>
        <w:div w:id="257494839">
          <w:marLeft w:val="0"/>
          <w:marRight w:val="0"/>
          <w:marTop w:val="0"/>
          <w:marBottom w:val="0"/>
          <w:divBdr>
            <w:top w:val="none" w:sz="0" w:space="0" w:color="auto"/>
            <w:left w:val="none" w:sz="0" w:space="0" w:color="auto"/>
            <w:bottom w:val="none" w:sz="0" w:space="0" w:color="auto"/>
            <w:right w:val="none" w:sz="0" w:space="0" w:color="auto"/>
          </w:divBdr>
          <w:divsChild>
            <w:div w:id="1323510230">
              <w:marLeft w:val="0"/>
              <w:marRight w:val="0"/>
              <w:marTop w:val="0"/>
              <w:marBottom w:val="0"/>
              <w:divBdr>
                <w:top w:val="none" w:sz="0" w:space="0" w:color="auto"/>
                <w:left w:val="none" w:sz="0" w:space="0" w:color="auto"/>
                <w:bottom w:val="none" w:sz="0" w:space="0" w:color="auto"/>
                <w:right w:val="none" w:sz="0" w:space="0" w:color="auto"/>
              </w:divBdr>
            </w:div>
          </w:divsChild>
        </w:div>
        <w:div w:id="275869993">
          <w:marLeft w:val="0"/>
          <w:marRight w:val="0"/>
          <w:marTop w:val="0"/>
          <w:marBottom w:val="0"/>
          <w:divBdr>
            <w:top w:val="none" w:sz="0" w:space="0" w:color="auto"/>
            <w:left w:val="none" w:sz="0" w:space="0" w:color="auto"/>
            <w:bottom w:val="none" w:sz="0" w:space="0" w:color="auto"/>
            <w:right w:val="none" w:sz="0" w:space="0" w:color="auto"/>
          </w:divBdr>
          <w:divsChild>
            <w:div w:id="613906224">
              <w:marLeft w:val="0"/>
              <w:marRight w:val="0"/>
              <w:marTop w:val="0"/>
              <w:marBottom w:val="0"/>
              <w:divBdr>
                <w:top w:val="none" w:sz="0" w:space="0" w:color="auto"/>
                <w:left w:val="none" w:sz="0" w:space="0" w:color="auto"/>
                <w:bottom w:val="none" w:sz="0" w:space="0" w:color="auto"/>
                <w:right w:val="none" w:sz="0" w:space="0" w:color="auto"/>
              </w:divBdr>
            </w:div>
            <w:div w:id="1614941055">
              <w:marLeft w:val="0"/>
              <w:marRight w:val="0"/>
              <w:marTop w:val="0"/>
              <w:marBottom w:val="0"/>
              <w:divBdr>
                <w:top w:val="none" w:sz="0" w:space="0" w:color="auto"/>
                <w:left w:val="none" w:sz="0" w:space="0" w:color="auto"/>
                <w:bottom w:val="none" w:sz="0" w:space="0" w:color="auto"/>
                <w:right w:val="none" w:sz="0" w:space="0" w:color="auto"/>
              </w:divBdr>
            </w:div>
          </w:divsChild>
        </w:div>
        <w:div w:id="289285739">
          <w:marLeft w:val="0"/>
          <w:marRight w:val="0"/>
          <w:marTop w:val="0"/>
          <w:marBottom w:val="0"/>
          <w:divBdr>
            <w:top w:val="none" w:sz="0" w:space="0" w:color="auto"/>
            <w:left w:val="none" w:sz="0" w:space="0" w:color="auto"/>
            <w:bottom w:val="none" w:sz="0" w:space="0" w:color="auto"/>
            <w:right w:val="none" w:sz="0" w:space="0" w:color="auto"/>
          </w:divBdr>
          <w:divsChild>
            <w:div w:id="2047871494">
              <w:marLeft w:val="0"/>
              <w:marRight w:val="0"/>
              <w:marTop w:val="0"/>
              <w:marBottom w:val="0"/>
              <w:divBdr>
                <w:top w:val="none" w:sz="0" w:space="0" w:color="auto"/>
                <w:left w:val="none" w:sz="0" w:space="0" w:color="auto"/>
                <w:bottom w:val="none" w:sz="0" w:space="0" w:color="auto"/>
                <w:right w:val="none" w:sz="0" w:space="0" w:color="auto"/>
              </w:divBdr>
            </w:div>
          </w:divsChild>
        </w:div>
        <w:div w:id="291988145">
          <w:marLeft w:val="0"/>
          <w:marRight w:val="0"/>
          <w:marTop w:val="0"/>
          <w:marBottom w:val="0"/>
          <w:divBdr>
            <w:top w:val="none" w:sz="0" w:space="0" w:color="auto"/>
            <w:left w:val="none" w:sz="0" w:space="0" w:color="auto"/>
            <w:bottom w:val="none" w:sz="0" w:space="0" w:color="auto"/>
            <w:right w:val="none" w:sz="0" w:space="0" w:color="auto"/>
          </w:divBdr>
          <w:divsChild>
            <w:div w:id="2005892886">
              <w:marLeft w:val="0"/>
              <w:marRight w:val="0"/>
              <w:marTop w:val="0"/>
              <w:marBottom w:val="0"/>
              <w:divBdr>
                <w:top w:val="none" w:sz="0" w:space="0" w:color="auto"/>
                <w:left w:val="none" w:sz="0" w:space="0" w:color="auto"/>
                <w:bottom w:val="none" w:sz="0" w:space="0" w:color="auto"/>
                <w:right w:val="none" w:sz="0" w:space="0" w:color="auto"/>
              </w:divBdr>
            </w:div>
          </w:divsChild>
        </w:div>
        <w:div w:id="301737010">
          <w:marLeft w:val="0"/>
          <w:marRight w:val="0"/>
          <w:marTop w:val="0"/>
          <w:marBottom w:val="0"/>
          <w:divBdr>
            <w:top w:val="none" w:sz="0" w:space="0" w:color="auto"/>
            <w:left w:val="none" w:sz="0" w:space="0" w:color="auto"/>
            <w:bottom w:val="none" w:sz="0" w:space="0" w:color="auto"/>
            <w:right w:val="none" w:sz="0" w:space="0" w:color="auto"/>
          </w:divBdr>
          <w:divsChild>
            <w:div w:id="1852182166">
              <w:marLeft w:val="0"/>
              <w:marRight w:val="0"/>
              <w:marTop w:val="0"/>
              <w:marBottom w:val="0"/>
              <w:divBdr>
                <w:top w:val="none" w:sz="0" w:space="0" w:color="auto"/>
                <w:left w:val="none" w:sz="0" w:space="0" w:color="auto"/>
                <w:bottom w:val="none" w:sz="0" w:space="0" w:color="auto"/>
                <w:right w:val="none" w:sz="0" w:space="0" w:color="auto"/>
              </w:divBdr>
            </w:div>
          </w:divsChild>
        </w:div>
        <w:div w:id="349841017">
          <w:marLeft w:val="0"/>
          <w:marRight w:val="0"/>
          <w:marTop w:val="0"/>
          <w:marBottom w:val="0"/>
          <w:divBdr>
            <w:top w:val="none" w:sz="0" w:space="0" w:color="auto"/>
            <w:left w:val="none" w:sz="0" w:space="0" w:color="auto"/>
            <w:bottom w:val="none" w:sz="0" w:space="0" w:color="auto"/>
            <w:right w:val="none" w:sz="0" w:space="0" w:color="auto"/>
          </w:divBdr>
          <w:divsChild>
            <w:div w:id="79566343">
              <w:marLeft w:val="0"/>
              <w:marRight w:val="0"/>
              <w:marTop w:val="0"/>
              <w:marBottom w:val="0"/>
              <w:divBdr>
                <w:top w:val="none" w:sz="0" w:space="0" w:color="auto"/>
                <w:left w:val="none" w:sz="0" w:space="0" w:color="auto"/>
                <w:bottom w:val="none" w:sz="0" w:space="0" w:color="auto"/>
                <w:right w:val="none" w:sz="0" w:space="0" w:color="auto"/>
              </w:divBdr>
            </w:div>
            <w:div w:id="1782458234">
              <w:marLeft w:val="0"/>
              <w:marRight w:val="0"/>
              <w:marTop w:val="0"/>
              <w:marBottom w:val="0"/>
              <w:divBdr>
                <w:top w:val="none" w:sz="0" w:space="0" w:color="auto"/>
                <w:left w:val="none" w:sz="0" w:space="0" w:color="auto"/>
                <w:bottom w:val="none" w:sz="0" w:space="0" w:color="auto"/>
                <w:right w:val="none" w:sz="0" w:space="0" w:color="auto"/>
              </w:divBdr>
            </w:div>
          </w:divsChild>
        </w:div>
        <w:div w:id="365326669">
          <w:marLeft w:val="0"/>
          <w:marRight w:val="0"/>
          <w:marTop w:val="0"/>
          <w:marBottom w:val="0"/>
          <w:divBdr>
            <w:top w:val="none" w:sz="0" w:space="0" w:color="auto"/>
            <w:left w:val="none" w:sz="0" w:space="0" w:color="auto"/>
            <w:bottom w:val="none" w:sz="0" w:space="0" w:color="auto"/>
            <w:right w:val="none" w:sz="0" w:space="0" w:color="auto"/>
          </w:divBdr>
          <w:divsChild>
            <w:div w:id="155997780">
              <w:marLeft w:val="0"/>
              <w:marRight w:val="0"/>
              <w:marTop w:val="0"/>
              <w:marBottom w:val="0"/>
              <w:divBdr>
                <w:top w:val="none" w:sz="0" w:space="0" w:color="auto"/>
                <w:left w:val="none" w:sz="0" w:space="0" w:color="auto"/>
                <w:bottom w:val="none" w:sz="0" w:space="0" w:color="auto"/>
                <w:right w:val="none" w:sz="0" w:space="0" w:color="auto"/>
              </w:divBdr>
            </w:div>
            <w:div w:id="696197546">
              <w:marLeft w:val="0"/>
              <w:marRight w:val="0"/>
              <w:marTop w:val="0"/>
              <w:marBottom w:val="0"/>
              <w:divBdr>
                <w:top w:val="none" w:sz="0" w:space="0" w:color="auto"/>
                <w:left w:val="none" w:sz="0" w:space="0" w:color="auto"/>
                <w:bottom w:val="none" w:sz="0" w:space="0" w:color="auto"/>
                <w:right w:val="none" w:sz="0" w:space="0" w:color="auto"/>
              </w:divBdr>
            </w:div>
            <w:div w:id="1702055002">
              <w:marLeft w:val="0"/>
              <w:marRight w:val="0"/>
              <w:marTop w:val="0"/>
              <w:marBottom w:val="0"/>
              <w:divBdr>
                <w:top w:val="none" w:sz="0" w:space="0" w:color="auto"/>
                <w:left w:val="none" w:sz="0" w:space="0" w:color="auto"/>
                <w:bottom w:val="none" w:sz="0" w:space="0" w:color="auto"/>
                <w:right w:val="none" w:sz="0" w:space="0" w:color="auto"/>
              </w:divBdr>
            </w:div>
          </w:divsChild>
        </w:div>
        <w:div w:id="376008012">
          <w:marLeft w:val="0"/>
          <w:marRight w:val="0"/>
          <w:marTop w:val="0"/>
          <w:marBottom w:val="0"/>
          <w:divBdr>
            <w:top w:val="none" w:sz="0" w:space="0" w:color="auto"/>
            <w:left w:val="none" w:sz="0" w:space="0" w:color="auto"/>
            <w:bottom w:val="none" w:sz="0" w:space="0" w:color="auto"/>
            <w:right w:val="none" w:sz="0" w:space="0" w:color="auto"/>
          </w:divBdr>
          <w:divsChild>
            <w:div w:id="257953777">
              <w:marLeft w:val="0"/>
              <w:marRight w:val="0"/>
              <w:marTop w:val="0"/>
              <w:marBottom w:val="0"/>
              <w:divBdr>
                <w:top w:val="none" w:sz="0" w:space="0" w:color="auto"/>
                <w:left w:val="none" w:sz="0" w:space="0" w:color="auto"/>
                <w:bottom w:val="none" w:sz="0" w:space="0" w:color="auto"/>
                <w:right w:val="none" w:sz="0" w:space="0" w:color="auto"/>
              </w:divBdr>
            </w:div>
            <w:div w:id="1118568935">
              <w:marLeft w:val="0"/>
              <w:marRight w:val="0"/>
              <w:marTop w:val="0"/>
              <w:marBottom w:val="0"/>
              <w:divBdr>
                <w:top w:val="none" w:sz="0" w:space="0" w:color="auto"/>
                <w:left w:val="none" w:sz="0" w:space="0" w:color="auto"/>
                <w:bottom w:val="none" w:sz="0" w:space="0" w:color="auto"/>
                <w:right w:val="none" w:sz="0" w:space="0" w:color="auto"/>
              </w:divBdr>
            </w:div>
            <w:div w:id="1818959652">
              <w:marLeft w:val="0"/>
              <w:marRight w:val="0"/>
              <w:marTop w:val="0"/>
              <w:marBottom w:val="0"/>
              <w:divBdr>
                <w:top w:val="none" w:sz="0" w:space="0" w:color="auto"/>
                <w:left w:val="none" w:sz="0" w:space="0" w:color="auto"/>
                <w:bottom w:val="none" w:sz="0" w:space="0" w:color="auto"/>
                <w:right w:val="none" w:sz="0" w:space="0" w:color="auto"/>
              </w:divBdr>
            </w:div>
          </w:divsChild>
        </w:div>
        <w:div w:id="401875226">
          <w:marLeft w:val="0"/>
          <w:marRight w:val="0"/>
          <w:marTop w:val="0"/>
          <w:marBottom w:val="0"/>
          <w:divBdr>
            <w:top w:val="none" w:sz="0" w:space="0" w:color="auto"/>
            <w:left w:val="none" w:sz="0" w:space="0" w:color="auto"/>
            <w:bottom w:val="none" w:sz="0" w:space="0" w:color="auto"/>
            <w:right w:val="none" w:sz="0" w:space="0" w:color="auto"/>
          </w:divBdr>
          <w:divsChild>
            <w:div w:id="1463499474">
              <w:marLeft w:val="0"/>
              <w:marRight w:val="0"/>
              <w:marTop w:val="0"/>
              <w:marBottom w:val="0"/>
              <w:divBdr>
                <w:top w:val="none" w:sz="0" w:space="0" w:color="auto"/>
                <w:left w:val="none" w:sz="0" w:space="0" w:color="auto"/>
                <w:bottom w:val="none" w:sz="0" w:space="0" w:color="auto"/>
                <w:right w:val="none" w:sz="0" w:space="0" w:color="auto"/>
              </w:divBdr>
            </w:div>
          </w:divsChild>
        </w:div>
        <w:div w:id="411854443">
          <w:marLeft w:val="0"/>
          <w:marRight w:val="0"/>
          <w:marTop w:val="0"/>
          <w:marBottom w:val="0"/>
          <w:divBdr>
            <w:top w:val="none" w:sz="0" w:space="0" w:color="auto"/>
            <w:left w:val="none" w:sz="0" w:space="0" w:color="auto"/>
            <w:bottom w:val="none" w:sz="0" w:space="0" w:color="auto"/>
            <w:right w:val="none" w:sz="0" w:space="0" w:color="auto"/>
          </w:divBdr>
          <w:divsChild>
            <w:div w:id="1828205415">
              <w:marLeft w:val="0"/>
              <w:marRight w:val="0"/>
              <w:marTop w:val="0"/>
              <w:marBottom w:val="0"/>
              <w:divBdr>
                <w:top w:val="none" w:sz="0" w:space="0" w:color="auto"/>
                <w:left w:val="none" w:sz="0" w:space="0" w:color="auto"/>
                <w:bottom w:val="none" w:sz="0" w:space="0" w:color="auto"/>
                <w:right w:val="none" w:sz="0" w:space="0" w:color="auto"/>
              </w:divBdr>
            </w:div>
          </w:divsChild>
        </w:div>
        <w:div w:id="421414725">
          <w:marLeft w:val="0"/>
          <w:marRight w:val="0"/>
          <w:marTop w:val="0"/>
          <w:marBottom w:val="0"/>
          <w:divBdr>
            <w:top w:val="none" w:sz="0" w:space="0" w:color="auto"/>
            <w:left w:val="none" w:sz="0" w:space="0" w:color="auto"/>
            <w:bottom w:val="none" w:sz="0" w:space="0" w:color="auto"/>
            <w:right w:val="none" w:sz="0" w:space="0" w:color="auto"/>
          </w:divBdr>
          <w:divsChild>
            <w:div w:id="883100516">
              <w:marLeft w:val="0"/>
              <w:marRight w:val="0"/>
              <w:marTop w:val="0"/>
              <w:marBottom w:val="0"/>
              <w:divBdr>
                <w:top w:val="none" w:sz="0" w:space="0" w:color="auto"/>
                <w:left w:val="none" w:sz="0" w:space="0" w:color="auto"/>
                <w:bottom w:val="none" w:sz="0" w:space="0" w:color="auto"/>
                <w:right w:val="none" w:sz="0" w:space="0" w:color="auto"/>
              </w:divBdr>
            </w:div>
          </w:divsChild>
        </w:div>
        <w:div w:id="464279458">
          <w:marLeft w:val="0"/>
          <w:marRight w:val="0"/>
          <w:marTop w:val="0"/>
          <w:marBottom w:val="0"/>
          <w:divBdr>
            <w:top w:val="none" w:sz="0" w:space="0" w:color="auto"/>
            <w:left w:val="none" w:sz="0" w:space="0" w:color="auto"/>
            <w:bottom w:val="none" w:sz="0" w:space="0" w:color="auto"/>
            <w:right w:val="none" w:sz="0" w:space="0" w:color="auto"/>
          </w:divBdr>
          <w:divsChild>
            <w:div w:id="304823908">
              <w:marLeft w:val="0"/>
              <w:marRight w:val="0"/>
              <w:marTop w:val="0"/>
              <w:marBottom w:val="0"/>
              <w:divBdr>
                <w:top w:val="none" w:sz="0" w:space="0" w:color="auto"/>
                <w:left w:val="none" w:sz="0" w:space="0" w:color="auto"/>
                <w:bottom w:val="none" w:sz="0" w:space="0" w:color="auto"/>
                <w:right w:val="none" w:sz="0" w:space="0" w:color="auto"/>
              </w:divBdr>
            </w:div>
          </w:divsChild>
        </w:div>
        <w:div w:id="485635676">
          <w:marLeft w:val="0"/>
          <w:marRight w:val="0"/>
          <w:marTop w:val="0"/>
          <w:marBottom w:val="0"/>
          <w:divBdr>
            <w:top w:val="none" w:sz="0" w:space="0" w:color="auto"/>
            <w:left w:val="none" w:sz="0" w:space="0" w:color="auto"/>
            <w:bottom w:val="none" w:sz="0" w:space="0" w:color="auto"/>
            <w:right w:val="none" w:sz="0" w:space="0" w:color="auto"/>
          </w:divBdr>
          <w:divsChild>
            <w:div w:id="765346695">
              <w:marLeft w:val="0"/>
              <w:marRight w:val="0"/>
              <w:marTop w:val="0"/>
              <w:marBottom w:val="0"/>
              <w:divBdr>
                <w:top w:val="none" w:sz="0" w:space="0" w:color="auto"/>
                <w:left w:val="none" w:sz="0" w:space="0" w:color="auto"/>
                <w:bottom w:val="none" w:sz="0" w:space="0" w:color="auto"/>
                <w:right w:val="none" w:sz="0" w:space="0" w:color="auto"/>
              </w:divBdr>
            </w:div>
          </w:divsChild>
        </w:div>
        <w:div w:id="498354134">
          <w:marLeft w:val="0"/>
          <w:marRight w:val="0"/>
          <w:marTop w:val="0"/>
          <w:marBottom w:val="0"/>
          <w:divBdr>
            <w:top w:val="none" w:sz="0" w:space="0" w:color="auto"/>
            <w:left w:val="none" w:sz="0" w:space="0" w:color="auto"/>
            <w:bottom w:val="none" w:sz="0" w:space="0" w:color="auto"/>
            <w:right w:val="none" w:sz="0" w:space="0" w:color="auto"/>
          </w:divBdr>
          <w:divsChild>
            <w:div w:id="399863933">
              <w:marLeft w:val="0"/>
              <w:marRight w:val="0"/>
              <w:marTop w:val="0"/>
              <w:marBottom w:val="0"/>
              <w:divBdr>
                <w:top w:val="none" w:sz="0" w:space="0" w:color="auto"/>
                <w:left w:val="none" w:sz="0" w:space="0" w:color="auto"/>
                <w:bottom w:val="none" w:sz="0" w:space="0" w:color="auto"/>
                <w:right w:val="none" w:sz="0" w:space="0" w:color="auto"/>
              </w:divBdr>
            </w:div>
          </w:divsChild>
        </w:div>
        <w:div w:id="512451455">
          <w:marLeft w:val="0"/>
          <w:marRight w:val="0"/>
          <w:marTop w:val="0"/>
          <w:marBottom w:val="0"/>
          <w:divBdr>
            <w:top w:val="none" w:sz="0" w:space="0" w:color="auto"/>
            <w:left w:val="none" w:sz="0" w:space="0" w:color="auto"/>
            <w:bottom w:val="none" w:sz="0" w:space="0" w:color="auto"/>
            <w:right w:val="none" w:sz="0" w:space="0" w:color="auto"/>
          </w:divBdr>
          <w:divsChild>
            <w:div w:id="556862919">
              <w:marLeft w:val="0"/>
              <w:marRight w:val="0"/>
              <w:marTop w:val="0"/>
              <w:marBottom w:val="0"/>
              <w:divBdr>
                <w:top w:val="none" w:sz="0" w:space="0" w:color="auto"/>
                <w:left w:val="none" w:sz="0" w:space="0" w:color="auto"/>
                <w:bottom w:val="none" w:sz="0" w:space="0" w:color="auto"/>
                <w:right w:val="none" w:sz="0" w:space="0" w:color="auto"/>
              </w:divBdr>
            </w:div>
            <w:div w:id="1740209338">
              <w:marLeft w:val="0"/>
              <w:marRight w:val="0"/>
              <w:marTop w:val="0"/>
              <w:marBottom w:val="0"/>
              <w:divBdr>
                <w:top w:val="none" w:sz="0" w:space="0" w:color="auto"/>
                <w:left w:val="none" w:sz="0" w:space="0" w:color="auto"/>
                <w:bottom w:val="none" w:sz="0" w:space="0" w:color="auto"/>
                <w:right w:val="none" w:sz="0" w:space="0" w:color="auto"/>
              </w:divBdr>
            </w:div>
          </w:divsChild>
        </w:div>
        <w:div w:id="517933241">
          <w:marLeft w:val="0"/>
          <w:marRight w:val="0"/>
          <w:marTop w:val="0"/>
          <w:marBottom w:val="0"/>
          <w:divBdr>
            <w:top w:val="none" w:sz="0" w:space="0" w:color="auto"/>
            <w:left w:val="none" w:sz="0" w:space="0" w:color="auto"/>
            <w:bottom w:val="none" w:sz="0" w:space="0" w:color="auto"/>
            <w:right w:val="none" w:sz="0" w:space="0" w:color="auto"/>
          </w:divBdr>
          <w:divsChild>
            <w:div w:id="1163621446">
              <w:marLeft w:val="0"/>
              <w:marRight w:val="0"/>
              <w:marTop w:val="0"/>
              <w:marBottom w:val="0"/>
              <w:divBdr>
                <w:top w:val="none" w:sz="0" w:space="0" w:color="auto"/>
                <w:left w:val="none" w:sz="0" w:space="0" w:color="auto"/>
                <w:bottom w:val="none" w:sz="0" w:space="0" w:color="auto"/>
                <w:right w:val="none" w:sz="0" w:space="0" w:color="auto"/>
              </w:divBdr>
            </w:div>
            <w:div w:id="1248997083">
              <w:marLeft w:val="0"/>
              <w:marRight w:val="0"/>
              <w:marTop w:val="0"/>
              <w:marBottom w:val="0"/>
              <w:divBdr>
                <w:top w:val="none" w:sz="0" w:space="0" w:color="auto"/>
                <w:left w:val="none" w:sz="0" w:space="0" w:color="auto"/>
                <w:bottom w:val="none" w:sz="0" w:space="0" w:color="auto"/>
                <w:right w:val="none" w:sz="0" w:space="0" w:color="auto"/>
              </w:divBdr>
            </w:div>
          </w:divsChild>
        </w:div>
        <w:div w:id="545458140">
          <w:marLeft w:val="0"/>
          <w:marRight w:val="0"/>
          <w:marTop w:val="0"/>
          <w:marBottom w:val="0"/>
          <w:divBdr>
            <w:top w:val="none" w:sz="0" w:space="0" w:color="auto"/>
            <w:left w:val="none" w:sz="0" w:space="0" w:color="auto"/>
            <w:bottom w:val="none" w:sz="0" w:space="0" w:color="auto"/>
            <w:right w:val="none" w:sz="0" w:space="0" w:color="auto"/>
          </w:divBdr>
          <w:divsChild>
            <w:div w:id="1975065342">
              <w:marLeft w:val="0"/>
              <w:marRight w:val="0"/>
              <w:marTop w:val="0"/>
              <w:marBottom w:val="0"/>
              <w:divBdr>
                <w:top w:val="none" w:sz="0" w:space="0" w:color="auto"/>
                <w:left w:val="none" w:sz="0" w:space="0" w:color="auto"/>
                <w:bottom w:val="none" w:sz="0" w:space="0" w:color="auto"/>
                <w:right w:val="none" w:sz="0" w:space="0" w:color="auto"/>
              </w:divBdr>
            </w:div>
          </w:divsChild>
        </w:div>
        <w:div w:id="552893138">
          <w:marLeft w:val="0"/>
          <w:marRight w:val="0"/>
          <w:marTop w:val="0"/>
          <w:marBottom w:val="0"/>
          <w:divBdr>
            <w:top w:val="none" w:sz="0" w:space="0" w:color="auto"/>
            <w:left w:val="none" w:sz="0" w:space="0" w:color="auto"/>
            <w:bottom w:val="none" w:sz="0" w:space="0" w:color="auto"/>
            <w:right w:val="none" w:sz="0" w:space="0" w:color="auto"/>
          </w:divBdr>
          <w:divsChild>
            <w:div w:id="95950674">
              <w:marLeft w:val="0"/>
              <w:marRight w:val="0"/>
              <w:marTop w:val="0"/>
              <w:marBottom w:val="0"/>
              <w:divBdr>
                <w:top w:val="none" w:sz="0" w:space="0" w:color="auto"/>
                <w:left w:val="none" w:sz="0" w:space="0" w:color="auto"/>
                <w:bottom w:val="none" w:sz="0" w:space="0" w:color="auto"/>
                <w:right w:val="none" w:sz="0" w:space="0" w:color="auto"/>
              </w:divBdr>
            </w:div>
            <w:div w:id="1573932941">
              <w:marLeft w:val="0"/>
              <w:marRight w:val="0"/>
              <w:marTop w:val="0"/>
              <w:marBottom w:val="0"/>
              <w:divBdr>
                <w:top w:val="none" w:sz="0" w:space="0" w:color="auto"/>
                <w:left w:val="none" w:sz="0" w:space="0" w:color="auto"/>
                <w:bottom w:val="none" w:sz="0" w:space="0" w:color="auto"/>
                <w:right w:val="none" w:sz="0" w:space="0" w:color="auto"/>
              </w:divBdr>
            </w:div>
          </w:divsChild>
        </w:div>
        <w:div w:id="582497527">
          <w:marLeft w:val="0"/>
          <w:marRight w:val="0"/>
          <w:marTop w:val="0"/>
          <w:marBottom w:val="0"/>
          <w:divBdr>
            <w:top w:val="none" w:sz="0" w:space="0" w:color="auto"/>
            <w:left w:val="none" w:sz="0" w:space="0" w:color="auto"/>
            <w:bottom w:val="none" w:sz="0" w:space="0" w:color="auto"/>
            <w:right w:val="none" w:sz="0" w:space="0" w:color="auto"/>
          </w:divBdr>
          <w:divsChild>
            <w:div w:id="1231236158">
              <w:marLeft w:val="0"/>
              <w:marRight w:val="0"/>
              <w:marTop w:val="0"/>
              <w:marBottom w:val="0"/>
              <w:divBdr>
                <w:top w:val="none" w:sz="0" w:space="0" w:color="auto"/>
                <w:left w:val="none" w:sz="0" w:space="0" w:color="auto"/>
                <w:bottom w:val="none" w:sz="0" w:space="0" w:color="auto"/>
                <w:right w:val="none" w:sz="0" w:space="0" w:color="auto"/>
              </w:divBdr>
            </w:div>
            <w:div w:id="1409696554">
              <w:marLeft w:val="0"/>
              <w:marRight w:val="0"/>
              <w:marTop w:val="0"/>
              <w:marBottom w:val="0"/>
              <w:divBdr>
                <w:top w:val="none" w:sz="0" w:space="0" w:color="auto"/>
                <w:left w:val="none" w:sz="0" w:space="0" w:color="auto"/>
                <w:bottom w:val="none" w:sz="0" w:space="0" w:color="auto"/>
                <w:right w:val="none" w:sz="0" w:space="0" w:color="auto"/>
              </w:divBdr>
            </w:div>
            <w:div w:id="1650281858">
              <w:marLeft w:val="0"/>
              <w:marRight w:val="0"/>
              <w:marTop w:val="0"/>
              <w:marBottom w:val="0"/>
              <w:divBdr>
                <w:top w:val="none" w:sz="0" w:space="0" w:color="auto"/>
                <w:left w:val="none" w:sz="0" w:space="0" w:color="auto"/>
                <w:bottom w:val="none" w:sz="0" w:space="0" w:color="auto"/>
                <w:right w:val="none" w:sz="0" w:space="0" w:color="auto"/>
              </w:divBdr>
            </w:div>
          </w:divsChild>
        </w:div>
        <w:div w:id="616907093">
          <w:marLeft w:val="0"/>
          <w:marRight w:val="0"/>
          <w:marTop w:val="0"/>
          <w:marBottom w:val="0"/>
          <w:divBdr>
            <w:top w:val="none" w:sz="0" w:space="0" w:color="auto"/>
            <w:left w:val="none" w:sz="0" w:space="0" w:color="auto"/>
            <w:bottom w:val="none" w:sz="0" w:space="0" w:color="auto"/>
            <w:right w:val="none" w:sz="0" w:space="0" w:color="auto"/>
          </w:divBdr>
          <w:divsChild>
            <w:div w:id="512840098">
              <w:marLeft w:val="0"/>
              <w:marRight w:val="0"/>
              <w:marTop w:val="0"/>
              <w:marBottom w:val="0"/>
              <w:divBdr>
                <w:top w:val="none" w:sz="0" w:space="0" w:color="auto"/>
                <w:left w:val="none" w:sz="0" w:space="0" w:color="auto"/>
                <w:bottom w:val="none" w:sz="0" w:space="0" w:color="auto"/>
                <w:right w:val="none" w:sz="0" w:space="0" w:color="auto"/>
              </w:divBdr>
            </w:div>
            <w:div w:id="1190332908">
              <w:marLeft w:val="0"/>
              <w:marRight w:val="0"/>
              <w:marTop w:val="0"/>
              <w:marBottom w:val="0"/>
              <w:divBdr>
                <w:top w:val="none" w:sz="0" w:space="0" w:color="auto"/>
                <w:left w:val="none" w:sz="0" w:space="0" w:color="auto"/>
                <w:bottom w:val="none" w:sz="0" w:space="0" w:color="auto"/>
                <w:right w:val="none" w:sz="0" w:space="0" w:color="auto"/>
              </w:divBdr>
            </w:div>
          </w:divsChild>
        </w:div>
        <w:div w:id="621955533">
          <w:marLeft w:val="0"/>
          <w:marRight w:val="0"/>
          <w:marTop w:val="0"/>
          <w:marBottom w:val="0"/>
          <w:divBdr>
            <w:top w:val="none" w:sz="0" w:space="0" w:color="auto"/>
            <w:left w:val="none" w:sz="0" w:space="0" w:color="auto"/>
            <w:bottom w:val="none" w:sz="0" w:space="0" w:color="auto"/>
            <w:right w:val="none" w:sz="0" w:space="0" w:color="auto"/>
          </w:divBdr>
          <w:divsChild>
            <w:div w:id="1402605440">
              <w:marLeft w:val="0"/>
              <w:marRight w:val="0"/>
              <w:marTop w:val="0"/>
              <w:marBottom w:val="0"/>
              <w:divBdr>
                <w:top w:val="none" w:sz="0" w:space="0" w:color="auto"/>
                <w:left w:val="none" w:sz="0" w:space="0" w:color="auto"/>
                <w:bottom w:val="none" w:sz="0" w:space="0" w:color="auto"/>
                <w:right w:val="none" w:sz="0" w:space="0" w:color="auto"/>
              </w:divBdr>
            </w:div>
          </w:divsChild>
        </w:div>
        <w:div w:id="634680698">
          <w:marLeft w:val="0"/>
          <w:marRight w:val="0"/>
          <w:marTop w:val="0"/>
          <w:marBottom w:val="0"/>
          <w:divBdr>
            <w:top w:val="none" w:sz="0" w:space="0" w:color="auto"/>
            <w:left w:val="none" w:sz="0" w:space="0" w:color="auto"/>
            <w:bottom w:val="none" w:sz="0" w:space="0" w:color="auto"/>
            <w:right w:val="none" w:sz="0" w:space="0" w:color="auto"/>
          </w:divBdr>
          <w:divsChild>
            <w:div w:id="648286469">
              <w:marLeft w:val="0"/>
              <w:marRight w:val="0"/>
              <w:marTop w:val="0"/>
              <w:marBottom w:val="0"/>
              <w:divBdr>
                <w:top w:val="none" w:sz="0" w:space="0" w:color="auto"/>
                <w:left w:val="none" w:sz="0" w:space="0" w:color="auto"/>
                <w:bottom w:val="none" w:sz="0" w:space="0" w:color="auto"/>
                <w:right w:val="none" w:sz="0" w:space="0" w:color="auto"/>
              </w:divBdr>
            </w:div>
            <w:div w:id="1602252442">
              <w:marLeft w:val="0"/>
              <w:marRight w:val="0"/>
              <w:marTop w:val="0"/>
              <w:marBottom w:val="0"/>
              <w:divBdr>
                <w:top w:val="none" w:sz="0" w:space="0" w:color="auto"/>
                <w:left w:val="none" w:sz="0" w:space="0" w:color="auto"/>
                <w:bottom w:val="none" w:sz="0" w:space="0" w:color="auto"/>
                <w:right w:val="none" w:sz="0" w:space="0" w:color="auto"/>
              </w:divBdr>
            </w:div>
            <w:div w:id="2036153357">
              <w:marLeft w:val="0"/>
              <w:marRight w:val="0"/>
              <w:marTop w:val="0"/>
              <w:marBottom w:val="0"/>
              <w:divBdr>
                <w:top w:val="none" w:sz="0" w:space="0" w:color="auto"/>
                <w:left w:val="none" w:sz="0" w:space="0" w:color="auto"/>
                <w:bottom w:val="none" w:sz="0" w:space="0" w:color="auto"/>
                <w:right w:val="none" w:sz="0" w:space="0" w:color="auto"/>
              </w:divBdr>
            </w:div>
          </w:divsChild>
        </w:div>
        <w:div w:id="678896560">
          <w:marLeft w:val="0"/>
          <w:marRight w:val="0"/>
          <w:marTop w:val="0"/>
          <w:marBottom w:val="0"/>
          <w:divBdr>
            <w:top w:val="none" w:sz="0" w:space="0" w:color="auto"/>
            <w:left w:val="none" w:sz="0" w:space="0" w:color="auto"/>
            <w:bottom w:val="none" w:sz="0" w:space="0" w:color="auto"/>
            <w:right w:val="none" w:sz="0" w:space="0" w:color="auto"/>
          </w:divBdr>
          <w:divsChild>
            <w:div w:id="766734859">
              <w:marLeft w:val="0"/>
              <w:marRight w:val="0"/>
              <w:marTop w:val="0"/>
              <w:marBottom w:val="0"/>
              <w:divBdr>
                <w:top w:val="none" w:sz="0" w:space="0" w:color="auto"/>
                <w:left w:val="none" w:sz="0" w:space="0" w:color="auto"/>
                <w:bottom w:val="none" w:sz="0" w:space="0" w:color="auto"/>
                <w:right w:val="none" w:sz="0" w:space="0" w:color="auto"/>
              </w:divBdr>
            </w:div>
          </w:divsChild>
        </w:div>
        <w:div w:id="682587352">
          <w:marLeft w:val="0"/>
          <w:marRight w:val="0"/>
          <w:marTop w:val="0"/>
          <w:marBottom w:val="0"/>
          <w:divBdr>
            <w:top w:val="none" w:sz="0" w:space="0" w:color="auto"/>
            <w:left w:val="none" w:sz="0" w:space="0" w:color="auto"/>
            <w:bottom w:val="none" w:sz="0" w:space="0" w:color="auto"/>
            <w:right w:val="none" w:sz="0" w:space="0" w:color="auto"/>
          </w:divBdr>
          <w:divsChild>
            <w:div w:id="943423198">
              <w:marLeft w:val="0"/>
              <w:marRight w:val="0"/>
              <w:marTop w:val="0"/>
              <w:marBottom w:val="0"/>
              <w:divBdr>
                <w:top w:val="none" w:sz="0" w:space="0" w:color="auto"/>
                <w:left w:val="none" w:sz="0" w:space="0" w:color="auto"/>
                <w:bottom w:val="none" w:sz="0" w:space="0" w:color="auto"/>
                <w:right w:val="none" w:sz="0" w:space="0" w:color="auto"/>
              </w:divBdr>
            </w:div>
          </w:divsChild>
        </w:div>
        <w:div w:id="693119462">
          <w:marLeft w:val="0"/>
          <w:marRight w:val="0"/>
          <w:marTop w:val="0"/>
          <w:marBottom w:val="0"/>
          <w:divBdr>
            <w:top w:val="none" w:sz="0" w:space="0" w:color="auto"/>
            <w:left w:val="none" w:sz="0" w:space="0" w:color="auto"/>
            <w:bottom w:val="none" w:sz="0" w:space="0" w:color="auto"/>
            <w:right w:val="none" w:sz="0" w:space="0" w:color="auto"/>
          </w:divBdr>
          <w:divsChild>
            <w:div w:id="296226763">
              <w:marLeft w:val="0"/>
              <w:marRight w:val="0"/>
              <w:marTop w:val="0"/>
              <w:marBottom w:val="0"/>
              <w:divBdr>
                <w:top w:val="none" w:sz="0" w:space="0" w:color="auto"/>
                <w:left w:val="none" w:sz="0" w:space="0" w:color="auto"/>
                <w:bottom w:val="none" w:sz="0" w:space="0" w:color="auto"/>
                <w:right w:val="none" w:sz="0" w:space="0" w:color="auto"/>
              </w:divBdr>
            </w:div>
            <w:div w:id="1985507573">
              <w:marLeft w:val="0"/>
              <w:marRight w:val="0"/>
              <w:marTop w:val="0"/>
              <w:marBottom w:val="0"/>
              <w:divBdr>
                <w:top w:val="none" w:sz="0" w:space="0" w:color="auto"/>
                <w:left w:val="none" w:sz="0" w:space="0" w:color="auto"/>
                <w:bottom w:val="none" w:sz="0" w:space="0" w:color="auto"/>
                <w:right w:val="none" w:sz="0" w:space="0" w:color="auto"/>
              </w:divBdr>
            </w:div>
            <w:div w:id="2066567935">
              <w:marLeft w:val="0"/>
              <w:marRight w:val="0"/>
              <w:marTop w:val="0"/>
              <w:marBottom w:val="0"/>
              <w:divBdr>
                <w:top w:val="none" w:sz="0" w:space="0" w:color="auto"/>
                <w:left w:val="none" w:sz="0" w:space="0" w:color="auto"/>
                <w:bottom w:val="none" w:sz="0" w:space="0" w:color="auto"/>
                <w:right w:val="none" w:sz="0" w:space="0" w:color="auto"/>
              </w:divBdr>
            </w:div>
          </w:divsChild>
        </w:div>
        <w:div w:id="763107728">
          <w:marLeft w:val="0"/>
          <w:marRight w:val="0"/>
          <w:marTop w:val="0"/>
          <w:marBottom w:val="0"/>
          <w:divBdr>
            <w:top w:val="none" w:sz="0" w:space="0" w:color="auto"/>
            <w:left w:val="none" w:sz="0" w:space="0" w:color="auto"/>
            <w:bottom w:val="none" w:sz="0" w:space="0" w:color="auto"/>
            <w:right w:val="none" w:sz="0" w:space="0" w:color="auto"/>
          </w:divBdr>
          <w:divsChild>
            <w:div w:id="40053751">
              <w:marLeft w:val="0"/>
              <w:marRight w:val="0"/>
              <w:marTop w:val="0"/>
              <w:marBottom w:val="0"/>
              <w:divBdr>
                <w:top w:val="none" w:sz="0" w:space="0" w:color="auto"/>
                <w:left w:val="none" w:sz="0" w:space="0" w:color="auto"/>
                <w:bottom w:val="none" w:sz="0" w:space="0" w:color="auto"/>
                <w:right w:val="none" w:sz="0" w:space="0" w:color="auto"/>
              </w:divBdr>
            </w:div>
            <w:div w:id="332336986">
              <w:marLeft w:val="0"/>
              <w:marRight w:val="0"/>
              <w:marTop w:val="0"/>
              <w:marBottom w:val="0"/>
              <w:divBdr>
                <w:top w:val="none" w:sz="0" w:space="0" w:color="auto"/>
                <w:left w:val="none" w:sz="0" w:space="0" w:color="auto"/>
                <w:bottom w:val="none" w:sz="0" w:space="0" w:color="auto"/>
                <w:right w:val="none" w:sz="0" w:space="0" w:color="auto"/>
              </w:divBdr>
            </w:div>
            <w:div w:id="1109272901">
              <w:marLeft w:val="0"/>
              <w:marRight w:val="0"/>
              <w:marTop w:val="0"/>
              <w:marBottom w:val="0"/>
              <w:divBdr>
                <w:top w:val="none" w:sz="0" w:space="0" w:color="auto"/>
                <w:left w:val="none" w:sz="0" w:space="0" w:color="auto"/>
                <w:bottom w:val="none" w:sz="0" w:space="0" w:color="auto"/>
                <w:right w:val="none" w:sz="0" w:space="0" w:color="auto"/>
              </w:divBdr>
            </w:div>
            <w:div w:id="1549953747">
              <w:marLeft w:val="0"/>
              <w:marRight w:val="0"/>
              <w:marTop w:val="0"/>
              <w:marBottom w:val="0"/>
              <w:divBdr>
                <w:top w:val="none" w:sz="0" w:space="0" w:color="auto"/>
                <w:left w:val="none" w:sz="0" w:space="0" w:color="auto"/>
                <w:bottom w:val="none" w:sz="0" w:space="0" w:color="auto"/>
                <w:right w:val="none" w:sz="0" w:space="0" w:color="auto"/>
              </w:divBdr>
            </w:div>
            <w:div w:id="1667241145">
              <w:marLeft w:val="0"/>
              <w:marRight w:val="0"/>
              <w:marTop w:val="0"/>
              <w:marBottom w:val="0"/>
              <w:divBdr>
                <w:top w:val="none" w:sz="0" w:space="0" w:color="auto"/>
                <w:left w:val="none" w:sz="0" w:space="0" w:color="auto"/>
                <w:bottom w:val="none" w:sz="0" w:space="0" w:color="auto"/>
                <w:right w:val="none" w:sz="0" w:space="0" w:color="auto"/>
              </w:divBdr>
            </w:div>
          </w:divsChild>
        </w:div>
        <w:div w:id="777678741">
          <w:marLeft w:val="0"/>
          <w:marRight w:val="0"/>
          <w:marTop w:val="0"/>
          <w:marBottom w:val="0"/>
          <w:divBdr>
            <w:top w:val="none" w:sz="0" w:space="0" w:color="auto"/>
            <w:left w:val="none" w:sz="0" w:space="0" w:color="auto"/>
            <w:bottom w:val="none" w:sz="0" w:space="0" w:color="auto"/>
            <w:right w:val="none" w:sz="0" w:space="0" w:color="auto"/>
          </w:divBdr>
          <w:divsChild>
            <w:div w:id="502475360">
              <w:marLeft w:val="0"/>
              <w:marRight w:val="0"/>
              <w:marTop w:val="0"/>
              <w:marBottom w:val="0"/>
              <w:divBdr>
                <w:top w:val="none" w:sz="0" w:space="0" w:color="auto"/>
                <w:left w:val="none" w:sz="0" w:space="0" w:color="auto"/>
                <w:bottom w:val="none" w:sz="0" w:space="0" w:color="auto"/>
                <w:right w:val="none" w:sz="0" w:space="0" w:color="auto"/>
              </w:divBdr>
            </w:div>
          </w:divsChild>
        </w:div>
        <w:div w:id="795415762">
          <w:marLeft w:val="0"/>
          <w:marRight w:val="0"/>
          <w:marTop w:val="0"/>
          <w:marBottom w:val="0"/>
          <w:divBdr>
            <w:top w:val="none" w:sz="0" w:space="0" w:color="auto"/>
            <w:left w:val="none" w:sz="0" w:space="0" w:color="auto"/>
            <w:bottom w:val="none" w:sz="0" w:space="0" w:color="auto"/>
            <w:right w:val="none" w:sz="0" w:space="0" w:color="auto"/>
          </w:divBdr>
          <w:divsChild>
            <w:div w:id="102238140">
              <w:marLeft w:val="0"/>
              <w:marRight w:val="0"/>
              <w:marTop w:val="0"/>
              <w:marBottom w:val="0"/>
              <w:divBdr>
                <w:top w:val="none" w:sz="0" w:space="0" w:color="auto"/>
                <w:left w:val="none" w:sz="0" w:space="0" w:color="auto"/>
                <w:bottom w:val="none" w:sz="0" w:space="0" w:color="auto"/>
                <w:right w:val="none" w:sz="0" w:space="0" w:color="auto"/>
              </w:divBdr>
            </w:div>
          </w:divsChild>
        </w:div>
        <w:div w:id="798570145">
          <w:marLeft w:val="0"/>
          <w:marRight w:val="0"/>
          <w:marTop w:val="0"/>
          <w:marBottom w:val="0"/>
          <w:divBdr>
            <w:top w:val="none" w:sz="0" w:space="0" w:color="auto"/>
            <w:left w:val="none" w:sz="0" w:space="0" w:color="auto"/>
            <w:bottom w:val="none" w:sz="0" w:space="0" w:color="auto"/>
            <w:right w:val="none" w:sz="0" w:space="0" w:color="auto"/>
          </w:divBdr>
          <w:divsChild>
            <w:div w:id="1901404037">
              <w:marLeft w:val="0"/>
              <w:marRight w:val="0"/>
              <w:marTop w:val="0"/>
              <w:marBottom w:val="0"/>
              <w:divBdr>
                <w:top w:val="none" w:sz="0" w:space="0" w:color="auto"/>
                <w:left w:val="none" w:sz="0" w:space="0" w:color="auto"/>
                <w:bottom w:val="none" w:sz="0" w:space="0" w:color="auto"/>
                <w:right w:val="none" w:sz="0" w:space="0" w:color="auto"/>
              </w:divBdr>
            </w:div>
          </w:divsChild>
        </w:div>
        <w:div w:id="815032343">
          <w:marLeft w:val="0"/>
          <w:marRight w:val="0"/>
          <w:marTop w:val="0"/>
          <w:marBottom w:val="0"/>
          <w:divBdr>
            <w:top w:val="none" w:sz="0" w:space="0" w:color="auto"/>
            <w:left w:val="none" w:sz="0" w:space="0" w:color="auto"/>
            <w:bottom w:val="none" w:sz="0" w:space="0" w:color="auto"/>
            <w:right w:val="none" w:sz="0" w:space="0" w:color="auto"/>
          </w:divBdr>
          <w:divsChild>
            <w:div w:id="1146432583">
              <w:marLeft w:val="0"/>
              <w:marRight w:val="0"/>
              <w:marTop w:val="0"/>
              <w:marBottom w:val="0"/>
              <w:divBdr>
                <w:top w:val="none" w:sz="0" w:space="0" w:color="auto"/>
                <w:left w:val="none" w:sz="0" w:space="0" w:color="auto"/>
                <w:bottom w:val="none" w:sz="0" w:space="0" w:color="auto"/>
                <w:right w:val="none" w:sz="0" w:space="0" w:color="auto"/>
              </w:divBdr>
            </w:div>
          </w:divsChild>
        </w:div>
        <w:div w:id="827134710">
          <w:marLeft w:val="0"/>
          <w:marRight w:val="0"/>
          <w:marTop w:val="0"/>
          <w:marBottom w:val="0"/>
          <w:divBdr>
            <w:top w:val="none" w:sz="0" w:space="0" w:color="auto"/>
            <w:left w:val="none" w:sz="0" w:space="0" w:color="auto"/>
            <w:bottom w:val="none" w:sz="0" w:space="0" w:color="auto"/>
            <w:right w:val="none" w:sz="0" w:space="0" w:color="auto"/>
          </w:divBdr>
          <w:divsChild>
            <w:div w:id="290330403">
              <w:marLeft w:val="0"/>
              <w:marRight w:val="0"/>
              <w:marTop w:val="0"/>
              <w:marBottom w:val="0"/>
              <w:divBdr>
                <w:top w:val="none" w:sz="0" w:space="0" w:color="auto"/>
                <w:left w:val="none" w:sz="0" w:space="0" w:color="auto"/>
                <w:bottom w:val="none" w:sz="0" w:space="0" w:color="auto"/>
                <w:right w:val="none" w:sz="0" w:space="0" w:color="auto"/>
              </w:divBdr>
            </w:div>
            <w:div w:id="2020035149">
              <w:marLeft w:val="0"/>
              <w:marRight w:val="0"/>
              <w:marTop w:val="0"/>
              <w:marBottom w:val="0"/>
              <w:divBdr>
                <w:top w:val="none" w:sz="0" w:space="0" w:color="auto"/>
                <w:left w:val="none" w:sz="0" w:space="0" w:color="auto"/>
                <w:bottom w:val="none" w:sz="0" w:space="0" w:color="auto"/>
                <w:right w:val="none" w:sz="0" w:space="0" w:color="auto"/>
              </w:divBdr>
            </w:div>
          </w:divsChild>
        </w:div>
        <w:div w:id="838469503">
          <w:marLeft w:val="0"/>
          <w:marRight w:val="0"/>
          <w:marTop w:val="0"/>
          <w:marBottom w:val="0"/>
          <w:divBdr>
            <w:top w:val="none" w:sz="0" w:space="0" w:color="auto"/>
            <w:left w:val="none" w:sz="0" w:space="0" w:color="auto"/>
            <w:bottom w:val="none" w:sz="0" w:space="0" w:color="auto"/>
            <w:right w:val="none" w:sz="0" w:space="0" w:color="auto"/>
          </w:divBdr>
          <w:divsChild>
            <w:div w:id="810680605">
              <w:marLeft w:val="0"/>
              <w:marRight w:val="0"/>
              <w:marTop w:val="0"/>
              <w:marBottom w:val="0"/>
              <w:divBdr>
                <w:top w:val="none" w:sz="0" w:space="0" w:color="auto"/>
                <w:left w:val="none" w:sz="0" w:space="0" w:color="auto"/>
                <w:bottom w:val="none" w:sz="0" w:space="0" w:color="auto"/>
                <w:right w:val="none" w:sz="0" w:space="0" w:color="auto"/>
              </w:divBdr>
            </w:div>
          </w:divsChild>
        </w:div>
        <w:div w:id="846795662">
          <w:marLeft w:val="0"/>
          <w:marRight w:val="0"/>
          <w:marTop w:val="0"/>
          <w:marBottom w:val="0"/>
          <w:divBdr>
            <w:top w:val="none" w:sz="0" w:space="0" w:color="auto"/>
            <w:left w:val="none" w:sz="0" w:space="0" w:color="auto"/>
            <w:bottom w:val="none" w:sz="0" w:space="0" w:color="auto"/>
            <w:right w:val="none" w:sz="0" w:space="0" w:color="auto"/>
          </w:divBdr>
          <w:divsChild>
            <w:div w:id="1289121352">
              <w:marLeft w:val="0"/>
              <w:marRight w:val="0"/>
              <w:marTop w:val="0"/>
              <w:marBottom w:val="0"/>
              <w:divBdr>
                <w:top w:val="none" w:sz="0" w:space="0" w:color="auto"/>
                <w:left w:val="none" w:sz="0" w:space="0" w:color="auto"/>
                <w:bottom w:val="none" w:sz="0" w:space="0" w:color="auto"/>
                <w:right w:val="none" w:sz="0" w:space="0" w:color="auto"/>
              </w:divBdr>
            </w:div>
            <w:div w:id="1571454817">
              <w:marLeft w:val="0"/>
              <w:marRight w:val="0"/>
              <w:marTop w:val="0"/>
              <w:marBottom w:val="0"/>
              <w:divBdr>
                <w:top w:val="none" w:sz="0" w:space="0" w:color="auto"/>
                <w:left w:val="none" w:sz="0" w:space="0" w:color="auto"/>
                <w:bottom w:val="none" w:sz="0" w:space="0" w:color="auto"/>
                <w:right w:val="none" w:sz="0" w:space="0" w:color="auto"/>
              </w:divBdr>
            </w:div>
            <w:div w:id="1727800701">
              <w:marLeft w:val="0"/>
              <w:marRight w:val="0"/>
              <w:marTop w:val="0"/>
              <w:marBottom w:val="0"/>
              <w:divBdr>
                <w:top w:val="none" w:sz="0" w:space="0" w:color="auto"/>
                <w:left w:val="none" w:sz="0" w:space="0" w:color="auto"/>
                <w:bottom w:val="none" w:sz="0" w:space="0" w:color="auto"/>
                <w:right w:val="none" w:sz="0" w:space="0" w:color="auto"/>
              </w:divBdr>
            </w:div>
          </w:divsChild>
        </w:div>
        <w:div w:id="861674890">
          <w:marLeft w:val="0"/>
          <w:marRight w:val="0"/>
          <w:marTop w:val="0"/>
          <w:marBottom w:val="0"/>
          <w:divBdr>
            <w:top w:val="none" w:sz="0" w:space="0" w:color="auto"/>
            <w:left w:val="none" w:sz="0" w:space="0" w:color="auto"/>
            <w:bottom w:val="none" w:sz="0" w:space="0" w:color="auto"/>
            <w:right w:val="none" w:sz="0" w:space="0" w:color="auto"/>
          </w:divBdr>
          <w:divsChild>
            <w:div w:id="586354086">
              <w:marLeft w:val="0"/>
              <w:marRight w:val="0"/>
              <w:marTop w:val="0"/>
              <w:marBottom w:val="0"/>
              <w:divBdr>
                <w:top w:val="none" w:sz="0" w:space="0" w:color="auto"/>
                <w:left w:val="none" w:sz="0" w:space="0" w:color="auto"/>
                <w:bottom w:val="none" w:sz="0" w:space="0" w:color="auto"/>
                <w:right w:val="none" w:sz="0" w:space="0" w:color="auto"/>
              </w:divBdr>
            </w:div>
          </w:divsChild>
        </w:div>
        <w:div w:id="870730916">
          <w:marLeft w:val="0"/>
          <w:marRight w:val="0"/>
          <w:marTop w:val="0"/>
          <w:marBottom w:val="0"/>
          <w:divBdr>
            <w:top w:val="none" w:sz="0" w:space="0" w:color="auto"/>
            <w:left w:val="none" w:sz="0" w:space="0" w:color="auto"/>
            <w:bottom w:val="none" w:sz="0" w:space="0" w:color="auto"/>
            <w:right w:val="none" w:sz="0" w:space="0" w:color="auto"/>
          </w:divBdr>
          <w:divsChild>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887381068">
          <w:marLeft w:val="0"/>
          <w:marRight w:val="0"/>
          <w:marTop w:val="0"/>
          <w:marBottom w:val="0"/>
          <w:divBdr>
            <w:top w:val="none" w:sz="0" w:space="0" w:color="auto"/>
            <w:left w:val="none" w:sz="0" w:space="0" w:color="auto"/>
            <w:bottom w:val="none" w:sz="0" w:space="0" w:color="auto"/>
            <w:right w:val="none" w:sz="0" w:space="0" w:color="auto"/>
          </w:divBdr>
          <w:divsChild>
            <w:div w:id="1041973394">
              <w:marLeft w:val="0"/>
              <w:marRight w:val="0"/>
              <w:marTop w:val="0"/>
              <w:marBottom w:val="0"/>
              <w:divBdr>
                <w:top w:val="none" w:sz="0" w:space="0" w:color="auto"/>
                <w:left w:val="none" w:sz="0" w:space="0" w:color="auto"/>
                <w:bottom w:val="none" w:sz="0" w:space="0" w:color="auto"/>
                <w:right w:val="none" w:sz="0" w:space="0" w:color="auto"/>
              </w:divBdr>
            </w:div>
          </w:divsChild>
        </w:div>
        <w:div w:id="915283363">
          <w:marLeft w:val="0"/>
          <w:marRight w:val="0"/>
          <w:marTop w:val="0"/>
          <w:marBottom w:val="0"/>
          <w:divBdr>
            <w:top w:val="none" w:sz="0" w:space="0" w:color="auto"/>
            <w:left w:val="none" w:sz="0" w:space="0" w:color="auto"/>
            <w:bottom w:val="none" w:sz="0" w:space="0" w:color="auto"/>
            <w:right w:val="none" w:sz="0" w:space="0" w:color="auto"/>
          </w:divBdr>
          <w:divsChild>
            <w:div w:id="1762068332">
              <w:marLeft w:val="0"/>
              <w:marRight w:val="0"/>
              <w:marTop w:val="0"/>
              <w:marBottom w:val="0"/>
              <w:divBdr>
                <w:top w:val="none" w:sz="0" w:space="0" w:color="auto"/>
                <w:left w:val="none" w:sz="0" w:space="0" w:color="auto"/>
                <w:bottom w:val="none" w:sz="0" w:space="0" w:color="auto"/>
                <w:right w:val="none" w:sz="0" w:space="0" w:color="auto"/>
              </w:divBdr>
            </w:div>
          </w:divsChild>
        </w:div>
        <w:div w:id="923495349">
          <w:marLeft w:val="0"/>
          <w:marRight w:val="0"/>
          <w:marTop w:val="0"/>
          <w:marBottom w:val="0"/>
          <w:divBdr>
            <w:top w:val="none" w:sz="0" w:space="0" w:color="auto"/>
            <w:left w:val="none" w:sz="0" w:space="0" w:color="auto"/>
            <w:bottom w:val="none" w:sz="0" w:space="0" w:color="auto"/>
            <w:right w:val="none" w:sz="0" w:space="0" w:color="auto"/>
          </w:divBdr>
          <w:divsChild>
            <w:div w:id="820275002">
              <w:marLeft w:val="0"/>
              <w:marRight w:val="0"/>
              <w:marTop w:val="0"/>
              <w:marBottom w:val="0"/>
              <w:divBdr>
                <w:top w:val="none" w:sz="0" w:space="0" w:color="auto"/>
                <w:left w:val="none" w:sz="0" w:space="0" w:color="auto"/>
                <w:bottom w:val="none" w:sz="0" w:space="0" w:color="auto"/>
                <w:right w:val="none" w:sz="0" w:space="0" w:color="auto"/>
              </w:divBdr>
            </w:div>
            <w:div w:id="2026442898">
              <w:marLeft w:val="0"/>
              <w:marRight w:val="0"/>
              <w:marTop w:val="0"/>
              <w:marBottom w:val="0"/>
              <w:divBdr>
                <w:top w:val="none" w:sz="0" w:space="0" w:color="auto"/>
                <w:left w:val="none" w:sz="0" w:space="0" w:color="auto"/>
                <w:bottom w:val="none" w:sz="0" w:space="0" w:color="auto"/>
                <w:right w:val="none" w:sz="0" w:space="0" w:color="auto"/>
              </w:divBdr>
            </w:div>
          </w:divsChild>
        </w:div>
        <w:div w:id="953942698">
          <w:marLeft w:val="0"/>
          <w:marRight w:val="0"/>
          <w:marTop w:val="0"/>
          <w:marBottom w:val="0"/>
          <w:divBdr>
            <w:top w:val="none" w:sz="0" w:space="0" w:color="auto"/>
            <w:left w:val="none" w:sz="0" w:space="0" w:color="auto"/>
            <w:bottom w:val="none" w:sz="0" w:space="0" w:color="auto"/>
            <w:right w:val="none" w:sz="0" w:space="0" w:color="auto"/>
          </w:divBdr>
          <w:divsChild>
            <w:div w:id="1033533073">
              <w:marLeft w:val="0"/>
              <w:marRight w:val="0"/>
              <w:marTop w:val="0"/>
              <w:marBottom w:val="0"/>
              <w:divBdr>
                <w:top w:val="none" w:sz="0" w:space="0" w:color="auto"/>
                <w:left w:val="none" w:sz="0" w:space="0" w:color="auto"/>
                <w:bottom w:val="none" w:sz="0" w:space="0" w:color="auto"/>
                <w:right w:val="none" w:sz="0" w:space="0" w:color="auto"/>
              </w:divBdr>
            </w:div>
            <w:div w:id="1527065074">
              <w:marLeft w:val="0"/>
              <w:marRight w:val="0"/>
              <w:marTop w:val="0"/>
              <w:marBottom w:val="0"/>
              <w:divBdr>
                <w:top w:val="none" w:sz="0" w:space="0" w:color="auto"/>
                <w:left w:val="none" w:sz="0" w:space="0" w:color="auto"/>
                <w:bottom w:val="none" w:sz="0" w:space="0" w:color="auto"/>
                <w:right w:val="none" w:sz="0" w:space="0" w:color="auto"/>
              </w:divBdr>
            </w:div>
          </w:divsChild>
        </w:div>
        <w:div w:id="957374848">
          <w:marLeft w:val="0"/>
          <w:marRight w:val="0"/>
          <w:marTop w:val="0"/>
          <w:marBottom w:val="0"/>
          <w:divBdr>
            <w:top w:val="none" w:sz="0" w:space="0" w:color="auto"/>
            <w:left w:val="none" w:sz="0" w:space="0" w:color="auto"/>
            <w:bottom w:val="none" w:sz="0" w:space="0" w:color="auto"/>
            <w:right w:val="none" w:sz="0" w:space="0" w:color="auto"/>
          </w:divBdr>
          <w:divsChild>
            <w:div w:id="950554694">
              <w:marLeft w:val="0"/>
              <w:marRight w:val="0"/>
              <w:marTop w:val="0"/>
              <w:marBottom w:val="0"/>
              <w:divBdr>
                <w:top w:val="none" w:sz="0" w:space="0" w:color="auto"/>
                <w:left w:val="none" w:sz="0" w:space="0" w:color="auto"/>
                <w:bottom w:val="none" w:sz="0" w:space="0" w:color="auto"/>
                <w:right w:val="none" w:sz="0" w:space="0" w:color="auto"/>
              </w:divBdr>
            </w:div>
          </w:divsChild>
        </w:div>
        <w:div w:id="980573847">
          <w:marLeft w:val="0"/>
          <w:marRight w:val="0"/>
          <w:marTop w:val="0"/>
          <w:marBottom w:val="0"/>
          <w:divBdr>
            <w:top w:val="none" w:sz="0" w:space="0" w:color="auto"/>
            <w:left w:val="none" w:sz="0" w:space="0" w:color="auto"/>
            <w:bottom w:val="none" w:sz="0" w:space="0" w:color="auto"/>
            <w:right w:val="none" w:sz="0" w:space="0" w:color="auto"/>
          </w:divBdr>
          <w:divsChild>
            <w:div w:id="159081207">
              <w:marLeft w:val="0"/>
              <w:marRight w:val="0"/>
              <w:marTop w:val="0"/>
              <w:marBottom w:val="0"/>
              <w:divBdr>
                <w:top w:val="none" w:sz="0" w:space="0" w:color="auto"/>
                <w:left w:val="none" w:sz="0" w:space="0" w:color="auto"/>
                <w:bottom w:val="none" w:sz="0" w:space="0" w:color="auto"/>
                <w:right w:val="none" w:sz="0" w:space="0" w:color="auto"/>
              </w:divBdr>
            </w:div>
            <w:div w:id="995688868">
              <w:marLeft w:val="0"/>
              <w:marRight w:val="0"/>
              <w:marTop w:val="0"/>
              <w:marBottom w:val="0"/>
              <w:divBdr>
                <w:top w:val="none" w:sz="0" w:space="0" w:color="auto"/>
                <w:left w:val="none" w:sz="0" w:space="0" w:color="auto"/>
                <w:bottom w:val="none" w:sz="0" w:space="0" w:color="auto"/>
                <w:right w:val="none" w:sz="0" w:space="0" w:color="auto"/>
              </w:divBdr>
            </w:div>
            <w:div w:id="1803772164">
              <w:marLeft w:val="0"/>
              <w:marRight w:val="0"/>
              <w:marTop w:val="0"/>
              <w:marBottom w:val="0"/>
              <w:divBdr>
                <w:top w:val="none" w:sz="0" w:space="0" w:color="auto"/>
                <w:left w:val="none" w:sz="0" w:space="0" w:color="auto"/>
                <w:bottom w:val="none" w:sz="0" w:space="0" w:color="auto"/>
                <w:right w:val="none" w:sz="0" w:space="0" w:color="auto"/>
              </w:divBdr>
            </w:div>
          </w:divsChild>
        </w:div>
        <w:div w:id="1094210318">
          <w:marLeft w:val="0"/>
          <w:marRight w:val="0"/>
          <w:marTop w:val="0"/>
          <w:marBottom w:val="0"/>
          <w:divBdr>
            <w:top w:val="none" w:sz="0" w:space="0" w:color="auto"/>
            <w:left w:val="none" w:sz="0" w:space="0" w:color="auto"/>
            <w:bottom w:val="none" w:sz="0" w:space="0" w:color="auto"/>
            <w:right w:val="none" w:sz="0" w:space="0" w:color="auto"/>
          </w:divBdr>
          <w:divsChild>
            <w:div w:id="754520148">
              <w:marLeft w:val="0"/>
              <w:marRight w:val="0"/>
              <w:marTop w:val="0"/>
              <w:marBottom w:val="0"/>
              <w:divBdr>
                <w:top w:val="none" w:sz="0" w:space="0" w:color="auto"/>
                <w:left w:val="none" w:sz="0" w:space="0" w:color="auto"/>
                <w:bottom w:val="none" w:sz="0" w:space="0" w:color="auto"/>
                <w:right w:val="none" w:sz="0" w:space="0" w:color="auto"/>
              </w:divBdr>
            </w:div>
            <w:div w:id="1122336401">
              <w:marLeft w:val="0"/>
              <w:marRight w:val="0"/>
              <w:marTop w:val="0"/>
              <w:marBottom w:val="0"/>
              <w:divBdr>
                <w:top w:val="none" w:sz="0" w:space="0" w:color="auto"/>
                <w:left w:val="none" w:sz="0" w:space="0" w:color="auto"/>
                <w:bottom w:val="none" w:sz="0" w:space="0" w:color="auto"/>
                <w:right w:val="none" w:sz="0" w:space="0" w:color="auto"/>
              </w:divBdr>
            </w:div>
            <w:div w:id="1615551763">
              <w:marLeft w:val="0"/>
              <w:marRight w:val="0"/>
              <w:marTop w:val="0"/>
              <w:marBottom w:val="0"/>
              <w:divBdr>
                <w:top w:val="none" w:sz="0" w:space="0" w:color="auto"/>
                <w:left w:val="none" w:sz="0" w:space="0" w:color="auto"/>
                <w:bottom w:val="none" w:sz="0" w:space="0" w:color="auto"/>
                <w:right w:val="none" w:sz="0" w:space="0" w:color="auto"/>
              </w:divBdr>
            </w:div>
          </w:divsChild>
        </w:div>
        <w:div w:id="1099980974">
          <w:marLeft w:val="0"/>
          <w:marRight w:val="0"/>
          <w:marTop w:val="0"/>
          <w:marBottom w:val="0"/>
          <w:divBdr>
            <w:top w:val="none" w:sz="0" w:space="0" w:color="auto"/>
            <w:left w:val="none" w:sz="0" w:space="0" w:color="auto"/>
            <w:bottom w:val="none" w:sz="0" w:space="0" w:color="auto"/>
            <w:right w:val="none" w:sz="0" w:space="0" w:color="auto"/>
          </w:divBdr>
          <w:divsChild>
            <w:div w:id="1684551772">
              <w:marLeft w:val="0"/>
              <w:marRight w:val="0"/>
              <w:marTop w:val="0"/>
              <w:marBottom w:val="0"/>
              <w:divBdr>
                <w:top w:val="none" w:sz="0" w:space="0" w:color="auto"/>
                <w:left w:val="none" w:sz="0" w:space="0" w:color="auto"/>
                <w:bottom w:val="none" w:sz="0" w:space="0" w:color="auto"/>
                <w:right w:val="none" w:sz="0" w:space="0" w:color="auto"/>
              </w:divBdr>
            </w:div>
          </w:divsChild>
        </w:div>
        <w:div w:id="1101292743">
          <w:marLeft w:val="0"/>
          <w:marRight w:val="0"/>
          <w:marTop w:val="0"/>
          <w:marBottom w:val="0"/>
          <w:divBdr>
            <w:top w:val="none" w:sz="0" w:space="0" w:color="auto"/>
            <w:left w:val="none" w:sz="0" w:space="0" w:color="auto"/>
            <w:bottom w:val="none" w:sz="0" w:space="0" w:color="auto"/>
            <w:right w:val="none" w:sz="0" w:space="0" w:color="auto"/>
          </w:divBdr>
          <w:divsChild>
            <w:div w:id="358239143">
              <w:marLeft w:val="0"/>
              <w:marRight w:val="0"/>
              <w:marTop w:val="0"/>
              <w:marBottom w:val="0"/>
              <w:divBdr>
                <w:top w:val="none" w:sz="0" w:space="0" w:color="auto"/>
                <w:left w:val="none" w:sz="0" w:space="0" w:color="auto"/>
                <w:bottom w:val="none" w:sz="0" w:space="0" w:color="auto"/>
                <w:right w:val="none" w:sz="0" w:space="0" w:color="auto"/>
              </w:divBdr>
            </w:div>
            <w:div w:id="1388644668">
              <w:marLeft w:val="0"/>
              <w:marRight w:val="0"/>
              <w:marTop w:val="0"/>
              <w:marBottom w:val="0"/>
              <w:divBdr>
                <w:top w:val="none" w:sz="0" w:space="0" w:color="auto"/>
                <w:left w:val="none" w:sz="0" w:space="0" w:color="auto"/>
                <w:bottom w:val="none" w:sz="0" w:space="0" w:color="auto"/>
                <w:right w:val="none" w:sz="0" w:space="0" w:color="auto"/>
              </w:divBdr>
            </w:div>
          </w:divsChild>
        </w:div>
        <w:div w:id="1114062305">
          <w:marLeft w:val="0"/>
          <w:marRight w:val="0"/>
          <w:marTop w:val="0"/>
          <w:marBottom w:val="0"/>
          <w:divBdr>
            <w:top w:val="none" w:sz="0" w:space="0" w:color="auto"/>
            <w:left w:val="none" w:sz="0" w:space="0" w:color="auto"/>
            <w:bottom w:val="none" w:sz="0" w:space="0" w:color="auto"/>
            <w:right w:val="none" w:sz="0" w:space="0" w:color="auto"/>
          </w:divBdr>
          <w:divsChild>
            <w:div w:id="804467103">
              <w:marLeft w:val="0"/>
              <w:marRight w:val="0"/>
              <w:marTop w:val="0"/>
              <w:marBottom w:val="0"/>
              <w:divBdr>
                <w:top w:val="none" w:sz="0" w:space="0" w:color="auto"/>
                <w:left w:val="none" w:sz="0" w:space="0" w:color="auto"/>
                <w:bottom w:val="none" w:sz="0" w:space="0" w:color="auto"/>
                <w:right w:val="none" w:sz="0" w:space="0" w:color="auto"/>
              </w:divBdr>
            </w:div>
          </w:divsChild>
        </w:div>
        <w:div w:id="1119253918">
          <w:marLeft w:val="0"/>
          <w:marRight w:val="0"/>
          <w:marTop w:val="0"/>
          <w:marBottom w:val="0"/>
          <w:divBdr>
            <w:top w:val="none" w:sz="0" w:space="0" w:color="auto"/>
            <w:left w:val="none" w:sz="0" w:space="0" w:color="auto"/>
            <w:bottom w:val="none" w:sz="0" w:space="0" w:color="auto"/>
            <w:right w:val="none" w:sz="0" w:space="0" w:color="auto"/>
          </w:divBdr>
          <w:divsChild>
            <w:div w:id="1188642578">
              <w:marLeft w:val="0"/>
              <w:marRight w:val="0"/>
              <w:marTop w:val="0"/>
              <w:marBottom w:val="0"/>
              <w:divBdr>
                <w:top w:val="none" w:sz="0" w:space="0" w:color="auto"/>
                <w:left w:val="none" w:sz="0" w:space="0" w:color="auto"/>
                <w:bottom w:val="none" w:sz="0" w:space="0" w:color="auto"/>
                <w:right w:val="none" w:sz="0" w:space="0" w:color="auto"/>
              </w:divBdr>
            </w:div>
          </w:divsChild>
        </w:div>
        <w:div w:id="1121610352">
          <w:marLeft w:val="0"/>
          <w:marRight w:val="0"/>
          <w:marTop w:val="0"/>
          <w:marBottom w:val="0"/>
          <w:divBdr>
            <w:top w:val="none" w:sz="0" w:space="0" w:color="auto"/>
            <w:left w:val="none" w:sz="0" w:space="0" w:color="auto"/>
            <w:bottom w:val="none" w:sz="0" w:space="0" w:color="auto"/>
            <w:right w:val="none" w:sz="0" w:space="0" w:color="auto"/>
          </w:divBdr>
          <w:divsChild>
            <w:div w:id="511535393">
              <w:marLeft w:val="0"/>
              <w:marRight w:val="0"/>
              <w:marTop w:val="0"/>
              <w:marBottom w:val="0"/>
              <w:divBdr>
                <w:top w:val="none" w:sz="0" w:space="0" w:color="auto"/>
                <w:left w:val="none" w:sz="0" w:space="0" w:color="auto"/>
                <w:bottom w:val="none" w:sz="0" w:space="0" w:color="auto"/>
                <w:right w:val="none" w:sz="0" w:space="0" w:color="auto"/>
              </w:divBdr>
            </w:div>
          </w:divsChild>
        </w:div>
        <w:div w:id="1126385576">
          <w:marLeft w:val="0"/>
          <w:marRight w:val="0"/>
          <w:marTop w:val="0"/>
          <w:marBottom w:val="0"/>
          <w:divBdr>
            <w:top w:val="none" w:sz="0" w:space="0" w:color="auto"/>
            <w:left w:val="none" w:sz="0" w:space="0" w:color="auto"/>
            <w:bottom w:val="none" w:sz="0" w:space="0" w:color="auto"/>
            <w:right w:val="none" w:sz="0" w:space="0" w:color="auto"/>
          </w:divBdr>
          <w:divsChild>
            <w:div w:id="1516572451">
              <w:marLeft w:val="0"/>
              <w:marRight w:val="0"/>
              <w:marTop w:val="0"/>
              <w:marBottom w:val="0"/>
              <w:divBdr>
                <w:top w:val="none" w:sz="0" w:space="0" w:color="auto"/>
                <w:left w:val="none" w:sz="0" w:space="0" w:color="auto"/>
                <w:bottom w:val="none" w:sz="0" w:space="0" w:color="auto"/>
                <w:right w:val="none" w:sz="0" w:space="0" w:color="auto"/>
              </w:divBdr>
            </w:div>
            <w:div w:id="1866213171">
              <w:marLeft w:val="0"/>
              <w:marRight w:val="0"/>
              <w:marTop w:val="0"/>
              <w:marBottom w:val="0"/>
              <w:divBdr>
                <w:top w:val="none" w:sz="0" w:space="0" w:color="auto"/>
                <w:left w:val="none" w:sz="0" w:space="0" w:color="auto"/>
                <w:bottom w:val="none" w:sz="0" w:space="0" w:color="auto"/>
                <w:right w:val="none" w:sz="0" w:space="0" w:color="auto"/>
              </w:divBdr>
            </w:div>
          </w:divsChild>
        </w:div>
        <w:div w:id="1153790647">
          <w:marLeft w:val="0"/>
          <w:marRight w:val="0"/>
          <w:marTop w:val="0"/>
          <w:marBottom w:val="0"/>
          <w:divBdr>
            <w:top w:val="none" w:sz="0" w:space="0" w:color="auto"/>
            <w:left w:val="none" w:sz="0" w:space="0" w:color="auto"/>
            <w:bottom w:val="none" w:sz="0" w:space="0" w:color="auto"/>
            <w:right w:val="none" w:sz="0" w:space="0" w:color="auto"/>
          </w:divBdr>
          <w:divsChild>
            <w:div w:id="1408042223">
              <w:marLeft w:val="0"/>
              <w:marRight w:val="0"/>
              <w:marTop w:val="0"/>
              <w:marBottom w:val="0"/>
              <w:divBdr>
                <w:top w:val="none" w:sz="0" w:space="0" w:color="auto"/>
                <w:left w:val="none" w:sz="0" w:space="0" w:color="auto"/>
                <w:bottom w:val="none" w:sz="0" w:space="0" w:color="auto"/>
                <w:right w:val="none" w:sz="0" w:space="0" w:color="auto"/>
              </w:divBdr>
            </w:div>
          </w:divsChild>
        </w:div>
        <w:div w:id="1155294009">
          <w:marLeft w:val="0"/>
          <w:marRight w:val="0"/>
          <w:marTop w:val="0"/>
          <w:marBottom w:val="0"/>
          <w:divBdr>
            <w:top w:val="none" w:sz="0" w:space="0" w:color="auto"/>
            <w:left w:val="none" w:sz="0" w:space="0" w:color="auto"/>
            <w:bottom w:val="none" w:sz="0" w:space="0" w:color="auto"/>
            <w:right w:val="none" w:sz="0" w:space="0" w:color="auto"/>
          </w:divBdr>
          <w:divsChild>
            <w:div w:id="1492210389">
              <w:marLeft w:val="0"/>
              <w:marRight w:val="0"/>
              <w:marTop w:val="0"/>
              <w:marBottom w:val="0"/>
              <w:divBdr>
                <w:top w:val="none" w:sz="0" w:space="0" w:color="auto"/>
                <w:left w:val="none" w:sz="0" w:space="0" w:color="auto"/>
                <w:bottom w:val="none" w:sz="0" w:space="0" w:color="auto"/>
                <w:right w:val="none" w:sz="0" w:space="0" w:color="auto"/>
              </w:divBdr>
            </w:div>
          </w:divsChild>
        </w:div>
        <w:div w:id="1174034107">
          <w:marLeft w:val="0"/>
          <w:marRight w:val="0"/>
          <w:marTop w:val="0"/>
          <w:marBottom w:val="0"/>
          <w:divBdr>
            <w:top w:val="none" w:sz="0" w:space="0" w:color="auto"/>
            <w:left w:val="none" w:sz="0" w:space="0" w:color="auto"/>
            <w:bottom w:val="none" w:sz="0" w:space="0" w:color="auto"/>
            <w:right w:val="none" w:sz="0" w:space="0" w:color="auto"/>
          </w:divBdr>
          <w:divsChild>
            <w:div w:id="189879537">
              <w:marLeft w:val="0"/>
              <w:marRight w:val="0"/>
              <w:marTop w:val="0"/>
              <w:marBottom w:val="0"/>
              <w:divBdr>
                <w:top w:val="none" w:sz="0" w:space="0" w:color="auto"/>
                <w:left w:val="none" w:sz="0" w:space="0" w:color="auto"/>
                <w:bottom w:val="none" w:sz="0" w:space="0" w:color="auto"/>
                <w:right w:val="none" w:sz="0" w:space="0" w:color="auto"/>
              </w:divBdr>
            </w:div>
          </w:divsChild>
        </w:div>
        <w:div w:id="1189172763">
          <w:marLeft w:val="0"/>
          <w:marRight w:val="0"/>
          <w:marTop w:val="0"/>
          <w:marBottom w:val="0"/>
          <w:divBdr>
            <w:top w:val="none" w:sz="0" w:space="0" w:color="auto"/>
            <w:left w:val="none" w:sz="0" w:space="0" w:color="auto"/>
            <w:bottom w:val="none" w:sz="0" w:space="0" w:color="auto"/>
            <w:right w:val="none" w:sz="0" w:space="0" w:color="auto"/>
          </w:divBdr>
          <w:divsChild>
            <w:div w:id="6448223">
              <w:marLeft w:val="0"/>
              <w:marRight w:val="0"/>
              <w:marTop w:val="0"/>
              <w:marBottom w:val="0"/>
              <w:divBdr>
                <w:top w:val="none" w:sz="0" w:space="0" w:color="auto"/>
                <w:left w:val="none" w:sz="0" w:space="0" w:color="auto"/>
                <w:bottom w:val="none" w:sz="0" w:space="0" w:color="auto"/>
                <w:right w:val="none" w:sz="0" w:space="0" w:color="auto"/>
              </w:divBdr>
            </w:div>
          </w:divsChild>
        </w:div>
        <w:div w:id="1228804804">
          <w:marLeft w:val="0"/>
          <w:marRight w:val="0"/>
          <w:marTop w:val="0"/>
          <w:marBottom w:val="0"/>
          <w:divBdr>
            <w:top w:val="none" w:sz="0" w:space="0" w:color="auto"/>
            <w:left w:val="none" w:sz="0" w:space="0" w:color="auto"/>
            <w:bottom w:val="none" w:sz="0" w:space="0" w:color="auto"/>
            <w:right w:val="none" w:sz="0" w:space="0" w:color="auto"/>
          </w:divBdr>
          <w:divsChild>
            <w:div w:id="1271857971">
              <w:marLeft w:val="0"/>
              <w:marRight w:val="0"/>
              <w:marTop w:val="0"/>
              <w:marBottom w:val="0"/>
              <w:divBdr>
                <w:top w:val="none" w:sz="0" w:space="0" w:color="auto"/>
                <w:left w:val="none" w:sz="0" w:space="0" w:color="auto"/>
                <w:bottom w:val="none" w:sz="0" w:space="0" w:color="auto"/>
                <w:right w:val="none" w:sz="0" w:space="0" w:color="auto"/>
              </w:divBdr>
            </w:div>
          </w:divsChild>
        </w:div>
        <w:div w:id="1266815402">
          <w:marLeft w:val="0"/>
          <w:marRight w:val="0"/>
          <w:marTop w:val="0"/>
          <w:marBottom w:val="0"/>
          <w:divBdr>
            <w:top w:val="none" w:sz="0" w:space="0" w:color="auto"/>
            <w:left w:val="none" w:sz="0" w:space="0" w:color="auto"/>
            <w:bottom w:val="none" w:sz="0" w:space="0" w:color="auto"/>
            <w:right w:val="none" w:sz="0" w:space="0" w:color="auto"/>
          </w:divBdr>
          <w:divsChild>
            <w:div w:id="69155232">
              <w:marLeft w:val="0"/>
              <w:marRight w:val="0"/>
              <w:marTop w:val="0"/>
              <w:marBottom w:val="0"/>
              <w:divBdr>
                <w:top w:val="none" w:sz="0" w:space="0" w:color="auto"/>
                <w:left w:val="none" w:sz="0" w:space="0" w:color="auto"/>
                <w:bottom w:val="none" w:sz="0" w:space="0" w:color="auto"/>
                <w:right w:val="none" w:sz="0" w:space="0" w:color="auto"/>
              </w:divBdr>
            </w:div>
          </w:divsChild>
        </w:div>
        <w:div w:id="1281838721">
          <w:marLeft w:val="0"/>
          <w:marRight w:val="0"/>
          <w:marTop w:val="0"/>
          <w:marBottom w:val="0"/>
          <w:divBdr>
            <w:top w:val="none" w:sz="0" w:space="0" w:color="auto"/>
            <w:left w:val="none" w:sz="0" w:space="0" w:color="auto"/>
            <w:bottom w:val="none" w:sz="0" w:space="0" w:color="auto"/>
            <w:right w:val="none" w:sz="0" w:space="0" w:color="auto"/>
          </w:divBdr>
          <w:divsChild>
            <w:div w:id="2128309191">
              <w:marLeft w:val="0"/>
              <w:marRight w:val="0"/>
              <w:marTop w:val="0"/>
              <w:marBottom w:val="0"/>
              <w:divBdr>
                <w:top w:val="none" w:sz="0" w:space="0" w:color="auto"/>
                <w:left w:val="none" w:sz="0" w:space="0" w:color="auto"/>
                <w:bottom w:val="none" w:sz="0" w:space="0" w:color="auto"/>
                <w:right w:val="none" w:sz="0" w:space="0" w:color="auto"/>
              </w:divBdr>
            </w:div>
          </w:divsChild>
        </w:div>
        <w:div w:id="1286348507">
          <w:marLeft w:val="0"/>
          <w:marRight w:val="0"/>
          <w:marTop w:val="0"/>
          <w:marBottom w:val="0"/>
          <w:divBdr>
            <w:top w:val="none" w:sz="0" w:space="0" w:color="auto"/>
            <w:left w:val="none" w:sz="0" w:space="0" w:color="auto"/>
            <w:bottom w:val="none" w:sz="0" w:space="0" w:color="auto"/>
            <w:right w:val="none" w:sz="0" w:space="0" w:color="auto"/>
          </w:divBdr>
          <w:divsChild>
            <w:div w:id="751515009">
              <w:marLeft w:val="0"/>
              <w:marRight w:val="0"/>
              <w:marTop w:val="0"/>
              <w:marBottom w:val="0"/>
              <w:divBdr>
                <w:top w:val="none" w:sz="0" w:space="0" w:color="auto"/>
                <w:left w:val="none" w:sz="0" w:space="0" w:color="auto"/>
                <w:bottom w:val="none" w:sz="0" w:space="0" w:color="auto"/>
                <w:right w:val="none" w:sz="0" w:space="0" w:color="auto"/>
              </w:divBdr>
            </w:div>
            <w:div w:id="1053892752">
              <w:marLeft w:val="0"/>
              <w:marRight w:val="0"/>
              <w:marTop w:val="0"/>
              <w:marBottom w:val="0"/>
              <w:divBdr>
                <w:top w:val="none" w:sz="0" w:space="0" w:color="auto"/>
                <w:left w:val="none" w:sz="0" w:space="0" w:color="auto"/>
                <w:bottom w:val="none" w:sz="0" w:space="0" w:color="auto"/>
                <w:right w:val="none" w:sz="0" w:space="0" w:color="auto"/>
              </w:divBdr>
            </w:div>
            <w:div w:id="1070692389">
              <w:marLeft w:val="0"/>
              <w:marRight w:val="0"/>
              <w:marTop w:val="0"/>
              <w:marBottom w:val="0"/>
              <w:divBdr>
                <w:top w:val="none" w:sz="0" w:space="0" w:color="auto"/>
                <w:left w:val="none" w:sz="0" w:space="0" w:color="auto"/>
                <w:bottom w:val="none" w:sz="0" w:space="0" w:color="auto"/>
                <w:right w:val="none" w:sz="0" w:space="0" w:color="auto"/>
              </w:divBdr>
            </w:div>
            <w:div w:id="1239558245">
              <w:marLeft w:val="0"/>
              <w:marRight w:val="0"/>
              <w:marTop w:val="0"/>
              <w:marBottom w:val="0"/>
              <w:divBdr>
                <w:top w:val="none" w:sz="0" w:space="0" w:color="auto"/>
                <w:left w:val="none" w:sz="0" w:space="0" w:color="auto"/>
                <w:bottom w:val="none" w:sz="0" w:space="0" w:color="auto"/>
                <w:right w:val="none" w:sz="0" w:space="0" w:color="auto"/>
              </w:divBdr>
            </w:div>
          </w:divsChild>
        </w:div>
        <w:div w:id="1309286968">
          <w:marLeft w:val="0"/>
          <w:marRight w:val="0"/>
          <w:marTop w:val="0"/>
          <w:marBottom w:val="0"/>
          <w:divBdr>
            <w:top w:val="none" w:sz="0" w:space="0" w:color="auto"/>
            <w:left w:val="none" w:sz="0" w:space="0" w:color="auto"/>
            <w:bottom w:val="none" w:sz="0" w:space="0" w:color="auto"/>
            <w:right w:val="none" w:sz="0" w:space="0" w:color="auto"/>
          </w:divBdr>
          <w:divsChild>
            <w:div w:id="489755595">
              <w:marLeft w:val="0"/>
              <w:marRight w:val="0"/>
              <w:marTop w:val="0"/>
              <w:marBottom w:val="0"/>
              <w:divBdr>
                <w:top w:val="none" w:sz="0" w:space="0" w:color="auto"/>
                <w:left w:val="none" w:sz="0" w:space="0" w:color="auto"/>
                <w:bottom w:val="none" w:sz="0" w:space="0" w:color="auto"/>
                <w:right w:val="none" w:sz="0" w:space="0" w:color="auto"/>
              </w:divBdr>
            </w:div>
          </w:divsChild>
        </w:div>
        <w:div w:id="1346253234">
          <w:marLeft w:val="0"/>
          <w:marRight w:val="0"/>
          <w:marTop w:val="0"/>
          <w:marBottom w:val="0"/>
          <w:divBdr>
            <w:top w:val="none" w:sz="0" w:space="0" w:color="auto"/>
            <w:left w:val="none" w:sz="0" w:space="0" w:color="auto"/>
            <w:bottom w:val="none" w:sz="0" w:space="0" w:color="auto"/>
            <w:right w:val="none" w:sz="0" w:space="0" w:color="auto"/>
          </w:divBdr>
          <w:divsChild>
            <w:div w:id="652221541">
              <w:marLeft w:val="0"/>
              <w:marRight w:val="0"/>
              <w:marTop w:val="0"/>
              <w:marBottom w:val="0"/>
              <w:divBdr>
                <w:top w:val="none" w:sz="0" w:space="0" w:color="auto"/>
                <w:left w:val="none" w:sz="0" w:space="0" w:color="auto"/>
                <w:bottom w:val="none" w:sz="0" w:space="0" w:color="auto"/>
                <w:right w:val="none" w:sz="0" w:space="0" w:color="auto"/>
              </w:divBdr>
            </w:div>
          </w:divsChild>
        </w:div>
        <w:div w:id="1396708222">
          <w:marLeft w:val="0"/>
          <w:marRight w:val="0"/>
          <w:marTop w:val="0"/>
          <w:marBottom w:val="0"/>
          <w:divBdr>
            <w:top w:val="none" w:sz="0" w:space="0" w:color="auto"/>
            <w:left w:val="none" w:sz="0" w:space="0" w:color="auto"/>
            <w:bottom w:val="none" w:sz="0" w:space="0" w:color="auto"/>
            <w:right w:val="none" w:sz="0" w:space="0" w:color="auto"/>
          </w:divBdr>
          <w:divsChild>
            <w:div w:id="24252839">
              <w:marLeft w:val="0"/>
              <w:marRight w:val="0"/>
              <w:marTop w:val="0"/>
              <w:marBottom w:val="0"/>
              <w:divBdr>
                <w:top w:val="none" w:sz="0" w:space="0" w:color="auto"/>
                <w:left w:val="none" w:sz="0" w:space="0" w:color="auto"/>
                <w:bottom w:val="none" w:sz="0" w:space="0" w:color="auto"/>
                <w:right w:val="none" w:sz="0" w:space="0" w:color="auto"/>
              </w:divBdr>
            </w:div>
          </w:divsChild>
        </w:div>
        <w:div w:id="1409768326">
          <w:marLeft w:val="0"/>
          <w:marRight w:val="0"/>
          <w:marTop w:val="0"/>
          <w:marBottom w:val="0"/>
          <w:divBdr>
            <w:top w:val="none" w:sz="0" w:space="0" w:color="auto"/>
            <w:left w:val="none" w:sz="0" w:space="0" w:color="auto"/>
            <w:bottom w:val="none" w:sz="0" w:space="0" w:color="auto"/>
            <w:right w:val="none" w:sz="0" w:space="0" w:color="auto"/>
          </w:divBdr>
          <w:divsChild>
            <w:div w:id="440498310">
              <w:marLeft w:val="0"/>
              <w:marRight w:val="0"/>
              <w:marTop w:val="0"/>
              <w:marBottom w:val="0"/>
              <w:divBdr>
                <w:top w:val="none" w:sz="0" w:space="0" w:color="auto"/>
                <w:left w:val="none" w:sz="0" w:space="0" w:color="auto"/>
                <w:bottom w:val="none" w:sz="0" w:space="0" w:color="auto"/>
                <w:right w:val="none" w:sz="0" w:space="0" w:color="auto"/>
              </w:divBdr>
            </w:div>
          </w:divsChild>
        </w:div>
        <w:div w:id="1415204073">
          <w:marLeft w:val="0"/>
          <w:marRight w:val="0"/>
          <w:marTop w:val="0"/>
          <w:marBottom w:val="0"/>
          <w:divBdr>
            <w:top w:val="none" w:sz="0" w:space="0" w:color="auto"/>
            <w:left w:val="none" w:sz="0" w:space="0" w:color="auto"/>
            <w:bottom w:val="none" w:sz="0" w:space="0" w:color="auto"/>
            <w:right w:val="none" w:sz="0" w:space="0" w:color="auto"/>
          </w:divBdr>
          <w:divsChild>
            <w:div w:id="1882665673">
              <w:marLeft w:val="0"/>
              <w:marRight w:val="0"/>
              <w:marTop w:val="0"/>
              <w:marBottom w:val="0"/>
              <w:divBdr>
                <w:top w:val="none" w:sz="0" w:space="0" w:color="auto"/>
                <w:left w:val="none" w:sz="0" w:space="0" w:color="auto"/>
                <w:bottom w:val="none" w:sz="0" w:space="0" w:color="auto"/>
                <w:right w:val="none" w:sz="0" w:space="0" w:color="auto"/>
              </w:divBdr>
            </w:div>
          </w:divsChild>
        </w:div>
        <w:div w:id="1415861454">
          <w:marLeft w:val="0"/>
          <w:marRight w:val="0"/>
          <w:marTop w:val="0"/>
          <w:marBottom w:val="0"/>
          <w:divBdr>
            <w:top w:val="none" w:sz="0" w:space="0" w:color="auto"/>
            <w:left w:val="none" w:sz="0" w:space="0" w:color="auto"/>
            <w:bottom w:val="none" w:sz="0" w:space="0" w:color="auto"/>
            <w:right w:val="none" w:sz="0" w:space="0" w:color="auto"/>
          </w:divBdr>
          <w:divsChild>
            <w:div w:id="274214449">
              <w:marLeft w:val="0"/>
              <w:marRight w:val="0"/>
              <w:marTop w:val="0"/>
              <w:marBottom w:val="0"/>
              <w:divBdr>
                <w:top w:val="none" w:sz="0" w:space="0" w:color="auto"/>
                <w:left w:val="none" w:sz="0" w:space="0" w:color="auto"/>
                <w:bottom w:val="none" w:sz="0" w:space="0" w:color="auto"/>
                <w:right w:val="none" w:sz="0" w:space="0" w:color="auto"/>
              </w:divBdr>
            </w:div>
            <w:div w:id="536772516">
              <w:marLeft w:val="0"/>
              <w:marRight w:val="0"/>
              <w:marTop w:val="0"/>
              <w:marBottom w:val="0"/>
              <w:divBdr>
                <w:top w:val="none" w:sz="0" w:space="0" w:color="auto"/>
                <w:left w:val="none" w:sz="0" w:space="0" w:color="auto"/>
                <w:bottom w:val="none" w:sz="0" w:space="0" w:color="auto"/>
                <w:right w:val="none" w:sz="0" w:space="0" w:color="auto"/>
              </w:divBdr>
            </w:div>
            <w:div w:id="1460300713">
              <w:marLeft w:val="0"/>
              <w:marRight w:val="0"/>
              <w:marTop w:val="0"/>
              <w:marBottom w:val="0"/>
              <w:divBdr>
                <w:top w:val="none" w:sz="0" w:space="0" w:color="auto"/>
                <w:left w:val="none" w:sz="0" w:space="0" w:color="auto"/>
                <w:bottom w:val="none" w:sz="0" w:space="0" w:color="auto"/>
                <w:right w:val="none" w:sz="0" w:space="0" w:color="auto"/>
              </w:divBdr>
            </w:div>
          </w:divsChild>
        </w:div>
        <w:div w:id="1531868990">
          <w:marLeft w:val="0"/>
          <w:marRight w:val="0"/>
          <w:marTop w:val="0"/>
          <w:marBottom w:val="0"/>
          <w:divBdr>
            <w:top w:val="none" w:sz="0" w:space="0" w:color="auto"/>
            <w:left w:val="none" w:sz="0" w:space="0" w:color="auto"/>
            <w:bottom w:val="none" w:sz="0" w:space="0" w:color="auto"/>
            <w:right w:val="none" w:sz="0" w:space="0" w:color="auto"/>
          </w:divBdr>
          <w:divsChild>
            <w:div w:id="17774828">
              <w:marLeft w:val="0"/>
              <w:marRight w:val="0"/>
              <w:marTop w:val="0"/>
              <w:marBottom w:val="0"/>
              <w:divBdr>
                <w:top w:val="none" w:sz="0" w:space="0" w:color="auto"/>
                <w:left w:val="none" w:sz="0" w:space="0" w:color="auto"/>
                <w:bottom w:val="none" w:sz="0" w:space="0" w:color="auto"/>
                <w:right w:val="none" w:sz="0" w:space="0" w:color="auto"/>
              </w:divBdr>
            </w:div>
            <w:div w:id="1031687930">
              <w:marLeft w:val="0"/>
              <w:marRight w:val="0"/>
              <w:marTop w:val="0"/>
              <w:marBottom w:val="0"/>
              <w:divBdr>
                <w:top w:val="none" w:sz="0" w:space="0" w:color="auto"/>
                <w:left w:val="none" w:sz="0" w:space="0" w:color="auto"/>
                <w:bottom w:val="none" w:sz="0" w:space="0" w:color="auto"/>
                <w:right w:val="none" w:sz="0" w:space="0" w:color="auto"/>
              </w:divBdr>
            </w:div>
            <w:div w:id="1978801681">
              <w:marLeft w:val="0"/>
              <w:marRight w:val="0"/>
              <w:marTop w:val="0"/>
              <w:marBottom w:val="0"/>
              <w:divBdr>
                <w:top w:val="none" w:sz="0" w:space="0" w:color="auto"/>
                <w:left w:val="none" w:sz="0" w:space="0" w:color="auto"/>
                <w:bottom w:val="none" w:sz="0" w:space="0" w:color="auto"/>
                <w:right w:val="none" w:sz="0" w:space="0" w:color="auto"/>
              </w:divBdr>
            </w:div>
          </w:divsChild>
        </w:div>
        <w:div w:id="1539006954">
          <w:marLeft w:val="0"/>
          <w:marRight w:val="0"/>
          <w:marTop w:val="0"/>
          <w:marBottom w:val="0"/>
          <w:divBdr>
            <w:top w:val="none" w:sz="0" w:space="0" w:color="auto"/>
            <w:left w:val="none" w:sz="0" w:space="0" w:color="auto"/>
            <w:bottom w:val="none" w:sz="0" w:space="0" w:color="auto"/>
            <w:right w:val="none" w:sz="0" w:space="0" w:color="auto"/>
          </w:divBdr>
          <w:divsChild>
            <w:div w:id="709958947">
              <w:marLeft w:val="0"/>
              <w:marRight w:val="0"/>
              <w:marTop w:val="0"/>
              <w:marBottom w:val="0"/>
              <w:divBdr>
                <w:top w:val="none" w:sz="0" w:space="0" w:color="auto"/>
                <w:left w:val="none" w:sz="0" w:space="0" w:color="auto"/>
                <w:bottom w:val="none" w:sz="0" w:space="0" w:color="auto"/>
                <w:right w:val="none" w:sz="0" w:space="0" w:color="auto"/>
              </w:divBdr>
            </w:div>
          </w:divsChild>
        </w:div>
        <w:div w:id="1599943031">
          <w:marLeft w:val="0"/>
          <w:marRight w:val="0"/>
          <w:marTop w:val="0"/>
          <w:marBottom w:val="0"/>
          <w:divBdr>
            <w:top w:val="none" w:sz="0" w:space="0" w:color="auto"/>
            <w:left w:val="none" w:sz="0" w:space="0" w:color="auto"/>
            <w:bottom w:val="none" w:sz="0" w:space="0" w:color="auto"/>
            <w:right w:val="none" w:sz="0" w:space="0" w:color="auto"/>
          </w:divBdr>
          <w:divsChild>
            <w:div w:id="39205876">
              <w:marLeft w:val="0"/>
              <w:marRight w:val="0"/>
              <w:marTop w:val="0"/>
              <w:marBottom w:val="0"/>
              <w:divBdr>
                <w:top w:val="none" w:sz="0" w:space="0" w:color="auto"/>
                <w:left w:val="none" w:sz="0" w:space="0" w:color="auto"/>
                <w:bottom w:val="none" w:sz="0" w:space="0" w:color="auto"/>
                <w:right w:val="none" w:sz="0" w:space="0" w:color="auto"/>
              </w:divBdr>
            </w:div>
            <w:div w:id="390348567">
              <w:marLeft w:val="0"/>
              <w:marRight w:val="0"/>
              <w:marTop w:val="0"/>
              <w:marBottom w:val="0"/>
              <w:divBdr>
                <w:top w:val="none" w:sz="0" w:space="0" w:color="auto"/>
                <w:left w:val="none" w:sz="0" w:space="0" w:color="auto"/>
                <w:bottom w:val="none" w:sz="0" w:space="0" w:color="auto"/>
                <w:right w:val="none" w:sz="0" w:space="0" w:color="auto"/>
              </w:divBdr>
            </w:div>
            <w:div w:id="1813404054">
              <w:marLeft w:val="0"/>
              <w:marRight w:val="0"/>
              <w:marTop w:val="0"/>
              <w:marBottom w:val="0"/>
              <w:divBdr>
                <w:top w:val="none" w:sz="0" w:space="0" w:color="auto"/>
                <w:left w:val="none" w:sz="0" w:space="0" w:color="auto"/>
                <w:bottom w:val="none" w:sz="0" w:space="0" w:color="auto"/>
                <w:right w:val="none" w:sz="0" w:space="0" w:color="auto"/>
              </w:divBdr>
            </w:div>
          </w:divsChild>
        </w:div>
        <w:div w:id="1630435434">
          <w:marLeft w:val="0"/>
          <w:marRight w:val="0"/>
          <w:marTop w:val="0"/>
          <w:marBottom w:val="0"/>
          <w:divBdr>
            <w:top w:val="none" w:sz="0" w:space="0" w:color="auto"/>
            <w:left w:val="none" w:sz="0" w:space="0" w:color="auto"/>
            <w:bottom w:val="none" w:sz="0" w:space="0" w:color="auto"/>
            <w:right w:val="none" w:sz="0" w:space="0" w:color="auto"/>
          </w:divBdr>
          <w:divsChild>
            <w:div w:id="1762525413">
              <w:marLeft w:val="0"/>
              <w:marRight w:val="0"/>
              <w:marTop w:val="0"/>
              <w:marBottom w:val="0"/>
              <w:divBdr>
                <w:top w:val="none" w:sz="0" w:space="0" w:color="auto"/>
                <w:left w:val="none" w:sz="0" w:space="0" w:color="auto"/>
                <w:bottom w:val="none" w:sz="0" w:space="0" w:color="auto"/>
                <w:right w:val="none" w:sz="0" w:space="0" w:color="auto"/>
              </w:divBdr>
            </w:div>
          </w:divsChild>
        </w:div>
        <w:div w:id="1649434135">
          <w:marLeft w:val="0"/>
          <w:marRight w:val="0"/>
          <w:marTop w:val="0"/>
          <w:marBottom w:val="0"/>
          <w:divBdr>
            <w:top w:val="none" w:sz="0" w:space="0" w:color="auto"/>
            <w:left w:val="none" w:sz="0" w:space="0" w:color="auto"/>
            <w:bottom w:val="none" w:sz="0" w:space="0" w:color="auto"/>
            <w:right w:val="none" w:sz="0" w:space="0" w:color="auto"/>
          </w:divBdr>
          <w:divsChild>
            <w:div w:id="16665674">
              <w:marLeft w:val="0"/>
              <w:marRight w:val="0"/>
              <w:marTop w:val="0"/>
              <w:marBottom w:val="0"/>
              <w:divBdr>
                <w:top w:val="none" w:sz="0" w:space="0" w:color="auto"/>
                <w:left w:val="none" w:sz="0" w:space="0" w:color="auto"/>
                <w:bottom w:val="none" w:sz="0" w:space="0" w:color="auto"/>
                <w:right w:val="none" w:sz="0" w:space="0" w:color="auto"/>
              </w:divBdr>
            </w:div>
          </w:divsChild>
        </w:div>
        <w:div w:id="1713114550">
          <w:marLeft w:val="0"/>
          <w:marRight w:val="0"/>
          <w:marTop w:val="0"/>
          <w:marBottom w:val="0"/>
          <w:divBdr>
            <w:top w:val="none" w:sz="0" w:space="0" w:color="auto"/>
            <w:left w:val="none" w:sz="0" w:space="0" w:color="auto"/>
            <w:bottom w:val="none" w:sz="0" w:space="0" w:color="auto"/>
            <w:right w:val="none" w:sz="0" w:space="0" w:color="auto"/>
          </w:divBdr>
          <w:divsChild>
            <w:div w:id="1008871383">
              <w:marLeft w:val="0"/>
              <w:marRight w:val="0"/>
              <w:marTop w:val="0"/>
              <w:marBottom w:val="0"/>
              <w:divBdr>
                <w:top w:val="none" w:sz="0" w:space="0" w:color="auto"/>
                <w:left w:val="none" w:sz="0" w:space="0" w:color="auto"/>
                <w:bottom w:val="none" w:sz="0" w:space="0" w:color="auto"/>
                <w:right w:val="none" w:sz="0" w:space="0" w:color="auto"/>
              </w:divBdr>
            </w:div>
          </w:divsChild>
        </w:div>
        <w:div w:id="1726445389">
          <w:marLeft w:val="0"/>
          <w:marRight w:val="0"/>
          <w:marTop w:val="0"/>
          <w:marBottom w:val="0"/>
          <w:divBdr>
            <w:top w:val="none" w:sz="0" w:space="0" w:color="auto"/>
            <w:left w:val="none" w:sz="0" w:space="0" w:color="auto"/>
            <w:bottom w:val="none" w:sz="0" w:space="0" w:color="auto"/>
            <w:right w:val="none" w:sz="0" w:space="0" w:color="auto"/>
          </w:divBdr>
          <w:divsChild>
            <w:div w:id="532152659">
              <w:marLeft w:val="0"/>
              <w:marRight w:val="0"/>
              <w:marTop w:val="0"/>
              <w:marBottom w:val="0"/>
              <w:divBdr>
                <w:top w:val="none" w:sz="0" w:space="0" w:color="auto"/>
                <w:left w:val="none" w:sz="0" w:space="0" w:color="auto"/>
                <w:bottom w:val="none" w:sz="0" w:space="0" w:color="auto"/>
                <w:right w:val="none" w:sz="0" w:space="0" w:color="auto"/>
              </w:divBdr>
            </w:div>
            <w:div w:id="1307398631">
              <w:marLeft w:val="0"/>
              <w:marRight w:val="0"/>
              <w:marTop w:val="0"/>
              <w:marBottom w:val="0"/>
              <w:divBdr>
                <w:top w:val="none" w:sz="0" w:space="0" w:color="auto"/>
                <w:left w:val="none" w:sz="0" w:space="0" w:color="auto"/>
                <w:bottom w:val="none" w:sz="0" w:space="0" w:color="auto"/>
                <w:right w:val="none" w:sz="0" w:space="0" w:color="auto"/>
              </w:divBdr>
            </w:div>
          </w:divsChild>
        </w:div>
        <w:div w:id="1742286709">
          <w:marLeft w:val="0"/>
          <w:marRight w:val="0"/>
          <w:marTop w:val="0"/>
          <w:marBottom w:val="0"/>
          <w:divBdr>
            <w:top w:val="none" w:sz="0" w:space="0" w:color="auto"/>
            <w:left w:val="none" w:sz="0" w:space="0" w:color="auto"/>
            <w:bottom w:val="none" w:sz="0" w:space="0" w:color="auto"/>
            <w:right w:val="none" w:sz="0" w:space="0" w:color="auto"/>
          </w:divBdr>
          <w:divsChild>
            <w:div w:id="947080517">
              <w:marLeft w:val="0"/>
              <w:marRight w:val="0"/>
              <w:marTop w:val="0"/>
              <w:marBottom w:val="0"/>
              <w:divBdr>
                <w:top w:val="none" w:sz="0" w:space="0" w:color="auto"/>
                <w:left w:val="none" w:sz="0" w:space="0" w:color="auto"/>
                <w:bottom w:val="none" w:sz="0" w:space="0" w:color="auto"/>
                <w:right w:val="none" w:sz="0" w:space="0" w:color="auto"/>
              </w:divBdr>
            </w:div>
            <w:div w:id="1334994502">
              <w:marLeft w:val="0"/>
              <w:marRight w:val="0"/>
              <w:marTop w:val="0"/>
              <w:marBottom w:val="0"/>
              <w:divBdr>
                <w:top w:val="none" w:sz="0" w:space="0" w:color="auto"/>
                <w:left w:val="none" w:sz="0" w:space="0" w:color="auto"/>
                <w:bottom w:val="none" w:sz="0" w:space="0" w:color="auto"/>
                <w:right w:val="none" w:sz="0" w:space="0" w:color="auto"/>
              </w:divBdr>
            </w:div>
          </w:divsChild>
        </w:div>
        <w:div w:id="1765301444">
          <w:marLeft w:val="0"/>
          <w:marRight w:val="0"/>
          <w:marTop w:val="0"/>
          <w:marBottom w:val="0"/>
          <w:divBdr>
            <w:top w:val="none" w:sz="0" w:space="0" w:color="auto"/>
            <w:left w:val="none" w:sz="0" w:space="0" w:color="auto"/>
            <w:bottom w:val="none" w:sz="0" w:space="0" w:color="auto"/>
            <w:right w:val="none" w:sz="0" w:space="0" w:color="auto"/>
          </w:divBdr>
          <w:divsChild>
            <w:div w:id="504319187">
              <w:marLeft w:val="0"/>
              <w:marRight w:val="0"/>
              <w:marTop w:val="0"/>
              <w:marBottom w:val="0"/>
              <w:divBdr>
                <w:top w:val="none" w:sz="0" w:space="0" w:color="auto"/>
                <w:left w:val="none" w:sz="0" w:space="0" w:color="auto"/>
                <w:bottom w:val="none" w:sz="0" w:space="0" w:color="auto"/>
                <w:right w:val="none" w:sz="0" w:space="0" w:color="auto"/>
              </w:divBdr>
            </w:div>
            <w:div w:id="1127242008">
              <w:marLeft w:val="0"/>
              <w:marRight w:val="0"/>
              <w:marTop w:val="0"/>
              <w:marBottom w:val="0"/>
              <w:divBdr>
                <w:top w:val="none" w:sz="0" w:space="0" w:color="auto"/>
                <w:left w:val="none" w:sz="0" w:space="0" w:color="auto"/>
                <w:bottom w:val="none" w:sz="0" w:space="0" w:color="auto"/>
                <w:right w:val="none" w:sz="0" w:space="0" w:color="auto"/>
              </w:divBdr>
            </w:div>
          </w:divsChild>
        </w:div>
        <w:div w:id="1775199756">
          <w:marLeft w:val="0"/>
          <w:marRight w:val="0"/>
          <w:marTop w:val="0"/>
          <w:marBottom w:val="0"/>
          <w:divBdr>
            <w:top w:val="none" w:sz="0" w:space="0" w:color="auto"/>
            <w:left w:val="none" w:sz="0" w:space="0" w:color="auto"/>
            <w:bottom w:val="none" w:sz="0" w:space="0" w:color="auto"/>
            <w:right w:val="none" w:sz="0" w:space="0" w:color="auto"/>
          </w:divBdr>
          <w:divsChild>
            <w:div w:id="2012950497">
              <w:marLeft w:val="0"/>
              <w:marRight w:val="0"/>
              <w:marTop w:val="0"/>
              <w:marBottom w:val="0"/>
              <w:divBdr>
                <w:top w:val="none" w:sz="0" w:space="0" w:color="auto"/>
                <w:left w:val="none" w:sz="0" w:space="0" w:color="auto"/>
                <w:bottom w:val="none" w:sz="0" w:space="0" w:color="auto"/>
                <w:right w:val="none" w:sz="0" w:space="0" w:color="auto"/>
              </w:divBdr>
            </w:div>
          </w:divsChild>
        </w:div>
        <w:div w:id="1780102715">
          <w:marLeft w:val="0"/>
          <w:marRight w:val="0"/>
          <w:marTop w:val="0"/>
          <w:marBottom w:val="0"/>
          <w:divBdr>
            <w:top w:val="none" w:sz="0" w:space="0" w:color="auto"/>
            <w:left w:val="none" w:sz="0" w:space="0" w:color="auto"/>
            <w:bottom w:val="none" w:sz="0" w:space="0" w:color="auto"/>
            <w:right w:val="none" w:sz="0" w:space="0" w:color="auto"/>
          </w:divBdr>
          <w:divsChild>
            <w:div w:id="1950775220">
              <w:marLeft w:val="0"/>
              <w:marRight w:val="0"/>
              <w:marTop w:val="0"/>
              <w:marBottom w:val="0"/>
              <w:divBdr>
                <w:top w:val="none" w:sz="0" w:space="0" w:color="auto"/>
                <w:left w:val="none" w:sz="0" w:space="0" w:color="auto"/>
                <w:bottom w:val="none" w:sz="0" w:space="0" w:color="auto"/>
                <w:right w:val="none" w:sz="0" w:space="0" w:color="auto"/>
              </w:divBdr>
            </w:div>
          </w:divsChild>
        </w:div>
        <w:div w:id="1800605340">
          <w:marLeft w:val="0"/>
          <w:marRight w:val="0"/>
          <w:marTop w:val="0"/>
          <w:marBottom w:val="0"/>
          <w:divBdr>
            <w:top w:val="none" w:sz="0" w:space="0" w:color="auto"/>
            <w:left w:val="none" w:sz="0" w:space="0" w:color="auto"/>
            <w:bottom w:val="none" w:sz="0" w:space="0" w:color="auto"/>
            <w:right w:val="none" w:sz="0" w:space="0" w:color="auto"/>
          </w:divBdr>
          <w:divsChild>
            <w:div w:id="383797756">
              <w:marLeft w:val="0"/>
              <w:marRight w:val="0"/>
              <w:marTop w:val="0"/>
              <w:marBottom w:val="0"/>
              <w:divBdr>
                <w:top w:val="none" w:sz="0" w:space="0" w:color="auto"/>
                <w:left w:val="none" w:sz="0" w:space="0" w:color="auto"/>
                <w:bottom w:val="none" w:sz="0" w:space="0" w:color="auto"/>
                <w:right w:val="none" w:sz="0" w:space="0" w:color="auto"/>
              </w:divBdr>
            </w:div>
          </w:divsChild>
        </w:div>
        <w:div w:id="1804688813">
          <w:marLeft w:val="0"/>
          <w:marRight w:val="0"/>
          <w:marTop w:val="0"/>
          <w:marBottom w:val="0"/>
          <w:divBdr>
            <w:top w:val="none" w:sz="0" w:space="0" w:color="auto"/>
            <w:left w:val="none" w:sz="0" w:space="0" w:color="auto"/>
            <w:bottom w:val="none" w:sz="0" w:space="0" w:color="auto"/>
            <w:right w:val="none" w:sz="0" w:space="0" w:color="auto"/>
          </w:divBdr>
          <w:divsChild>
            <w:div w:id="419567941">
              <w:marLeft w:val="0"/>
              <w:marRight w:val="0"/>
              <w:marTop w:val="0"/>
              <w:marBottom w:val="0"/>
              <w:divBdr>
                <w:top w:val="none" w:sz="0" w:space="0" w:color="auto"/>
                <w:left w:val="none" w:sz="0" w:space="0" w:color="auto"/>
                <w:bottom w:val="none" w:sz="0" w:space="0" w:color="auto"/>
                <w:right w:val="none" w:sz="0" w:space="0" w:color="auto"/>
              </w:divBdr>
            </w:div>
            <w:div w:id="2090080855">
              <w:marLeft w:val="0"/>
              <w:marRight w:val="0"/>
              <w:marTop w:val="0"/>
              <w:marBottom w:val="0"/>
              <w:divBdr>
                <w:top w:val="none" w:sz="0" w:space="0" w:color="auto"/>
                <w:left w:val="none" w:sz="0" w:space="0" w:color="auto"/>
                <w:bottom w:val="none" w:sz="0" w:space="0" w:color="auto"/>
                <w:right w:val="none" w:sz="0" w:space="0" w:color="auto"/>
              </w:divBdr>
            </w:div>
          </w:divsChild>
        </w:div>
        <w:div w:id="1804809899">
          <w:marLeft w:val="0"/>
          <w:marRight w:val="0"/>
          <w:marTop w:val="0"/>
          <w:marBottom w:val="0"/>
          <w:divBdr>
            <w:top w:val="none" w:sz="0" w:space="0" w:color="auto"/>
            <w:left w:val="none" w:sz="0" w:space="0" w:color="auto"/>
            <w:bottom w:val="none" w:sz="0" w:space="0" w:color="auto"/>
            <w:right w:val="none" w:sz="0" w:space="0" w:color="auto"/>
          </w:divBdr>
          <w:divsChild>
            <w:div w:id="874855474">
              <w:marLeft w:val="0"/>
              <w:marRight w:val="0"/>
              <w:marTop w:val="0"/>
              <w:marBottom w:val="0"/>
              <w:divBdr>
                <w:top w:val="none" w:sz="0" w:space="0" w:color="auto"/>
                <w:left w:val="none" w:sz="0" w:space="0" w:color="auto"/>
                <w:bottom w:val="none" w:sz="0" w:space="0" w:color="auto"/>
                <w:right w:val="none" w:sz="0" w:space="0" w:color="auto"/>
              </w:divBdr>
            </w:div>
          </w:divsChild>
        </w:div>
        <w:div w:id="1827746579">
          <w:marLeft w:val="0"/>
          <w:marRight w:val="0"/>
          <w:marTop w:val="0"/>
          <w:marBottom w:val="0"/>
          <w:divBdr>
            <w:top w:val="none" w:sz="0" w:space="0" w:color="auto"/>
            <w:left w:val="none" w:sz="0" w:space="0" w:color="auto"/>
            <w:bottom w:val="none" w:sz="0" w:space="0" w:color="auto"/>
            <w:right w:val="none" w:sz="0" w:space="0" w:color="auto"/>
          </w:divBdr>
          <w:divsChild>
            <w:div w:id="24718976">
              <w:marLeft w:val="0"/>
              <w:marRight w:val="0"/>
              <w:marTop w:val="0"/>
              <w:marBottom w:val="0"/>
              <w:divBdr>
                <w:top w:val="none" w:sz="0" w:space="0" w:color="auto"/>
                <w:left w:val="none" w:sz="0" w:space="0" w:color="auto"/>
                <w:bottom w:val="none" w:sz="0" w:space="0" w:color="auto"/>
                <w:right w:val="none" w:sz="0" w:space="0" w:color="auto"/>
              </w:divBdr>
            </w:div>
          </w:divsChild>
        </w:div>
        <w:div w:id="1877814330">
          <w:marLeft w:val="0"/>
          <w:marRight w:val="0"/>
          <w:marTop w:val="0"/>
          <w:marBottom w:val="0"/>
          <w:divBdr>
            <w:top w:val="none" w:sz="0" w:space="0" w:color="auto"/>
            <w:left w:val="none" w:sz="0" w:space="0" w:color="auto"/>
            <w:bottom w:val="none" w:sz="0" w:space="0" w:color="auto"/>
            <w:right w:val="none" w:sz="0" w:space="0" w:color="auto"/>
          </w:divBdr>
          <w:divsChild>
            <w:div w:id="117726257">
              <w:marLeft w:val="0"/>
              <w:marRight w:val="0"/>
              <w:marTop w:val="0"/>
              <w:marBottom w:val="0"/>
              <w:divBdr>
                <w:top w:val="none" w:sz="0" w:space="0" w:color="auto"/>
                <w:left w:val="none" w:sz="0" w:space="0" w:color="auto"/>
                <w:bottom w:val="none" w:sz="0" w:space="0" w:color="auto"/>
                <w:right w:val="none" w:sz="0" w:space="0" w:color="auto"/>
              </w:divBdr>
            </w:div>
            <w:div w:id="1921285545">
              <w:marLeft w:val="0"/>
              <w:marRight w:val="0"/>
              <w:marTop w:val="0"/>
              <w:marBottom w:val="0"/>
              <w:divBdr>
                <w:top w:val="none" w:sz="0" w:space="0" w:color="auto"/>
                <w:left w:val="none" w:sz="0" w:space="0" w:color="auto"/>
                <w:bottom w:val="none" w:sz="0" w:space="0" w:color="auto"/>
                <w:right w:val="none" w:sz="0" w:space="0" w:color="auto"/>
              </w:divBdr>
            </w:div>
          </w:divsChild>
        </w:div>
        <w:div w:id="1883324226">
          <w:marLeft w:val="0"/>
          <w:marRight w:val="0"/>
          <w:marTop w:val="0"/>
          <w:marBottom w:val="0"/>
          <w:divBdr>
            <w:top w:val="none" w:sz="0" w:space="0" w:color="auto"/>
            <w:left w:val="none" w:sz="0" w:space="0" w:color="auto"/>
            <w:bottom w:val="none" w:sz="0" w:space="0" w:color="auto"/>
            <w:right w:val="none" w:sz="0" w:space="0" w:color="auto"/>
          </w:divBdr>
          <w:divsChild>
            <w:div w:id="1855069235">
              <w:marLeft w:val="0"/>
              <w:marRight w:val="0"/>
              <w:marTop w:val="0"/>
              <w:marBottom w:val="0"/>
              <w:divBdr>
                <w:top w:val="none" w:sz="0" w:space="0" w:color="auto"/>
                <w:left w:val="none" w:sz="0" w:space="0" w:color="auto"/>
                <w:bottom w:val="none" w:sz="0" w:space="0" w:color="auto"/>
                <w:right w:val="none" w:sz="0" w:space="0" w:color="auto"/>
              </w:divBdr>
            </w:div>
          </w:divsChild>
        </w:div>
        <w:div w:id="1885143717">
          <w:marLeft w:val="0"/>
          <w:marRight w:val="0"/>
          <w:marTop w:val="0"/>
          <w:marBottom w:val="0"/>
          <w:divBdr>
            <w:top w:val="none" w:sz="0" w:space="0" w:color="auto"/>
            <w:left w:val="none" w:sz="0" w:space="0" w:color="auto"/>
            <w:bottom w:val="none" w:sz="0" w:space="0" w:color="auto"/>
            <w:right w:val="none" w:sz="0" w:space="0" w:color="auto"/>
          </w:divBdr>
          <w:divsChild>
            <w:div w:id="674259828">
              <w:marLeft w:val="0"/>
              <w:marRight w:val="0"/>
              <w:marTop w:val="0"/>
              <w:marBottom w:val="0"/>
              <w:divBdr>
                <w:top w:val="none" w:sz="0" w:space="0" w:color="auto"/>
                <w:left w:val="none" w:sz="0" w:space="0" w:color="auto"/>
                <w:bottom w:val="none" w:sz="0" w:space="0" w:color="auto"/>
                <w:right w:val="none" w:sz="0" w:space="0" w:color="auto"/>
              </w:divBdr>
            </w:div>
          </w:divsChild>
        </w:div>
        <w:div w:id="1899779586">
          <w:marLeft w:val="0"/>
          <w:marRight w:val="0"/>
          <w:marTop w:val="0"/>
          <w:marBottom w:val="0"/>
          <w:divBdr>
            <w:top w:val="none" w:sz="0" w:space="0" w:color="auto"/>
            <w:left w:val="none" w:sz="0" w:space="0" w:color="auto"/>
            <w:bottom w:val="none" w:sz="0" w:space="0" w:color="auto"/>
            <w:right w:val="none" w:sz="0" w:space="0" w:color="auto"/>
          </w:divBdr>
          <w:divsChild>
            <w:div w:id="1850682214">
              <w:marLeft w:val="0"/>
              <w:marRight w:val="0"/>
              <w:marTop w:val="0"/>
              <w:marBottom w:val="0"/>
              <w:divBdr>
                <w:top w:val="none" w:sz="0" w:space="0" w:color="auto"/>
                <w:left w:val="none" w:sz="0" w:space="0" w:color="auto"/>
                <w:bottom w:val="none" w:sz="0" w:space="0" w:color="auto"/>
                <w:right w:val="none" w:sz="0" w:space="0" w:color="auto"/>
              </w:divBdr>
            </w:div>
          </w:divsChild>
        </w:div>
        <w:div w:id="1901593293">
          <w:marLeft w:val="0"/>
          <w:marRight w:val="0"/>
          <w:marTop w:val="0"/>
          <w:marBottom w:val="0"/>
          <w:divBdr>
            <w:top w:val="none" w:sz="0" w:space="0" w:color="auto"/>
            <w:left w:val="none" w:sz="0" w:space="0" w:color="auto"/>
            <w:bottom w:val="none" w:sz="0" w:space="0" w:color="auto"/>
            <w:right w:val="none" w:sz="0" w:space="0" w:color="auto"/>
          </w:divBdr>
          <w:divsChild>
            <w:div w:id="215892696">
              <w:marLeft w:val="0"/>
              <w:marRight w:val="0"/>
              <w:marTop w:val="0"/>
              <w:marBottom w:val="0"/>
              <w:divBdr>
                <w:top w:val="none" w:sz="0" w:space="0" w:color="auto"/>
                <w:left w:val="none" w:sz="0" w:space="0" w:color="auto"/>
                <w:bottom w:val="none" w:sz="0" w:space="0" w:color="auto"/>
                <w:right w:val="none" w:sz="0" w:space="0" w:color="auto"/>
              </w:divBdr>
            </w:div>
            <w:div w:id="872381458">
              <w:marLeft w:val="0"/>
              <w:marRight w:val="0"/>
              <w:marTop w:val="0"/>
              <w:marBottom w:val="0"/>
              <w:divBdr>
                <w:top w:val="none" w:sz="0" w:space="0" w:color="auto"/>
                <w:left w:val="none" w:sz="0" w:space="0" w:color="auto"/>
                <w:bottom w:val="none" w:sz="0" w:space="0" w:color="auto"/>
                <w:right w:val="none" w:sz="0" w:space="0" w:color="auto"/>
              </w:divBdr>
            </w:div>
            <w:div w:id="1499733628">
              <w:marLeft w:val="0"/>
              <w:marRight w:val="0"/>
              <w:marTop w:val="0"/>
              <w:marBottom w:val="0"/>
              <w:divBdr>
                <w:top w:val="none" w:sz="0" w:space="0" w:color="auto"/>
                <w:left w:val="none" w:sz="0" w:space="0" w:color="auto"/>
                <w:bottom w:val="none" w:sz="0" w:space="0" w:color="auto"/>
                <w:right w:val="none" w:sz="0" w:space="0" w:color="auto"/>
              </w:divBdr>
            </w:div>
          </w:divsChild>
        </w:div>
        <w:div w:id="1922325607">
          <w:marLeft w:val="0"/>
          <w:marRight w:val="0"/>
          <w:marTop w:val="0"/>
          <w:marBottom w:val="0"/>
          <w:divBdr>
            <w:top w:val="none" w:sz="0" w:space="0" w:color="auto"/>
            <w:left w:val="none" w:sz="0" w:space="0" w:color="auto"/>
            <w:bottom w:val="none" w:sz="0" w:space="0" w:color="auto"/>
            <w:right w:val="none" w:sz="0" w:space="0" w:color="auto"/>
          </w:divBdr>
          <w:divsChild>
            <w:div w:id="2088259219">
              <w:marLeft w:val="0"/>
              <w:marRight w:val="0"/>
              <w:marTop w:val="0"/>
              <w:marBottom w:val="0"/>
              <w:divBdr>
                <w:top w:val="none" w:sz="0" w:space="0" w:color="auto"/>
                <w:left w:val="none" w:sz="0" w:space="0" w:color="auto"/>
                <w:bottom w:val="none" w:sz="0" w:space="0" w:color="auto"/>
                <w:right w:val="none" w:sz="0" w:space="0" w:color="auto"/>
              </w:divBdr>
            </w:div>
          </w:divsChild>
        </w:div>
        <w:div w:id="1933663429">
          <w:marLeft w:val="0"/>
          <w:marRight w:val="0"/>
          <w:marTop w:val="0"/>
          <w:marBottom w:val="0"/>
          <w:divBdr>
            <w:top w:val="none" w:sz="0" w:space="0" w:color="auto"/>
            <w:left w:val="none" w:sz="0" w:space="0" w:color="auto"/>
            <w:bottom w:val="none" w:sz="0" w:space="0" w:color="auto"/>
            <w:right w:val="none" w:sz="0" w:space="0" w:color="auto"/>
          </w:divBdr>
          <w:divsChild>
            <w:div w:id="27804707">
              <w:marLeft w:val="0"/>
              <w:marRight w:val="0"/>
              <w:marTop w:val="0"/>
              <w:marBottom w:val="0"/>
              <w:divBdr>
                <w:top w:val="none" w:sz="0" w:space="0" w:color="auto"/>
                <w:left w:val="none" w:sz="0" w:space="0" w:color="auto"/>
                <w:bottom w:val="none" w:sz="0" w:space="0" w:color="auto"/>
                <w:right w:val="none" w:sz="0" w:space="0" w:color="auto"/>
              </w:divBdr>
            </w:div>
            <w:div w:id="542642423">
              <w:marLeft w:val="0"/>
              <w:marRight w:val="0"/>
              <w:marTop w:val="0"/>
              <w:marBottom w:val="0"/>
              <w:divBdr>
                <w:top w:val="none" w:sz="0" w:space="0" w:color="auto"/>
                <w:left w:val="none" w:sz="0" w:space="0" w:color="auto"/>
                <w:bottom w:val="none" w:sz="0" w:space="0" w:color="auto"/>
                <w:right w:val="none" w:sz="0" w:space="0" w:color="auto"/>
              </w:divBdr>
            </w:div>
          </w:divsChild>
        </w:div>
        <w:div w:id="1935936356">
          <w:marLeft w:val="0"/>
          <w:marRight w:val="0"/>
          <w:marTop w:val="0"/>
          <w:marBottom w:val="0"/>
          <w:divBdr>
            <w:top w:val="none" w:sz="0" w:space="0" w:color="auto"/>
            <w:left w:val="none" w:sz="0" w:space="0" w:color="auto"/>
            <w:bottom w:val="none" w:sz="0" w:space="0" w:color="auto"/>
            <w:right w:val="none" w:sz="0" w:space="0" w:color="auto"/>
          </w:divBdr>
          <w:divsChild>
            <w:div w:id="395591317">
              <w:marLeft w:val="0"/>
              <w:marRight w:val="0"/>
              <w:marTop w:val="0"/>
              <w:marBottom w:val="0"/>
              <w:divBdr>
                <w:top w:val="none" w:sz="0" w:space="0" w:color="auto"/>
                <w:left w:val="none" w:sz="0" w:space="0" w:color="auto"/>
                <w:bottom w:val="none" w:sz="0" w:space="0" w:color="auto"/>
                <w:right w:val="none" w:sz="0" w:space="0" w:color="auto"/>
              </w:divBdr>
            </w:div>
          </w:divsChild>
        </w:div>
        <w:div w:id="1941644764">
          <w:marLeft w:val="0"/>
          <w:marRight w:val="0"/>
          <w:marTop w:val="0"/>
          <w:marBottom w:val="0"/>
          <w:divBdr>
            <w:top w:val="none" w:sz="0" w:space="0" w:color="auto"/>
            <w:left w:val="none" w:sz="0" w:space="0" w:color="auto"/>
            <w:bottom w:val="none" w:sz="0" w:space="0" w:color="auto"/>
            <w:right w:val="none" w:sz="0" w:space="0" w:color="auto"/>
          </w:divBdr>
          <w:divsChild>
            <w:div w:id="1389299432">
              <w:marLeft w:val="0"/>
              <w:marRight w:val="0"/>
              <w:marTop w:val="0"/>
              <w:marBottom w:val="0"/>
              <w:divBdr>
                <w:top w:val="none" w:sz="0" w:space="0" w:color="auto"/>
                <w:left w:val="none" w:sz="0" w:space="0" w:color="auto"/>
                <w:bottom w:val="none" w:sz="0" w:space="0" w:color="auto"/>
                <w:right w:val="none" w:sz="0" w:space="0" w:color="auto"/>
              </w:divBdr>
            </w:div>
          </w:divsChild>
        </w:div>
        <w:div w:id="2003968451">
          <w:marLeft w:val="0"/>
          <w:marRight w:val="0"/>
          <w:marTop w:val="0"/>
          <w:marBottom w:val="0"/>
          <w:divBdr>
            <w:top w:val="none" w:sz="0" w:space="0" w:color="auto"/>
            <w:left w:val="none" w:sz="0" w:space="0" w:color="auto"/>
            <w:bottom w:val="none" w:sz="0" w:space="0" w:color="auto"/>
            <w:right w:val="none" w:sz="0" w:space="0" w:color="auto"/>
          </w:divBdr>
          <w:divsChild>
            <w:div w:id="322273089">
              <w:marLeft w:val="0"/>
              <w:marRight w:val="0"/>
              <w:marTop w:val="0"/>
              <w:marBottom w:val="0"/>
              <w:divBdr>
                <w:top w:val="none" w:sz="0" w:space="0" w:color="auto"/>
                <w:left w:val="none" w:sz="0" w:space="0" w:color="auto"/>
                <w:bottom w:val="none" w:sz="0" w:space="0" w:color="auto"/>
                <w:right w:val="none" w:sz="0" w:space="0" w:color="auto"/>
              </w:divBdr>
            </w:div>
            <w:div w:id="441345348">
              <w:marLeft w:val="0"/>
              <w:marRight w:val="0"/>
              <w:marTop w:val="0"/>
              <w:marBottom w:val="0"/>
              <w:divBdr>
                <w:top w:val="none" w:sz="0" w:space="0" w:color="auto"/>
                <w:left w:val="none" w:sz="0" w:space="0" w:color="auto"/>
                <w:bottom w:val="none" w:sz="0" w:space="0" w:color="auto"/>
                <w:right w:val="none" w:sz="0" w:space="0" w:color="auto"/>
              </w:divBdr>
            </w:div>
          </w:divsChild>
        </w:div>
        <w:div w:id="2021197510">
          <w:marLeft w:val="0"/>
          <w:marRight w:val="0"/>
          <w:marTop w:val="0"/>
          <w:marBottom w:val="0"/>
          <w:divBdr>
            <w:top w:val="none" w:sz="0" w:space="0" w:color="auto"/>
            <w:left w:val="none" w:sz="0" w:space="0" w:color="auto"/>
            <w:bottom w:val="none" w:sz="0" w:space="0" w:color="auto"/>
            <w:right w:val="none" w:sz="0" w:space="0" w:color="auto"/>
          </w:divBdr>
          <w:divsChild>
            <w:div w:id="1432315380">
              <w:marLeft w:val="0"/>
              <w:marRight w:val="0"/>
              <w:marTop w:val="0"/>
              <w:marBottom w:val="0"/>
              <w:divBdr>
                <w:top w:val="none" w:sz="0" w:space="0" w:color="auto"/>
                <w:left w:val="none" w:sz="0" w:space="0" w:color="auto"/>
                <w:bottom w:val="none" w:sz="0" w:space="0" w:color="auto"/>
                <w:right w:val="none" w:sz="0" w:space="0" w:color="auto"/>
              </w:divBdr>
            </w:div>
          </w:divsChild>
        </w:div>
        <w:div w:id="2047098385">
          <w:marLeft w:val="0"/>
          <w:marRight w:val="0"/>
          <w:marTop w:val="0"/>
          <w:marBottom w:val="0"/>
          <w:divBdr>
            <w:top w:val="none" w:sz="0" w:space="0" w:color="auto"/>
            <w:left w:val="none" w:sz="0" w:space="0" w:color="auto"/>
            <w:bottom w:val="none" w:sz="0" w:space="0" w:color="auto"/>
            <w:right w:val="none" w:sz="0" w:space="0" w:color="auto"/>
          </w:divBdr>
          <w:divsChild>
            <w:div w:id="1056047921">
              <w:marLeft w:val="0"/>
              <w:marRight w:val="0"/>
              <w:marTop w:val="0"/>
              <w:marBottom w:val="0"/>
              <w:divBdr>
                <w:top w:val="none" w:sz="0" w:space="0" w:color="auto"/>
                <w:left w:val="none" w:sz="0" w:space="0" w:color="auto"/>
                <w:bottom w:val="none" w:sz="0" w:space="0" w:color="auto"/>
                <w:right w:val="none" w:sz="0" w:space="0" w:color="auto"/>
              </w:divBdr>
            </w:div>
          </w:divsChild>
        </w:div>
        <w:div w:id="2050687155">
          <w:marLeft w:val="0"/>
          <w:marRight w:val="0"/>
          <w:marTop w:val="0"/>
          <w:marBottom w:val="0"/>
          <w:divBdr>
            <w:top w:val="none" w:sz="0" w:space="0" w:color="auto"/>
            <w:left w:val="none" w:sz="0" w:space="0" w:color="auto"/>
            <w:bottom w:val="none" w:sz="0" w:space="0" w:color="auto"/>
            <w:right w:val="none" w:sz="0" w:space="0" w:color="auto"/>
          </w:divBdr>
          <w:divsChild>
            <w:div w:id="69234540">
              <w:marLeft w:val="0"/>
              <w:marRight w:val="0"/>
              <w:marTop w:val="0"/>
              <w:marBottom w:val="0"/>
              <w:divBdr>
                <w:top w:val="none" w:sz="0" w:space="0" w:color="auto"/>
                <w:left w:val="none" w:sz="0" w:space="0" w:color="auto"/>
                <w:bottom w:val="none" w:sz="0" w:space="0" w:color="auto"/>
                <w:right w:val="none" w:sz="0" w:space="0" w:color="auto"/>
              </w:divBdr>
            </w:div>
            <w:div w:id="765230996">
              <w:marLeft w:val="0"/>
              <w:marRight w:val="0"/>
              <w:marTop w:val="0"/>
              <w:marBottom w:val="0"/>
              <w:divBdr>
                <w:top w:val="none" w:sz="0" w:space="0" w:color="auto"/>
                <w:left w:val="none" w:sz="0" w:space="0" w:color="auto"/>
                <w:bottom w:val="none" w:sz="0" w:space="0" w:color="auto"/>
                <w:right w:val="none" w:sz="0" w:space="0" w:color="auto"/>
              </w:divBdr>
            </w:div>
          </w:divsChild>
        </w:div>
        <w:div w:id="2053726783">
          <w:marLeft w:val="0"/>
          <w:marRight w:val="0"/>
          <w:marTop w:val="0"/>
          <w:marBottom w:val="0"/>
          <w:divBdr>
            <w:top w:val="none" w:sz="0" w:space="0" w:color="auto"/>
            <w:left w:val="none" w:sz="0" w:space="0" w:color="auto"/>
            <w:bottom w:val="none" w:sz="0" w:space="0" w:color="auto"/>
            <w:right w:val="none" w:sz="0" w:space="0" w:color="auto"/>
          </w:divBdr>
          <w:divsChild>
            <w:div w:id="194387046">
              <w:marLeft w:val="0"/>
              <w:marRight w:val="0"/>
              <w:marTop w:val="0"/>
              <w:marBottom w:val="0"/>
              <w:divBdr>
                <w:top w:val="none" w:sz="0" w:space="0" w:color="auto"/>
                <w:left w:val="none" w:sz="0" w:space="0" w:color="auto"/>
                <w:bottom w:val="none" w:sz="0" w:space="0" w:color="auto"/>
                <w:right w:val="none" w:sz="0" w:space="0" w:color="auto"/>
              </w:divBdr>
            </w:div>
          </w:divsChild>
        </w:div>
        <w:div w:id="2060979409">
          <w:marLeft w:val="0"/>
          <w:marRight w:val="0"/>
          <w:marTop w:val="0"/>
          <w:marBottom w:val="0"/>
          <w:divBdr>
            <w:top w:val="none" w:sz="0" w:space="0" w:color="auto"/>
            <w:left w:val="none" w:sz="0" w:space="0" w:color="auto"/>
            <w:bottom w:val="none" w:sz="0" w:space="0" w:color="auto"/>
            <w:right w:val="none" w:sz="0" w:space="0" w:color="auto"/>
          </w:divBdr>
          <w:divsChild>
            <w:div w:id="2144733017">
              <w:marLeft w:val="0"/>
              <w:marRight w:val="0"/>
              <w:marTop w:val="0"/>
              <w:marBottom w:val="0"/>
              <w:divBdr>
                <w:top w:val="none" w:sz="0" w:space="0" w:color="auto"/>
                <w:left w:val="none" w:sz="0" w:space="0" w:color="auto"/>
                <w:bottom w:val="none" w:sz="0" w:space="0" w:color="auto"/>
                <w:right w:val="none" w:sz="0" w:space="0" w:color="auto"/>
              </w:divBdr>
            </w:div>
          </w:divsChild>
        </w:div>
        <w:div w:id="2064672613">
          <w:marLeft w:val="0"/>
          <w:marRight w:val="0"/>
          <w:marTop w:val="0"/>
          <w:marBottom w:val="0"/>
          <w:divBdr>
            <w:top w:val="none" w:sz="0" w:space="0" w:color="auto"/>
            <w:left w:val="none" w:sz="0" w:space="0" w:color="auto"/>
            <w:bottom w:val="none" w:sz="0" w:space="0" w:color="auto"/>
            <w:right w:val="none" w:sz="0" w:space="0" w:color="auto"/>
          </w:divBdr>
          <w:divsChild>
            <w:div w:id="661860625">
              <w:marLeft w:val="0"/>
              <w:marRight w:val="0"/>
              <w:marTop w:val="0"/>
              <w:marBottom w:val="0"/>
              <w:divBdr>
                <w:top w:val="none" w:sz="0" w:space="0" w:color="auto"/>
                <w:left w:val="none" w:sz="0" w:space="0" w:color="auto"/>
                <w:bottom w:val="none" w:sz="0" w:space="0" w:color="auto"/>
                <w:right w:val="none" w:sz="0" w:space="0" w:color="auto"/>
              </w:divBdr>
            </w:div>
            <w:div w:id="1649743520">
              <w:marLeft w:val="0"/>
              <w:marRight w:val="0"/>
              <w:marTop w:val="0"/>
              <w:marBottom w:val="0"/>
              <w:divBdr>
                <w:top w:val="none" w:sz="0" w:space="0" w:color="auto"/>
                <w:left w:val="none" w:sz="0" w:space="0" w:color="auto"/>
                <w:bottom w:val="none" w:sz="0" w:space="0" w:color="auto"/>
                <w:right w:val="none" w:sz="0" w:space="0" w:color="auto"/>
              </w:divBdr>
            </w:div>
            <w:div w:id="1897231616">
              <w:marLeft w:val="0"/>
              <w:marRight w:val="0"/>
              <w:marTop w:val="0"/>
              <w:marBottom w:val="0"/>
              <w:divBdr>
                <w:top w:val="none" w:sz="0" w:space="0" w:color="auto"/>
                <w:left w:val="none" w:sz="0" w:space="0" w:color="auto"/>
                <w:bottom w:val="none" w:sz="0" w:space="0" w:color="auto"/>
                <w:right w:val="none" w:sz="0" w:space="0" w:color="auto"/>
              </w:divBdr>
            </w:div>
          </w:divsChild>
        </w:div>
        <w:div w:id="2068216442">
          <w:marLeft w:val="0"/>
          <w:marRight w:val="0"/>
          <w:marTop w:val="0"/>
          <w:marBottom w:val="0"/>
          <w:divBdr>
            <w:top w:val="none" w:sz="0" w:space="0" w:color="auto"/>
            <w:left w:val="none" w:sz="0" w:space="0" w:color="auto"/>
            <w:bottom w:val="none" w:sz="0" w:space="0" w:color="auto"/>
            <w:right w:val="none" w:sz="0" w:space="0" w:color="auto"/>
          </w:divBdr>
          <w:divsChild>
            <w:div w:id="1412846834">
              <w:marLeft w:val="0"/>
              <w:marRight w:val="0"/>
              <w:marTop w:val="0"/>
              <w:marBottom w:val="0"/>
              <w:divBdr>
                <w:top w:val="none" w:sz="0" w:space="0" w:color="auto"/>
                <w:left w:val="none" w:sz="0" w:space="0" w:color="auto"/>
                <w:bottom w:val="none" w:sz="0" w:space="0" w:color="auto"/>
                <w:right w:val="none" w:sz="0" w:space="0" w:color="auto"/>
              </w:divBdr>
            </w:div>
          </w:divsChild>
        </w:div>
        <w:div w:id="2091078708">
          <w:marLeft w:val="0"/>
          <w:marRight w:val="0"/>
          <w:marTop w:val="0"/>
          <w:marBottom w:val="0"/>
          <w:divBdr>
            <w:top w:val="none" w:sz="0" w:space="0" w:color="auto"/>
            <w:left w:val="none" w:sz="0" w:space="0" w:color="auto"/>
            <w:bottom w:val="none" w:sz="0" w:space="0" w:color="auto"/>
            <w:right w:val="none" w:sz="0" w:space="0" w:color="auto"/>
          </w:divBdr>
          <w:divsChild>
            <w:div w:id="721178890">
              <w:marLeft w:val="0"/>
              <w:marRight w:val="0"/>
              <w:marTop w:val="0"/>
              <w:marBottom w:val="0"/>
              <w:divBdr>
                <w:top w:val="none" w:sz="0" w:space="0" w:color="auto"/>
                <w:left w:val="none" w:sz="0" w:space="0" w:color="auto"/>
                <w:bottom w:val="none" w:sz="0" w:space="0" w:color="auto"/>
                <w:right w:val="none" w:sz="0" w:space="0" w:color="auto"/>
              </w:divBdr>
            </w:div>
          </w:divsChild>
        </w:div>
        <w:div w:id="2092655368">
          <w:marLeft w:val="0"/>
          <w:marRight w:val="0"/>
          <w:marTop w:val="0"/>
          <w:marBottom w:val="0"/>
          <w:divBdr>
            <w:top w:val="none" w:sz="0" w:space="0" w:color="auto"/>
            <w:left w:val="none" w:sz="0" w:space="0" w:color="auto"/>
            <w:bottom w:val="none" w:sz="0" w:space="0" w:color="auto"/>
            <w:right w:val="none" w:sz="0" w:space="0" w:color="auto"/>
          </w:divBdr>
          <w:divsChild>
            <w:div w:id="706369057">
              <w:marLeft w:val="0"/>
              <w:marRight w:val="0"/>
              <w:marTop w:val="0"/>
              <w:marBottom w:val="0"/>
              <w:divBdr>
                <w:top w:val="none" w:sz="0" w:space="0" w:color="auto"/>
                <w:left w:val="none" w:sz="0" w:space="0" w:color="auto"/>
                <w:bottom w:val="none" w:sz="0" w:space="0" w:color="auto"/>
                <w:right w:val="none" w:sz="0" w:space="0" w:color="auto"/>
              </w:divBdr>
            </w:div>
            <w:div w:id="1279066113">
              <w:marLeft w:val="0"/>
              <w:marRight w:val="0"/>
              <w:marTop w:val="0"/>
              <w:marBottom w:val="0"/>
              <w:divBdr>
                <w:top w:val="none" w:sz="0" w:space="0" w:color="auto"/>
                <w:left w:val="none" w:sz="0" w:space="0" w:color="auto"/>
                <w:bottom w:val="none" w:sz="0" w:space="0" w:color="auto"/>
                <w:right w:val="none" w:sz="0" w:space="0" w:color="auto"/>
              </w:divBdr>
            </w:div>
            <w:div w:id="1319772302">
              <w:marLeft w:val="0"/>
              <w:marRight w:val="0"/>
              <w:marTop w:val="0"/>
              <w:marBottom w:val="0"/>
              <w:divBdr>
                <w:top w:val="none" w:sz="0" w:space="0" w:color="auto"/>
                <w:left w:val="none" w:sz="0" w:space="0" w:color="auto"/>
                <w:bottom w:val="none" w:sz="0" w:space="0" w:color="auto"/>
                <w:right w:val="none" w:sz="0" w:space="0" w:color="auto"/>
              </w:divBdr>
            </w:div>
          </w:divsChild>
        </w:div>
        <w:div w:id="2103916945">
          <w:marLeft w:val="0"/>
          <w:marRight w:val="0"/>
          <w:marTop w:val="0"/>
          <w:marBottom w:val="0"/>
          <w:divBdr>
            <w:top w:val="none" w:sz="0" w:space="0" w:color="auto"/>
            <w:left w:val="none" w:sz="0" w:space="0" w:color="auto"/>
            <w:bottom w:val="none" w:sz="0" w:space="0" w:color="auto"/>
            <w:right w:val="none" w:sz="0" w:space="0" w:color="auto"/>
          </w:divBdr>
          <w:divsChild>
            <w:div w:id="1057969872">
              <w:marLeft w:val="0"/>
              <w:marRight w:val="0"/>
              <w:marTop w:val="0"/>
              <w:marBottom w:val="0"/>
              <w:divBdr>
                <w:top w:val="none" w:sz="0" w:space="0" w:color="auto"/>
                <w:left w:val="none" w:sz="0" w:space="0" w:color="auto"/>
                <w:bottom w:val="none" w:sz="0" w:space="0" w:color="auto"/>
                <w:right w:val="none" w:sz="0" w:space="0" w:color="auto"/>
              </w:divBdr>
            </w:div>
          </w:divsChild>
        </w:div>
        <w:div w:id="2107071174">
          <w:marLeft w:val="0"/>
          <w:marRight w:val="0"/>
          <w:marTop w:val="0"/>
          <w:marBottom w:val="0"/>
          <w:divBdr>
            <w:top w:val="none" w:sz="0" w:space="0" w:color="auto"/>
            <w:left w:val="none" w:sz="0" w:space="0" w:color="auto"/>
            <w:bottom w:val="none" w:sz="0" w:space="0" w:color="auto"/>
            <w:right w:val="none" w:sz="0" w:space="0" w:color="auto"/>
          </w:divBdr>
          <w:divsChild>
            <w:div w:id="780684527">
              <w:marLeft w:val="0"/>
              <w:marRight w:val="0"/>
              <w:marTop w:val="0"/>
              <w:marBottom w:val="0"/>
              <w:divBdr>
                <w:top w:val="none" w:sz="0" w:space="0" w:color="auto"/>
                <w:left w:val="none" w:sz="0" w:space="0" w:color="auto"/>
                <w:bottom w:val="none" w:sz="0" w:space="0" w:color="auto"/>
                <w:right w:val="none" w:sz="0" w:space="0" w:color="auto"/>
              </w:divBdr>
            </w:div>
          </w:divsChild>
        </w:div>
        <w:div w:id="2110463172">
          <w:marLeft w:val="0"/>
          <w:marRight w:val="0"/>
          <w:marTop w:val="0"/>
          <w:marBottom w:val="0"/>
          <w:divBdr>
            <w:top w:val="none" w:sz="0" w:space="0" w:color="auto"/>
            <w:left w:val="none" w:sz="0" w:space="0" w:color="auto"/>
            <w:bottom w:val="none" w:sz="0" w:space="0" w:color="auto"/>
            <w:right w:val="none" w:sz="0" w:space="0" w:color="auto"/>
          </w:divBdr>
          <w:divsChild>
            <w:div w:id="258952693">
              <w:marLeft w:val="0"/>
              <w:marRight w:val="0"/>
              <w:marTop w:val="0"/>
              <w:marBottom w:val="0"/>
              <w:divBdr>
                <w:top w:val="none" w:sz="0" w:space="0" w:color="auto"/>
                <w:left w:val="none" w:sz="0" w:space="0" w:color="auto"/>
                <w:bottom w:val="none" w:sz="0" w:space="0" w:color="auto"/>
                <w:right w:val="none" w:sz="0" w:space="0" w:color="auto"/>
              </w:divBdr>
            </w:div>
            <w:div w:id="1191409936">
              <w:marLeft w:val="0"/>
              <w:marRight w:val="0"/>
              <w:marTop w:val="0"/>
              <w:marBottom w:val="0"/>
              <w:divBdr>
                <w:top w:val="none" w:sz="0" w:space="0" w:color="auto"/>
                <w:left w:val="none" w:sz="0" w:space="0" w:color="auto"/>
                <w:bottom w:val="none" w:sz="0" w:space="0" w:color="auto"/>
                <w:right w:val="none" w:sz="0" w:space="0" w:color="auto"/>
              </w:divBdr>
            </w:div>
            <w:div w:id="1286503350">
              <w:marLeft w:val="0"/>
              <w:marRight w:val="0"/>
              <w:marTop w:val="0"/>
              <w:marBottom w:val="0"/>
              <w:divBdr>
                <w:top w:val="none" w:sz="0" w:space="0" w:color="auto"/>
                <w:left w:val="none" w:sz="0" w:space="0" w:color="auto"/>
                <w:bottom w:val="none" w:sz="0" w:space="0" w:color="auto"/>
                <w:right w:val="none" w:sz="0" w:space="0" w:color="auto"/>
              </w:divBdr>
            </w:div>
          </w:divsChild>
        </w:div>
        <w:div w:id="2146315998">
          <w:marLeft w:val="0"/>
          <w:marRight w:val="0"/>
          <w:marTop w:val="0"/>
          <w:marBottom w:val="0"/>
          <w:divBdr>
            <w:top w:val="none" w:sz="0" w:space="0" w:color="auto"/>
            <w:left w:val="none" w:sz="0" w:space="0" w:color="auto"/>
            <w:bottom w:val="none" w:sz="0" w:space="0" w:color="auto"/>
            <w:right w:val="none" w:sz="0" w:space="0" w:color="auto"/>
          </w:divBdr>
          <w:divsChild>
            <w:div w:id="164244706">
              <w:marLeft w:val="0"/>
              <w:marRight w:val="0"/>
              <w:marTop w:val="0"/>
              <w:marBottom w:val="0"/>
              <w:divBdr>
                <w:top w:val="none" w:sz="0" w:space="0" w:color="auto"/>
                <w:left w:val="none" w:sz="0" w:space="0" w:color="auto"/>
                <w:bottom w:val="none" w:sz="0" w:space="0" w:color="auto"/>
                <w:right w:val="none" w:sz="0" w:space="0" w:color="auto"/>
              </w:divBdr>
            </w:div>
            <w:div w:id="1042364664">
              <w:marLeft w:val="0"/>
              <w:marRight w:val="0"/>
              <w:marTop w:val="0"/>
              <w:marBottom w:val="0"/>
              <w:divBdr>
                <w:top w:val="none" w:sz="0" w:space="0" w:color="auto"/>
                <w:left w:val="none" w:sz="0" w:space="0" w:color="auto"/>
                <w:bottom w:val="none" w:sz="0" w:space="0" w:color="auto"/>
                <w:right w:val="none" w:sz="0" w:space="0" w:color="auto"/>
              </w:divBdr>
            </w:div>
            <w:div w:id="18589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60078">
      <w:bodyDiv w:val="1"/>
      <w:marLeft w:val="0"/>
      <w:marRight w:val="0"/>
      <w:marTop w:val="0"/>
      <w:marBottom w:val="0"/>
      <w:divBdr>
        <w:top w:val="none" w:sz="0" w:space="0" w:color="auto"/>
        <w:left w:val="none" w:sz="0" w:space="0" w:color="auto"/>
        <w:bottom w:val="none" w:sz="0" w:space="0" w:color="auto"/>
        <w:right w:val="none" w:sz="0" w:space="0" w:color="auto"/>
      </w:divBdr>
    </w:div>
    <w:div w:id="1931739205">
      <w:bodyDiv w:val="1"/>
      <w:marLeft w:val="0"/>
      <w:marRight w:val="0"/>
      <w:marTop w:val="0"/>
      <w:marBottom w:val="0"/>
      <w:divBdr>
        <w:top w:val="none" w:sz="0" w:space="0" w:color="auto"/>
        <w:left w:val="none" w:sz="0" w:space="0" w:color="auto"/>
        <w:bottom w:val="none" w:sz="0" w:space="0" w:color="auto"/>
        <w:right w:val="none" w:sz="0" w:space="0" w:color="auto"/>
      </w:divBdr>
    </w:div>
    <w:div w:id="1952394293">
      <w:bodyDiv w:val="1"/>
      <w:marLeft w:val="0"/>
      <w:marRight w:val="0"/>
      <w:marTop w:val="0"/>
      <w:marBottom w:val="0"/>
      <w:divBdr>
        <w:top w:val="none" w:sz="0" w:space="0" w:color="auto"/>
        <w:left w:val="none" w:sz="0" w:space="0" w:color="auto"/>
        <w:bottom w:val="none" w:sz="0" w:space="0" w:color="auto"/>
        <w:right w:val="none" w:sz="0" w:space="0" w:color="auto"/>
      </w:divBdr>
    </w:div>
    <w:div w:id="1972520067">
      <w:bodyDiv w:val="1"/>
      <w:marLeft w:val="0"/>
      <w:marRight w:val="0"/>
      <w:marTop w:val="0"/>
      <w:marBottom w:val="0"/>
      <w:divBdr>
        <w:top w:val="none" w:sz="0" w:space="0" w:color="auto"/>
        <w:left w:val="none" w:sz="0" w:space="0" w:color="auto"/>
        <w:bottom w:val="none" w:sz="0" w:space="0" w:color="auto"/>
        <w:right w:val="none" w:sz="0" w:space="0" w:color="auto"/>
      </w:divBdr>
    </w:div>
    <w:div w:id="1975330032">
      <w:bodyDiv w:val="1"/>
      <w:marLeft w:val="0"/>
      <w:marRight w:val="0"/>
      <w:marTop w:val="0"/>
      <w:marBottom w:val="0"/>
      <w:divBdr>
        <w:top w:val="none" w:sz="0" w:space="0" w:color="auto"/>
        <w:left w:val="none" w:sz="0" w:space="0" w:color="auto"/>
        <w:bottom w:val="none" w:sz="0" w:space="0" w:color="auto"/>
        <w:right w:val="none" w:sz="0" w:space="0" w:color="auto"/>
      </w:divBdr>
    </w:div>
    <w:div w:id="1976837699">
      <w:marLeft w:val="0"/>
      <w:marRight w:val="0"/>
      <w:marTop w:val="0"/>
      <w:marBottom w:val="0"/>
      <w:divBdr>
        <w:top w:val="none" w:sz="0" w:space="0" w:color="auto"/>
        <w:left w:val="none" w:sz="0" w:space="0" w:color="auto"/>
        <w:bottom w:val="none" w:sz="0" w:space="0" w:color="auto"/>
        <w:right w:val="none" w:sz="0" w:space="0" w:color="auto"/>
      </w:divBdr>
    </w:div>
    <w:div w:id="1986885302">
      <w:bodyDiv w:val="1"/>
      <w:marLeft w:val="0"/>
      <w:marRight w:val="0"/>
      <w:marTop w:val="0"/>
      <w:marBottom w:val="0"/>
      <w:divBdr>
        <w:top w:val="none" w:sz="0" w:space="0" w:color="auto"/>
        <w:left w:val="none" w:sz="0" w:space="0" w:color="auto"/>
        <w:bottom w:val="none" w:sz="0" w:space="0" w:color="auto"/>
        <w:right w:val="none" w:sz="0" w:space="0" w:color="auto"/>
      </w:divBdr>
    </w:div>
    <w:div w:id="21453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image" Target="media/image15.png"/><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storymaps.arcgis.com/collections/7ea68c94642141a7810c0129ed76e86a" TargetMode="External"/><Relationship Id="rId13" Type="http://schemas.openxmlformats.org/officeDocument/2006/relationships/hyperlink" Target="https://storymaps.arcgis.com/collections/7ea68c94642141a7810c0129ed76e86a?item=2" TargetMode="External"/><Relationship Id="rId3" Type="http://schemas.openxmlformats.org/officeDocument/2006/relationships/hyperlink" Target="https://kc1.sharepoint.com/sites/EXEC-BUDGET/IT-Investments/Shared%20Documents/Forms/AllItems.aspx?id=%2Fsites%2FEXEC-BUDGET%2FIT-Investments%2FShared%20Documents%2FIT-Investments-Guidance%2F2026-27%20IT%20Investment%20Process%20Guidance%2Epdf&amp;parent=%2Fsites%2FEXEC-BUDGET%2FIT-Investments%2FShared%20Documents%2FIT-Investments-Guidance" TargetMode="External"/><Relationship Id="rId7" Type="http://schemas.openxmlformats.org/officeDocument/2006/relationships/hyperlink" Target="https://storymaps.arcgis.com/collections/7ea68c94642141a7810c0129ed76e86a?item=1" TargetMode="External"/><Relationship Id="rId12" Type="http://schemas.openxmlformats.org/officeDocument/2006/relationships/hyperlink" Target="https://kc1.sharepoint.com/teams/KCITSITP/Shared%20Documents/KC%20SITP%20%20-%20Annual%20Updates/2025SITP%20Update/Agile%20Change%20Management:%20Overview,%20Principles,%20Best%20Practices%20(2025)" TargetMode="External"/><Relationship Id="rId17" Type="http://schemas.openxmlformats.org/officeDocument/2006/relationships/hyperlink" Target="https://cdn.kingcounty.gov/-/media/king-county/depts/kcit/documents/sitp-2024-2027.pdf?rev=60b54cd570ab49f6a45194eb0e547071&amp;hash=2AF5BE4BE0B487481BBE67CF6EA4EB41" TargetMode="External"/><Relationship Id="rId2" Type="http://schemas.openxmlformats.org/officeDocument/2006/relationships/hyperlink" Target="https://www.gartner.com/document-reader/document/4020025?ref=solrAll&amp;refval=458287346" TargetMode="External"/><Relationship Id="rId16" Type="http://schemas.openxmlformats.org/officeDocument/2006/relationships/hyperlink" Target="https://www.gartner.com/document-reader/document/4020025?ref=solrAll&amp;refval=458287346" TargetMode="External"/><Relationship Id="rId1" Type="http://schemas.openxmlformats.org/officeDocument/2006/relationships/hyperlink" Target="https://aqua.kingcounty.gov/council/clerk/code/05_Title_2A.htm" TargetMode="External"/><Relationship Id="rId6" Type="http://schemas.openxmlformats.org/officeDocument/2006/relationships/hyperlink" Target="https://cdn.kingcounty.gov/-/media/king-county/depts/kcit/documents/202002-broadband-access-study.pdf?rev=2bbe2aad09d7442f93435a3bf710bbc0&amp;hash=F19909B19694D50E537BEDD5B6A89B75" TargetMode="External"/><Relationship Id="rId11" Type="http://schemas.openxmlformats.org/officeDocument/2006/relationships/hyperlink" Target="https://www.gartner.com/document-reader/document/4020025?ref=solrAll&amp;refval=458287346" TargetMode="External"/><Relationship Id="rId5" Type="http://schemas.openxmlformats.org/officeDocument/2006/relationships/hyperlink" Target="https://aqua.kingcounty.gov/council/clerk/code/05_Title_2A.htm" TargetMode="External"/><Relationship Id="rId15" Type="http://schemas.openxmlformats.org/officeDocument/2006/relationships/hyperlink" Target="https://cdn.kingcounty.gov/-/media/king-county/depts/kcit/documents/202002-broadband-access-study.pdf?rev=2bbe2aad09d7442f93435a3bf710bbc0&amp;hash=F19909B19694D50E537BEDD5B6A89B75" TargetMode="External"/><Relationship Id="rId10" Type="http://schemas.openxmlformats.org/officeDocument/2006/relationships/hyperlink" Target="https://kingcounty.leanix.net/workspace/workspace-selection?relativeUrl=%2F" TargetMode="External"/><Relationship Id="rId4" Type="http://schemas.openxmlformats.org/officeDocument/2006/relationships/hyperlink" Target="https://kc1.sharepoint.com/:b:/r/sites/EXEC-BUDGET/IT-Investments/Shared%20Documents/IT-Investments-Guidance/2026-27%20IT%20Investment_Gate%201%20Evaluation%20Methodology.pdf?csf=1&amp;web=1&amp;e=ehpDd1&amp;isSPOFile=1&amp;xsdata=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%3D&amp;sdata=UEE4bEJPZnIxT3ladnErc2U5ZkpUckVPNVpuQk1VMlNidVpIZ2Y4bTlKRT0%3D&amp;ovuser=bae5059a-76f0-49d7-9996-72dfe95d69c7%2Clpryor%40kingcounty.gov" TargetMode="External"/><Relationship Id="rId9" Type="http://schemas.openxmlformats.org/officeDocument/2006/relationships/hyperlink" Target="https://cdn.kingcounty.gov/-/media/king-county/depts/kcit/documents/sitp-2024-2027.pdf?rev=60b54cd570ab49f6a45194eb0e547071&amp;hash=2AF5BE4BE0B487481BBE67CF6EA4EB41" TargetMode="External"/><Relationship Id="rId14" Type="http://schemas.openxmlformats.org/officeDocument/2006/relationships/hyperlink" Target="https://cdn.kingcounty.gov/-/media/king-county/depts/kcit/documents/202002-broadband-access-study.pdf?rev=2bbe2aad09d7442f93435a3bf710bbc0&amp;hash=F19909B19694D50E537BEDD5B6A89B7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kc1.sharepoint.com/teams/KCITSITP/Shared%20Documents/KC%20SITP%20%20-%20Annual%20Updates/2026SITP%20Annual%20Update/Tables/KC%20IT%20Strategic%20Initiatives%20-%202025Progress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kc1.sharepoint.com/teams/KCITSITP/Shared%20Documents/KC%20SITP%20%20-%20Annual%20Updates/2026SITP%20Annual%20Update/Tables/KC%20IT%20Strategic%20Initiatives%20-%202025ProgressChar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kc1.sharepoint.com/teams/KCITSITP/Shared%20Documents/KC%20SITP%20%20-%20Annual%20Updates/2026SITP%20Annual%20Update/Tables/KC%20IT%20Strategic%20Initiatives%20-%202025ProgressChart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Initiative Status by Goal</a:t>
            </a:r>
          </a:p>
        </c:rich>
      </c:tx>
      <c:layout>
        <c:manualLayout>
          <c:xMode val="edge"/>
          <c:yMode val="edge"/>
          <c:x val="0.34527744669653809"/>
          <c:y val="2.97071782087368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'Planned Start &amp; Complete'!$H$23</c:f>
              <c:strCache>
                <c:ptCount val="1"/>
                <c:pt idx="0">
                  <c:v>Completed in 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Complete'!$G$24:$G$29</c:f>
              <c:strCache>
                <c:ptCount val="6"/>
                <c:pt idx="0">
                  <c:v>Goal 1</c:v>
                </c:pt>
                <c:pt idx="1">
                  <c:v>Goal 2</c:v>
                </c:pt>
                <c:pt idx="2">
                  <c:v>Goal 3</c:v>
                </c:pt>
                <c:pt idx="3">
                  <c:v>Goal 4</c:v>
                </c:pt>
                <c:pt idx="4">
                  <c:v>Goal 5</c:v>
                </c:pt>
                <c:pt idx="5">
                  <c:v>Total All Goals</c:v>
                </c:pt>
              </c:strCache>
            </c:strRef>
          </c:cat>
          <c:val>
            <c:numRef>
              <c:f>'Planned Start &amp; Complete'!$H$24:$H$29</c:f>
              <c:numCache>
                <c:formatCode>General</c:formatCode>
                <c:ptCount val="6"/>
                <c:pt idx="0">
                  <c:v>2</c:v>
                </c:pt>
                <c:pt idx="1">
                  <c:v>2</c:v>
                </c:pt>
                <c:pt idx="2">
                  <c:v>0</c:v>
                </c:pt>
                <c:pt idx="3">
                  <c:v>0</c:v>
                </c:pt>
                <c:pt idx="4">
                  <c:v>0</c:v>
                </c:pt>
                <c:pt idx="5">
                  <c:v>4</c:v>
                </c:pt>
              </c:numCache>
            </c:numRef>
          </c:val>
          <c:extLst>
            <c:ext xmlns:c16="http://schemas.microsoft.com/office/drawing/2014/chart" uri="{C3380CC4-5D6E-409C-BE32-E72D297353CC}">
              <c16:uniqueId val="{00000000-9314-4ED6-9C74-5F61E2F5F6D8}"/>
            </c:ext>
          </c:extLst>
        </c:ser>
        <c:ser>
          <c:idx val="1"/>
          <c:order val="1"/>
          <c:tx>
            <c:strRef>
              <c:f>'Planned Start &amp; Complete'!$I$23</c:f>
              <c:strCache>
                <c:ptCount val="1"/>
                <c:pt idx="0">
                  <c:v>Completed in 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Complete'!$G$24:$G$29</c:f>
              <c:strCache>
                <c:ptCount val="6"/>
                <c:pt idx="0">
                  <c:v>Goal 1</c:v>
                </c:pt>
                <c:pt idx="1">
                  <c:v>Goal 2</c:v>
                </c:pt>
                <c:pt idx="2">
                  <c:v>Goal 3</c:v>
                </c:pt>
                <c:pt idx="3">
                  <c:v>Goal 4</c:v>
                </c:pt>
                <c:pt idx="4">
                  <c:v>Goal 5</c:v>
                </c:pt>
                <c:pt idx="5">
                  <c:v>Total All Goals</c:v>
                </c:pt>
              </c:strCache>
            </c:strRef>
          </c:cat>
          <c:val>
            <c:numRef>
              <c:f>'Planned Start &amp; Complete'!$I$24:$I$29</c:f>
              <c:numCache>
                <c:formatCode>General</c:formatCode>
                <c:ptCount val="6"/>
                <c:pt idx="0">
                  <c:v>4</c:v>
                </c:pt>
                <c:pt idx="1">
                  <c:v>1</c:v>
                </c:pt>
                <c:pt idx="2">
                  <c:v>1</c:v>
                </c:pt>
                <c:pt idx="3">
                  <c:v>0</c:v>
                </c:pt>
                <c:pt idx="4">
                  <c:v>5</c:v>
                </c:pt>
                <c:pt idx="5">
                  <c:v>11</c:v>
                </c:pt>
              </c:numCache>
            </c:numRef>
          </c:val>
          <c:extLst>
            <c:ext xmlns:c16="http://schemas.microsoft.com/office/drawing/2014/chart" uri="{C3380CC4-5D6E-409C-BE32-E72D297353CC}">
              <c16:uniqueId val="{00000001-9314-4ED6-9C74-5F61E2F5F6D8}"/>
            </c:ext>
          </c:extLst>
        </c:ser>
        <c:ser>
          <c:idx val="2"/>
          <c:order val="2"/>
          <c:tx>
            <c:strRef>
              <c:f>'Planned Start &amp; Complete'!$J$23</c:f>
              <c:strCache>
                <c:ptCount val="1"/>
                <c:pt idx="0">
                  <c:v>Currently Active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Complete'!$G$24:$G$29</c:f>
              <c:strCache>
                <c:ptCount val="6"/>
                <c:pt idx="0">
                  <c:v>Goal 1</c:v>
                </c:pt>
                <c:pt idx="1">
                  <c:v>Goal 2</c:v>
                </c:pt>
                <c:pt idx="2">
                  <c:v>Goal 3</c:v>
                </c:pt>
                <c:pt idx="3">
                  <c:v>Goal 4</c:v>
                </c:pt>
                <c:pt idx="4">
                  <c:v>Goal 5</c:v>
                </c:pt>
                <c:pt idx="5">
                  <c:v>Total All Goals</c:v>
                </c:pt>
              </c:strCache>
            </c:strRef>
          </c:cat>
          <c:val>
            <c:numRef>
              <c:f>'Planned Start &amp; Complete'!$J$24:$J$29</c:f>
              <c:numCache>
                <c:formatCode>General</c:formatCode>
                <c:ptCount val="6"/>
                <c:pt idx="0">
                  <c:v>5</c:v>
                </c:pt>
                <c:pt idx="1">
                  <c:v>18</c:v>
                </c:pt>
                <c:pt idx="2">
                  <c:v>7</c:v>
                </c:pt>
                <c:pt idx="3">
                  <c:v>2</c:v>
                </c:pt>
                <c:pt idx="4">
                  <c:v>13</c:v>
                </c:pt>
                <c:pt idx="5">
                  <c:v>45</c:v>
                </c:pt>
              </c:numCache>
            </c:numRef>
          </c:val>
          <c:extLst>
            <c:ext xmlns:c16="http://schemas.microsoft.com/office/drawing/2014/chart" uri="{C3380CC4-5D6E-409C-BE32-E72D297353CC}">
              <c16:uniqueId val="{00000002-9314-4ED6-9C74-5F61E2F5F6D8}"/>
            </c:ext>
          </c:extLst>
        </c:ser>
        <c:ser>
          <c:idx val="3"/>
          <c:order val="3"/>
          <c:tx>
            <c:strRef>
              <c:f>'Planned Start &amp; Complete'!$K$23</c:f>
              <c:strCache>
                <c:ptCount val="1"/>
                <c:pt idx="0">
                  <c:v>Defined But Not Yet Started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Complete'!$G$24:$G$29</c:f>
              <c:strCache>
                <c:ptCount val="6"/>
                <c:pt idx="0">
                  <c:v>Goal 1</c:v>
                </c:pt>
                <c:pt idx="1">
                  <c:v>Goal 2</c:v>
                </c:pt>
                <c:pt idx="2">
                  <c:v>Goal 3</c:v>
                </c:pt>
                <c:pt idx="3">
                  <c:v>Goal 4</c:v>
                </c:pt>
                <c:pt idx="4">
                  <c:v>Goal 5</c:v>
                </c:pt>
                <c:pt idx="5">
                  <c:v>Total All Goals</c:v>
                </c:pt>
              </c:strCache>
            </c:strRef>
          </c:cat>
          <c:val>
            <c:numRef>
              <c:f>'Planned Start &amp; Complete'!$K$24:$K$29</c:f>
              <c:numCache>
                <c:formatCode>General</c:formatCode>
                <c:ptCount val="6"/>
                <c:pt idx="0">
                  <c:v>4</c:v>
                </c:pt>
                <c:pt idx="1">
                  <c:v>4</c:v>
                </c:pt>
                <c:pt idx="2">
                  <c:v>7</c:v>
                </c:pt>
                <c:pt idx="3">
                  <c:v>1</c:v>
                </c:pt>
                <c:pt idx="4">
                  <c:v>7</c:v>
                </c:pt>
                <c:pt idx="5">
                  <c:v>23</c:v>
                </c:pt>
              </c:numCache>
            </c:numRef>
          </c:val>
          <c:extLst>
            <c:ext xmlns:c16="http://schemas.microsoft.com/office/drawing/2014/chart" uri="{C3380CC4-5D6E-409C-BE32-E72D297353CC}">
              <c16:uniqueId val="{00000003-9314-4ED6-9C74-5F61E2F5F6D8}"/>
            </c:ext>
          </c:extLst>
        </c:ser>
        <c:ser>
          <c:idx val="4"/>
          <c:order val="4"/>
          <c:tx>
            <c:strRef>
              <c:f>'Planned Start &amp; Complete'!$L$23</c:f>
              <c:strCache>
                <c:ptCount val="1"/>
                <c:pt idx="0">
                  <c:v>Total Initiatives on 12/31/2025</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Complete'!$G$24:$G$29</c:f>
              <c:strCache>
                <c:ptCount val="6"/>
                <c:pt idx="0">
                  <c:v>Goal 1</c:v>
                </c:pt>
                <c:pt idx="1">
                  <c:v>Goal 2</c:v>
                </c:pt>
                <c:pt idx="2">
                  <c:v>Goal 3</c:v>
                </c:pt>
                <c:pt idx="3">
                  <c:v>Goal 4</c:v>
                </c:pt>
                <c:pt idx="4">
                  <c:v>Goal 5</c:v>
                </c:pt>
                <c:pt idx="5">
                  <c:v>Total All Goals</c:v>
                </c:pt>
              </c:strCache>
            </c:strRef>
          </c:cat>
          <c:val>
            <c:numRef>
              <c:f>'Planned Start &amp; Complete'!$L$24:$L$29</c:f>
              <c:numCache>
                <c:formatCode>General</c:formatCode>
                <c:ptCount val="6"/>
                <c:pt idx="0">
                  <c:v>15</c:v>
                </c:pt>
                <c:pt idx="1">
                  <c:v>25</c:v>
                </c:pt>
                <c:pt idx="2">
                  <c:v>15</c:v>
                </c:pt>
                <c:pt idx="3">
                  <c:v>3</c:v>
                </c:pt>
                <c:pt idx="4">
                  <c:v>25</c:v>
                </c:pt>
                <c:pt idx="5">
                  <c:v>83</c:v>
                </c:pt>
              </c:numCache>
            </c:numRef>
          </c:val>
          <c:extLst>
            <c:ext xmlns:c16="http://schemas.microsoft.com/office/drawing/2014/chart" uri="{C3380CC4-5D6E-409C-BE32-E72D297353CC}">
              <c16:uniqueId val="{00000004-9314-4ED6-9C74-5F61E2F5F6D8}"/>
            </c:ext>
          </c:extLst>
        </c:ser>
        <c:dLbls>
          <c:showLegendKey val="0"/>
          <c:showVal val="0"/>
          <c:showCatName val="0"/>
          <c:showSerName val="0"/>
          <c:showPercent val="0"/>
          <c:showBubbleSize val="0"/>
        </c:dLbls>
        <c:gapWidth val="200"/>
        <c:overlap val="-30"/>
        <c:axId val="600992775"/>
        <c:axId val="646194183"/>
      </c:barChart>
      <c:catAx>
        <c:axId val="600992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6194183"/>
        <c:crosses val="autoZero"/>
        <c:auto val="1"/>
        <c:lblAlgn val="ctr"/>
        <c:lblOffset val="100"/>
        <c:noMultiLvlLbl val="0"/>
      </c:catAx>
      <c:valAx>
        <c:axId val="646194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09927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81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Initiatives by Year</a:t>
            </a:r>
          </a:p>
        </c:rich>
      </c:tx>
      <c:layout>
        <c:manualLayout>
          <c:xMode val="edge"/>
          <c:yMode val="edge"/>
          <c:x val="0.40648942965289059"/>
          <c:y val="7.307558602661414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526393677544447"/>
          <c:y val="0.19619231774074591"/>
          <c:w val="0.72224986778625444"/>
          <c:h val="0.70535296606479392"/>
        </c:manualLayout>
      </c:layout>
      <c:barChart>
        <c:barDir val="bar"/>
        <c:grouping val="clustered"/>
        <c:varyColors val="0"/>
        <c:ser>
          <c:idx val="0"/>
          <c:order val="0"/>
          <c:tx>
            <c:strRef>
              <c:f>'Planned Start &amp; Complete'!$C$73</c:f>
              <c:strCache>
                <c:ptCount val="1"/>
                <c:pt idx="0">
                  <c:v>Actual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Complete'!$D$72:$G$72</c:f>
              <c:strCache>
                <c:ptCount val="4"/>
                <c:pt idx="0">
                  <c:v>Started in 2024</c:v>
                </c:pt>
                <c:pt idx="1">
                  <c:v>Completed in 2024</c:v>
                </c:pt>
                <c:pt idx="2">
                  <c:v>Started or Continued in 2025</c:v>
                </c:pt>
                <c:pt idx="3">
                  <c:v>Completed in 2025</c:v>
                </c:pt>
              </c:strCache>
            </c:strRef>
          </c:cat>
          <c:val>
            <c:numRef>
              <c:f>'Planned Start &amp; Complete'!$D$73:$G$73</c:f>
              <c:numCache>
                <c:formatCode>General</c:formatCode>
                <c:ptCount val="4"/>
                <c:pt idx="0">
                  <c:v>31</c:v>
                </c:pt>
                <c:pt idx="1">
                  <c:v>4</c:v>
                </c:pt>
                <c:pt idx="2">
                  <c:v>44</c:v>
                </c:pt>
                <c:pt idx="3">
                  <c:v>11</c:v>
                </c:pt>
              </c:numCache>
            </c:numRef>
          </c:val>
          <c:extLst>
            <c:ext xmlns:c16="http://schemas.microsoft.com/office/drawing/2014/chart" uri="{C3380CC4-5D6E-409C-BE32-E72D297353CC}">
              <c16:uniqueId val="{00000000-E0FD-4B33-9359-6A6C3A6071D8}"/>
            </c:ext>
          </c:extLst>
        </c:ser>
        <c:dLbls>
          <c:showLegendKey val="0"/>
          <c:showVal val="0"/>
          <c:showCatName val="0"/>
          <c:showSerName val="0"/>
          <c:showPercent val="0"/>
          <c:showBubbleSize val="0"/>
        </c:dLbls>
        <c:gapWidth val="182"/>
        <c:axId val="1956825711"/>
        <c:axId val="1956825231"/>
      </c:barChart>
      <c:catAx>
        <c:axId val="19568257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825231"/>
        <c:crosses val="autoZero"/>
        <c:auto val="1"/>
        <c:lblAlgn val="ctr"/>
        <c:lblOffset val="100"/>
        <c:noMultiLvlLbl val="0"/>
      </c:catAx>
      <c:valAx>
        <c:axId val="1956825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6825711"/>
        <c:crosses val="autoZero"/>
        <c:crossBetween val="between"/>
      </c:valAx>
      <c:spPr>
        <a:noFill/>
        <a:ln>
          <a:noFill/>
        </a:ln>
        <a:effectLst/>
      </c:spPr>
    </c:plotArea>
    <c:plotVisOnly val="1"/>
    <c:dispBlanksAs val="gap"/>
    <c:showDLblsOverMax val="0"/>
  </c:chart>
  <c:spPr>
    <a:solidFill>
      <a:schemeClr val="bg1"/>
    </a:solidFill>
    <a:ln w="3810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Completed Initiatives by Goal</a:t>
            </a:r>
          </a:p>
        </c:rich>
      </c:tx>
      <c:layout>
        <c:manualLayout>
          <c:xMode val="edge"/>
          <c:yMode val="edge"/>
          <c:x val="0.34257875131651805"/>
          <c:y val="2.85891301374885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'Planned Start &amp; Complete'!$I$44</c:f>
              <c:strCache>
                <c:ptCount val="1"/>
                <c:pt idx="0">
                  <c:v>Completed in 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Complete'!$H$45:$H$50</c:f>
              <c:strCache>
                <c:ptCount val="6"/>
                <c:pt idx="0">
                  <c:v>Goal 1</c:v>
                </c:pt>
                <c:pt idx="1">
                  <c:v>Goal 2</c:v>
                </c:pt>
                <c:pt idx="2">
                  <c:v>Goal 3</c:v>
                </c:pt>
                <c:pt idx="3">
                  <c:v>Goal 4</c:v>
                </c:pt>
                <c:pt idx="4">
                  <c:v>Goal 5</c:v>
                </c:pt>
                <c:pt idx="5">
                  <c:v>Total All Goals</c:v>
                </c:pt>
              </c:strCache>
            </c:strRef>
          </c:cat>
          <c:val>
            <c:numRef>
              <c:f>'Planned Start &amp; Complete'!$I$45:$I$50</c:f>
              <c:numCache>
                <c:formatCode>General</c:formatCode>
                <c:ptCount val="6"/>
                <c:pt idx="0">
                  <c:v>2</c:v>
                </c:pt>
                <c:pt idx="1">
                  <c:v>2</c:v>
                </c:pt>
                <c:pt idx="2">
                  <c:v>0</c:v>
                </c:pt>
                <c:pt idx="3">
                  <c:v>0</c:v>
                </c:pt>
                <c:pt idx="4">
                  <c:v>0</c:v>
                </c:pt>
                <c:pt idx="5">
                  <c:v>4</c:v>
                </c:pt>
              </c:numCache>
            </c:numRef>
          </c:val>
          <c:extLst>
            <c:ext xmlns:c16="http://schemas.microsoft.com/office/drawing/2014/chart" uri="{C3380CC4-5D6E-409C-BE32-E72D297353CC}">
              <c16:uniqueId val="{00000000-2AEB-4E3A-BF02-14AB2FF27C73}"/>
            </c:ext>
          </c:extLst>
        </c:ser>
        <c:ser>
          <c:idx val="1"/>
          <c:order val="1"/>
          <c:tx>
            <c:strRef>
              <c:f>'Planned Start &amp; Complete'!$J$44</c:f>
              <c:strCache>
                <c:ptCount val="1"/>
                <c:pt idx="0">
                  <c:v>Completed in 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Complete'!$H$45:$H$50</c:f>
              <c:strCache>
                <c:ptCount val="6"/>
                <c:pt idx="0">
                  <c:v>Goal 1</c:v>
                </c:pt>
                <c:pt idx="1">
                  <c:v>Goal 2</c:v>
                </c:pt>
                <c:pt idx="2">
                  <c:v>Goal 3</c:v>
                </c:pt>
                <c:pt idx="3">
                  <c:v>Goal 4</c:v>
                </c:pt>
                <c:pt idx="4">
                  <c:v>Goal 5</c:v>
                </c:pt>
                <c:pt idx="5">
                  <c:v>Total All Goals</c:v>
                </c:pt>
              </c:strCache>
            </c:strRef>
          </c:cat>
          <c:val>
            <c:numRef>
              <c:f>'Planned Start &amp; Complete'!$J$45:$J$50</c:f>
              <c:numCache>
                <c:formatCode>General</c:formatCode>
                <c:ptCount val="6"/>
                <c:pt idx="0">
                  <c:v>4</c:v>
                </c:pt>
                <c:pt idx="1">
                  <c:v>1</c:v>
                </c:pt>
                <c:pt idx="2">
                  <c:v>1</c:v>
                </c:pt>
                <c:pt idx="3">
                  <c:v>0</c:v>
                </c:pt>
                <c:pt idx="4">
                  <c:v>5</c:v>
                </c:pt>
                <c:pt idx="5">
                  <c:v>11</c:v>
                </c:pt>
              </c:numCache>
            </c:numRef>
          </c:val>
          <c:extLst>
            <c:ext xmlns:c16="http://schemas.microsoft.com/office/drawing/2014/chart" uri="{C3380CC4-5D6E-409C-BE32-E72D297353CC}">
              <c16:uniqueId val="{00000001-2AEB-4E3A-BF02-14AB2FF27C73}"/>
            </c:ext>
          </c:extLst>
        </c:ser>
        <c:ser>
          <c:idx val="2"/>
          <c:order val="2"/>
          <c:tx>
            <c:strRef>
              <c:f>'Planned Start &amp; Complete'!$K$44</c:f>
              <c:strCache>
                <c:ptCount val="1"/>
                <c:pt idx="0">
                  <c:v>Completed in 2024 &amp; 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'Planned Start &amp; Complete'!$H$45:$H$50</c:f>
              <c:strCache>
                <c:ptCount val="6"/>
                <c:pt idx="0">
                  <c:v>Goal 1</c:v>
                </c:pt>
                <c:pt idx="1">
                  <c:v>Goal 2</c:v>
                </c:pt>
                <c:pt idx="2">
                  <c:v>Goal 3</c:v>
                </c:pt>
                <c:pt idx="3">
                  <c:v>Goal 4</c:v>
                </c:pt>
                <c:pt idx="4">
                  <c:v>Goal 5</c:v>
                </c:pt>
                <c:pt idx="5">
                  <c:v>Total All Goals</c:v>
                </c:pt>
              </c:strCache>
            </c:strRef>
          </c:cat>
          <c:val>
            <c:numRef>
              <c:f>'Planned Start &amp; Complete'!$K$45:$K$50</c:f>
              <c:numCache>
                <c:formatCode>General</c:formatCode>
                <c:ptCount val="6"/>
                <c:pt idx="0">
                  <c:v>6</c:v>
                </c:pt>
                <c:pt idx="1">
                  <c:v>3</c:v>
                </c:pt>
                <c:pt idx="2">
                  <c:v>1</c:v>
                </c:pt>
                <c:pt idx="3">
                  <c:v>0</c:v>
                </c:pt>
                <c:pt idx="4">
                  <c:v>5</c:v>
                </c:pt>
                <c:pt idx="5">
                  <c:v>15</c:v>
                </c:pt>
              </c:numCache>
            </c:numRef>
          </c:val>
          <c:extLst>
            <c:ext xmlns:c16="http://schemas.microsoft.com/office/drawing/2014/chart" uri="{C3380CC4-5D6E-409C-BE32-E72D297353CC}">
              <c16:uniqueId val="{00000002-2AEB-4E3A-BF02-14AB2FF27C73}"/>
            </c:ext>
          </c:extLst>
        </c:ser>
        <c:dLbls>
          <c:showLegendKey val="0"/>
          <c:showVal val="0"/>
          <c:showCatName val="0"/>
          <c:showSerName val="0"/>
          <c:showPercent val="0"/>
          <c:showBubbleSize val="0"/>
        </c:dLbls>
        <c:gapWidth val="219"/>
        <c:overlap val="-27"/>
        <c:axId val="1110303728"/>
        <c:axId val="1110304208"/>
      </c:barChart>
      <c:catAx>
        <c:axId val="111030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304208"/>
        <c:crosses val="autoZero"/>
        <c:auto val="1"/>
        <c:lblAlgn val="ctr"/>
        <c:lblOffset val="100"/>
        <c:noMultiLvlLbl val="0"/>
      </c:catAx>
      <c:valAx>
        <c:axId val="111030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30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81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c811197-5a73-4d86-a206-c117da05ddaa">
      <UserInfo>
        <DisplayName>Ybarra, Rick</DisplayName>
        <AccountId>54</AccountId>
        <AccountType/>
      </UserInfo>
    </SharedWithUsers>
    <AssignedTo xmlns="http://schemas.microsoft.com/sharepoint/v3">
      <UserInfo>
        <DisplayName/>
        <AccountId xsi:nil="true"/>
        <AccountType/>
      </UserInfo>
    </AssignedTo>
    <Proposed_x002f_Passed_x0020__x0023__x003a_ xmlns="308dc21f-8940-46b7-9ee9-f86b439897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Reviewer Log" ma:contentTypeID="0x010100D03C1FEDB24A304B88B22491CFC097690080F415F7362C5448BAD36EA160607959" ma:contentTypeVersion="13" ma:contentTypeDescription="" ma:contentTypeScope="" ma:versionID="f3bada46c1b3c6aad62f8ba904c5e22d">
  <xsd:schema xmlns:xsd="http://www.w3.org/2001/XMLSchema" xmlns:xs="http://www.w3.org/2001/XMLSchema" xmlns:p="http://schemas.microsoft.com/office/2006/metadata/properties" xmlns:ns1="http://schemas.microsoft.com/sharepoint/v3" xmlns:ns2="308dc21f-8940-46b7-9ee9-f86b439897b1" xmlns:ns3="cc811197-5a73-4d86-a206-c117da05ddaa" xmlns:ns4="b9cca5e6-54e4-4595-9738-f1be90b3e4c2" targetNamespace="http://schemas.microsoft.com/office/2006/metadata/properties" ma:root="true" ma:fieldsID="5ac80569549f64a5408d78b448afd571" ns1:_="" ns2:_="" ns3:_="" ns4:_="">
    <xsd:import namespace="http://schemas.microsoft.com/sharepoint/v3"/>
    <xsd:import namespace="308dc21f-8940-46b7-9ee9-f86b439897b1"/>
    <xsd:import namespace="cc811197-5a73-4d86-a206-c117da05ddaa"/>
    <xsd:import namespace="b9cca5e6-54e4-4595-9738-f1be90b3e4c2"/>
    <xsd:element name="properties">
      <xsd:complexType>
        <xsd:sequence>
          <xsd:element name="documentManagement">
            <xsd:complexType>
              <xsd:all>
                <xsd:element ref="ns1:AssignedTo" minOccurs="0"/>
                <xsd:element ref="ns2:Proposed_x002f_Passed_x0020__x0023__x003a_" minOccurs="0"/>
                <xsd:element ref="ns3:SharedWithUsers" minOccurs="0"/>
                <xsd:element ref="ns3:SharingHintHash" minOccurs="0"/>
                <xsd:element ref="ns3:SharedWithDetails"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8dc21f-8940-46b7-9ee9-f86b439897b1" elementFormDefault="qualified">
    <xsd:import namespace="http://schemas.microsoft.com/office/2006/documentManagement/types"/>
    <xsd:import namespace="http://schemas.microsoft.com/office/infopath/2007/PartnerControls"/>
    <xsd:element name="Proposed_x002f_Passed_x0020__x0023__x003a_" ma:index="9" nillable="true" ma:displayName="Proposed/Passed #:" ma:internalName="Proposed_x002f_Passed_x0020__x0023__x003a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811197-5a73-4d86-a206-c117da05ddaa"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cca5e6-54e4-4595-9738-f1be90b3e4c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Inf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https://kc1-portal6.sharepoint.com/_cts/Document/2022ReviewerLog.xlsx</xsnLocation>
  <cached>False</cached>
  <openByDefault>False</openByDefault>
  <xsnScope>https://kc1-portal6.sharepoint.com</xsnScope>
</customXsn>
</file>

<file path=customXml/itemProps1.xml><?xml version="1.0" encoding="utf-8"?>
<ds:datastoreItem xmlns:ds="http://schemas.openxmlformats.org/officeDocument/2006/customXml" ds:itemID="{A39AEC92-FBB8-47C8-B9EF-33FEAB093756}">
  <ds:schemaRefs>
    <ds:schemaRef ds:uri="9ce32227-d455-4b83-9b5a-ad998385fa66"/>
    <ds:schemaRef ds:uri="http://purl.org/dc/elements/1.1/"/>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2beaef9f-cf1f-479f-a374-c737fe2c05cb"/>
    <ds:schemaRef ds:uri="f3aa9398-c774-47e9-a209-b197f6e9eab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171836D-CD96-4FD0-A423-3590245CE75D}"/>
</file>

<file path=customXml/itemProps3.xml><?xml version="1.0" encoding="utf-8"?>
<ds:datastoreItem xmlns:ds="http://schemas.openxmlformats.org/officeDocument/2006/customXml" ds:itemID="{10D50ECF-D8E0-451F-AB9E-BFCC6CE8CFE5}">
  <ds:schemaRefs>
    <ds:schemaRef ds:uri="http://schemas.microsoft.com/sharepoint/v3/contenttype/forms"/>
  </ds:schemaRefs>
</ds:datastoreItem>
</file>

<file path=customXml/itemProps4.xml><?xml version="1.0" encoding="utf-8"?>
<ds:datastoreItem xmlns:ds="http://schemas.openxmlformats.org/officeDocument/2006/customXml" ds:itemID="{F516D5CC-879B-4C00-8DF2-12ECCB8B5BC5}">
  <ds:schemaRefs>
    <ds:schemaRef ds:uri="http://schemas.openxmlformats.org/officeDocument/2006/bibliography"/>
  </ds:schemaRefs>
</ds:datastoreItem>
</file>

<file path=customXml/itemProps5.xml><?xml version="1.0" encoding="utf-8"?>
<ds:datastoreItem xmlns:ds="http://schemas.openxmlformats.org/officeDocument/2006/customXml" ds:itemID="{272F030C-F5DB-4489-BF17-187A4FF5FEC8}"/>
</file>

<file path=docProps/app.xml><?xml version="1.0" encoding="utf-8"?>
<Properties xmlns="http://schemas.openxmlformats.org/officeDocument/2006/extended-properties" xmlns:vt="http://schemas.openxmlformats.org/officeDocument/2006/docPropsVTypes">
  <Template>Normal.dotm</Template>
  <TotalTime>1</TotalTime>
  <Pages>78</Pages>
  <Words>17941</Words>
  <Characters>102266</Characters>
  <Application>Microsoft Office Word</Application>
  <DocSecurity>0</DocSecurity>
  <Lines>852</Lines>
  <Paragraphs>239</Paragraphs>
  <ScaleCrop>false</ScaleCrop>
  <Company/>
  <LinksUpToDate>false</LinksUpToDate>
  <CharactersWithSpaces>119968</CharactersWithSpaces>
  <SharedDoc>false</SharedDoc>
  <HLinks>
    <vt:vector size="294" baseType="variant">
      <vt:variant>
        <vt:i4>1114161</vt:i4>
      </vt:variant>
      <vt:variant>
        <vt:i4>164</vt:i4>
      </vt:variant>
      <vt:variant>
        <vt:i4>0</vt:i4>
      </vt:variant>
      <vt:variant>
        <vt:i4>5</vt:i4>
      </vt:variant>
      <vt:variant>
        <vt:lpwstr/>
      </vt:variant>
      <vt:variant>
        <vt:lpwstr>_Toc225753304</vt:lpwstr>
      </vt:variant>
      <vt:variant>
        <vt:i4>1114161</vt:i4>
      </vt:variant>
      <vt:variant>
        <vt:i4>158</vt:i4>
      </vt:variant>
      <vt:variant>
        <vt:i4>0</vt:i4>
      </vt:variant>
      <vt:variant>
        <vt:i4>5</vt:i4>
      </vt:variant>
      <vt:variant>
        <vt:lpwstr/>
      </vt:variant>
      <vt:variant>
        <vt:lpwstr>_Toc225753303</vt:lpwstr>
      </vt:variant>
      <vt:variant>
        <vt:i4>1114161</vt:i4>
      </vt:variant>
      <vt:variant>
        <vt:i4>152</vt:i4>
      </vt:variant>
      <vt:variant>
        <vt:i4>0</vt:i4>
      </vt:variant>
      <vt:variant>
        <vt:i4>5</vt:i4>
      </vt:variant>
      <vt:variant>
        <vt:lpwstr/>
      </vt:variant>
      <vt:variant>
        <vt:lpwstr>_Toc225753302</vt:lpwstr>
      </vt:variant>
      <vt:variant>
        <vt:i4>1114161</vt:i4>
      </vt:variant>
      <vt:variant>
        <vt:i4>146</vt:i4>
      </vt:variant>
      <vt:variant>
        <vt:i4>0</vt:i4>
      </vt:variant>
      <vt:variant>
        <vt:i4>5</vt:i4>
      </vt:variant>
      <vt:variant>
        <vt:lpwstr/>
      </vt:variant>
      <vt:variant>
        <vt:lpwstr>_Toc225753301</vt:lpwstr>
      </vt:variant>
      <vt:variant>
        <vt:i4>1114161</vt:i4>
      </vt:variant>
      <vt:variant>
        <vt:i4>140</vt:i4>
      </vt:variant>
      <vt:variant>
        <vt:i4>0</vt:i4>
      </vt:variant>
      <vt:variant>
        <vt:i4>5</vt:i4>
      </vt:variant>
      <vt:variant>
        <vt:lpwstr/>
      </vt:variant>
      <vt:variant>
        <vt:lpwstr>_Toc225753300</vt:lpwstr>
      </vt:variant>
      <vt:variant>
        <vt:i4>1572912</vt:i4>
      </vt:variant>
      <vt:variant>
        <vt:i4>134</vt:i4>
      </vt:variant>
      <vt:variant>
        <vt:i4>0</vt:i4>
      </vt:variant>
      <vt:variant>
        <vt:i4>5</vt:i4>
      </vt:variant>
      <vt:variant>
        <vt:lpwstr/>
      </vt:variant>
      <vt:variant>
        <vt:lpwstr>_Toc225753299</vt:lpwstr>
      </vt:variant>
      <vt:variant>
        <vt:i4>1572912</vt:i4>
      </vt:variant>
      <vt:variant>
        <vt:i4>128</vt:i4>
      </vt:variant>
      <vt:variant>
        <vt:i4>0</vt:i4>
      </vt:variant>
      <vt:variant>
        <vt:i4>5</vt:i4>
      </vt:variant>
      <vt:variant>
        <vt:lpwstr/>
      </vt:variant>
      <vt:variant>
        <vt:lpwstr>_Toc225753298</vt:lpwstr>
      </vt:variant>
      <vt:variant>
        <vt:i4>1572912</vt:i4>
      </vt:variant>
      <vt:variant>
        <vt:i4>122</vt:i4>
      </vt:variant>
      <vt:variant>
        <vt:i4>0</vt:i4>
      </vt:variant>
      <vt:variant>
        <vt:i4>5</vt:i4>
      </vt:variant>
      <vt:variant>
        <vt:lpwstr/>
      </vt:variant>
      <vt:variant>
        <vt:lpwstr>_Toc225753297</vt:lpwstr>
      </vt:variant>
      <vt:variant>
        <vt:i4>1572912</vt:i4>
      </vt:variant>
      <vt:variant>
        <vt:i4>116</vt:i4>
      </vt:variant>
      <vt:variant>
        <vt:i4>0</vt:i4>
      </vt:variant>
      <vt:variant>
        <vt:i4>5</vt:i4>
      </vt:variant>
      <vt:variant>
        <vt:lpwstr/>
      </vt:variant>
      <vt:variant>
        <vt:lpwstr>_Toc225753296</vt:lpwstr>
      </vt:variant>
      <vt:variant>
        <vt:i4>1572912</vt:i4>
      </vt:variant>
      <vt:variant>
        <vt:i4>110</vt:i4>
      </vt:variant>
      <vt:variant>
        <vt:i4>0</vt:i4>
      </vt:variant>
      <vt:variant>
        <vt:i4>5</vt:i4>
      </vt:variant>
      <vt:variant>
        <vt:lpwstr/>
      </vt:variant>
      <vt:variant>
        <vt:lpwstr>_Toc225753295</vt:lpwstr>
      </vt:variant>
      <vt:variant>
        <vt:i4>1572912</vt:i4>
      </vt:variant>
      <vt:variant>
        <vt:i4>104</vt:i4>
      </vt:variant>
      <vt:variant>
        <vt:i4>0</vt:i4>
      </vt:variant>
      <vt:variant>
        <vt:i4>5</vt:i4>
      </vt:variant>
      <vt:variant>
        <vt:lpwstr/>
      </vt:variant>
      <vt:variant>
        <vt:lpwstr>_Toc225753294</vt:lpwstr>
      </vt:variant>
      <vt:variant>
        <vt:i4>1572912</vt:i4>
      </vt:variant>
      <vt:variant>
        <vt:i4>98</vt:i4>
      </vt:variant>
      <vt:variant>
        <vt:i4>0</vt:i4>
      </vt:variant>
      <vt:variant>
        <vt:i4>5</vt:i4>
      </vt:variant>
      <vt:variant>
        <vt:lpwstr/>
      </vt:variant>
      <vt:variant>
        <vt:lpwstr>_Toc225753293</vt:lpwstr>
      </vt:variant>
      <vt:variant>
        <vt:i4>1572912</vt:i4>
      </vt:variant>
      <vt:variant>
        <vt:i4>92</vt:i4>
      </vt:variant>
      <vt:variant>
        <vt:i4>0</vt:i4>
      </vt:variant>
      <vt:variant>
        <vt:i4>5</vt:i4>
      </vt:variant>
      <vt:variant>
        <vt:lpwstr/>
      </vt:variant>
      <vt:variant>
        <vt:lpwstr>_Toc225753292</vt:lpwstr>
      </vt:variant>
      <vt:variant>
        <vt:i4>1572912</vt:i4>
      </vt:variant>
      <vt:variant>
        <vt:i4>86</vt:i4>
      </vt:variant>
      <vt:variant>
        <vt:i4>0</vt:i4>
      </vt:variant>
      <vt:variant>
        <vt:i4>5</vt:i4>
      </vt:variant>
      <vt:variant>
        <vt:lpwstr/>
      </vt:variant>
      <vt:variant>
        <vt:lpwstr>_Toc225753291</vt:lpwstr>
      </vt:variant>
      <vt:variant>
        <vt:i4>1572912</vt:i4>
      </vt:variant>
      <vt:variant>
        <vt:i4>80</vt:i4>
      </vt:variant>
      <vt:variant>
        <vt:i4>0</vt:i4>
      </vt:variant>
      <vt:variant>
        <vt:i4>5</vt:i4>
      </vt:variant>
      <vt:variant>
        <vt:lpwstr/>
      </vt:variant>
      <vt:variant>
        <vt:lpwstr>_Toc225753290</vt:lpwstr>
      </vt:variant>
      <vt:variant>
        <vt:i4>1638448</vt:i4>
      </vt:variant>
      <vt:variant>
        <vt:i4>74</vt:i4>
      </vt:variant>
      <vt:variant>
        <vt:i4>0</vt:i4>
      </vt:variant>
      <vt:variant>
        <vt:i4>5</vt:i4>
      </vt:variant>
      <vt:variant>
        <vt:lpwstr/>
      </vt:variant>
      <vt:variant>
        <vt:lpwstr>_Toc225753289</vt:lpwstr>
      </vt:variant>
      <vt:variant>
        <vt:i4>1638448</vt:i4>
      </vt:variant>
      <vt:variant>
        <vt:i4>68</vt:i4>
      </vt:variant>
      <vt:variant>
        <vt:i4>0</vt:i4>
      </vt:variant>
      <vt:variant>
        <vt:i4>5</vt:i4>
      </vt:variant>
      <vt:variant>
        <vt:lpwstr/>
      </vt:variant>
      <vt:variant>
        <vt:lpwstr>_Toc225753288</vt:lpwstr>
      </vt:variant>
      <vt:variant>
        <vt:i4>1638448</vt:i4>
      </vt:variant>
      <vt:variant>
        <vt:i4>62</vt:i4>
      </vt:variant>
      <vt:variant>
        <vt:i4>0</vt:i4>
      </vt:variant>
      <vt:variant>
        <vt:i4>5</vt:i4>
      </vt:variant>
      <vt:variant>
        <vt:lpwstr/>
      </vt:variant>
      <vt:variant>
        <vt:lpwstr>_Toc225753287</vt:lpwstr>
      </vt:variant>
      <vt:variant>
        <vt:i4>1638448</vt:i4>
      </vt:variant>
      <vt:variant>
        <vt:i4>56</vt:i4>
      </vt:variant>
      <vt:variant>
        <vt:i4>0</vt:i4>
      </vt:variant>
      <vt:variant>
        <vt:i4>5</vt:i4>
      </vt:variant>
      <vt:variant>
        <vt:lpwstr/>
      </vt:variant>
      <vt:variant>
        <vt:lpwstr>_Toc225753286</vt:lpwstr>
      </vt:variant>
      <vt:variant>
        <vt:i4>1638448</vt:i4>
      </vt:variant>
      <vt:variant>
        <vt:i4>50</vt:i4>
      </vt:variant>
      <vt:variant>
        <vt:i4>0</vt:i4>
      </vt:variant>
      <vt:variant>
        <vt:i4>5</vt:i4>
      </vt:variant>
      <vt:variant>
        <vt:lpwstr/>
      </vt:variant>
      <vt:variant>
        <vt:lpwstr>_Toc225753285</vt:lpwstr>
      </vt:variant>
      <vt:variant>
        <vt:i4>1638448</vt:i4>
      </vt:variant>
      <vt:variant>
        <vt:i4>44</vt:i4>
      </vt:variant>
      <vt:variant>
        <vt:i4>0</vt:i4>
      </vt:variant>
      <vt:variant>
        <vt:i4>5</vt:i4>
      </vt:variant>
      <vt:variant>
        <vt:lpwstr/>
      </vt:variant>
      <vt:variant>
        <vt:lpwstr>_Toc225753284</vt:lpwstr>
      </vt:variant>
      <vt:variant>
        <vt:i4>1638448</vt:i4>
      </vt:variant>
      <vt:variant>
        <vt:i4>38</vt:i4>
      </vt:variant>
      <vt:variant>
        <vt:i4>0</vt:i4>
      </vt:variant>
      <vt:variant>
        <vt:i4>5</vt:i4>
      </vt:variant>
      <vt:variant>
        <vt:lpwstr/>
      </vt:variant>
      <vt:variant>
        <vt:lpwstr>_Toc225753283</vt:lpwstr>
      </vt:variant>
      <vt:variant>
        <vt:i4>1638448</vt:i4>
      </vt:variant>
      <vt:variant>
        <vt:i4>32</vt:i4>
      </vt:variant>
      <vt:variant>
        <vt:i4>0</vt:i4>
      </vt:variant>
      <vt:variant>
        <vt:i4>5</vt:i4>
      </vt:variant>
      <vt:variant>
        <vt:lpwstr/>
      </vt:variant>
      <vt:variant>
        <vt:lpwstr>_Toc225753282</vt:lpwstr>
      </vt:variant>
      <vt:variant>
        <vt:i4>1638448</vt:i4>
      </vt:variant>
      <vt:variant>
        <vt:i4>26</vt:i4>
      </vt:variant>
      <vt:variant>
        <vt:i4>0</vt:i4>
      </vt:variant>
      <vt:variant>
        <vt:i4>5</vt:i4>
      </vt:variant>
      <vt:variant>
        <vt:lpwstr/>
      </vt:variant>
      <vt:variant>
        <vt:lpwstr>_Toc225753281</vt:lpwstr>
      </vt:variant>
      <vt:variant>
        <vt:i4>1638448</vt:i4>
      </vt:variant>
      <vt:variant>
        <vt:i4>20</vt:i4>
      </vt:variant>
      <vt:variant>
        <vt:i4>0</vt:i4>
      </vt:variant>
      <vt:variant>
        <vt:i4>5</vt:i4>
      </vt:variant>
      <vt:variant>
        <vt:lpwstr/>
      </vt:variant>
      <vt:variant>
        <vt:lpwstr>_Toc225753280</vt:lpwstr>
      </vt:variant>
      <vt:variant>
        <vt:i4>1441840</vt:i4>
      </vt:variant>
      <vt:variant>
        <vt:i4>14</vt:i4>
      </vt:variant>
      <vt:variant>
        <vt:i4>0</vt:i4>
      </vt:variant>
      <vt:variant>
        <vt:i4>5</vt:i4>
      </vt:variant>
      <vt:variant>
        <vt:lpwstr/>
      </vt:variant>
      <vt:variant>
        <vt:lpwstr>_Toc225753279</vt:lpwstr>
      </vt:variant>
      <vt:variant>
        <vt:i4>1441840</vt:i4>
      </vt:variant>
      <vt:variant>
        <vt:i4>8</vt:i4>
      </vt:variant>
      <vt:variant>
        <vt:i4>0</vt:i4>
      </vt:variant>
      <vt:variant>
        <vt:i4>5</vt:i4>
      </vt:variant>
      <vt:variant>
        <vt:lpwstr/>
      </vt:variant>
      <vt:variant>
        <vt:lpwstr>_Toc225753278</vt:lpwstr>
      </vt:variant>
      <vt:variant>
        <vt:i4>1441840</vt:i4>
      </vt:variant>
      <vt:variant>
        <vt:i4>2</vt:i4>
      </vt:variant>
      <vt:variant>
        <vt:i4>0</vt:i4>
      </vt:variant>
      <vt:variant>
        <vt:i4>5</vt:i4>
      </vt:variant>
      <vt:variant>
        <vt:lpwstr/>
      </vt:variant>
      <vt:variant>
        <vt:lpwstr>_Toc225753277</vt:lpwstr>
      </vt:variant>
      <vt:variant>
        <vt:i4>5046336</vt:i4>
      </vt:variant>
      <vt:variant>
        <vt:i4>48</vt:i4>
      </vt:variant>
      <vt:variant>
        <vt:i4>0</vt:i4>
      </vt:variant>
      <vt:variant>
        <vt:i4>5</vt:i4>
      </vt:variant>
      <vt:variant>
        <vt:lpwstr>https://cdn.kingcounty.gov/-/media/king-county/depts/kcit/documents/sitp-2024-2027.pdf?rev=60b54cd570ab49f6a45194eb0e547071&amp;hash=2AF5BE4BE0B487481BBE67CF6EA4EB41</vt:lpwstr>
      </vt:variant>
      <vt:variant>
        <vt:lpwstr/>
      </vt:variant>
      <vt:variant>
        <vt:i4>4587596</vt:i4>
      </vt:variant>
      <vt:variant>
        <vt:i4>45</vt:i4>
      </vt:variant>
      <vt:variant>
        <vt:i4>0</vt:i4>
      </vt:variant>
      <vt:variant>
        <vt:i4>5</vt:i4>
      </vt:variant>
      <vt:variant>
        <vt:lpwstr>https://www.gartner.com/document-reader/document/4020025?ref=solrAll&amp;refval=458287346</vt:lpwstr>
      </vt:variant>
      <vt:variant>
        <vt:lpwstr/>
      </vt:variant>
      <vt:variant>
        <vt:i4>6094870</vt:i4>
      </vt:variant>
      <vt:variant>
        <vt:i4>42</vt:i4>
      </vt:variant>
      <vt:variant>
        <vt:i4>0</vt:i4>
      </vt:variant>
      <vt:variant>
        <vt:i4>5</vt:i4>
      </vt:variant>
      <vt:variant>
        <vt:lpwstr>https://cdn.kingcounty.gov/-/media/king-county/depts/kcit/documents/202002-broadband-access-study.pdf?rev=2bbe2aad09d7442f93435a3bf710bbc0&amp;hash=F19909B19694D50E537BEDD5B6A89B75</vt:lpwstr>
      </vt:variant>
      <vt:variant>
        <vt:lpwstr/>
      </vt:variant>
      <vt:variant>
        <vt:i4>6094870</vt:i4>
      </vt:variant>
      <vt:variant>
        <vt:i4>39</vt:i4>
      </vt:variant>
      <vt:variant>
        <vt:i4>0</vt:i4>
      </vt:variant>
      <vt:variant>
        <vt:i4>5</vt:i4>
      </vt:variant>
      <vt:variant>
        <vt:lpwstr>https://cdn.kingcounty.gov/-/media/king-county/depts/kcit/documents/202002-broadband-access-study.pdf?rev=2bbe2aad09d7442f93435a3bf710bbc0&amp;hash=F19909B19694D50E537BEDD5B6A89B75</vt:lpwstr>
      </vt:variant>
      <vt:variant>
        <vt:lpwstr/>
      </vt:variant>
      <vt:variant>
        <vt:i4>5701661</vt:i4>
      </vt:variant>
      <vt:variant>
        <vt:i4>36</vt:i4>
      </vt:variant>
      <vt:variant>
        <vt:i4>0</vt:i4>
      </vt:variant>
      <vt:variant>
        <vt:i4>5</vt:i4>
      </vt:variant>
      <vt:variant>
        <vt:lpwstr>https://storymaps.arcgis.com/collections/7ea68c94642141a7810c0129ed76e86a?item=2</vt:lpwstr>
      </vt:variant>
      <vt:variant>
        <vt:lpwstr/>
      </vt:variant>
      <vt:variant>
        <vt:i4>4522013</vt:i4>
      </vt:variant>
      <vt:variant>
        <vt:i4>33</vt:i4>
      </vt:variant>
      <vt:variant>
        <vt:i4>0</vt:i4>
      </vt:variant>
      <vt:variant>
        <vt:i4>5</vt:i4>
      </vt:variant>
      <vt:variant>
        <vt:lpwstr>https://kc1.sharepoint.com/teams/KCITSITP/Shared Documents/KC SITP  - Annual Updates/2025SITP Update/Agile Change Management: Overview, Principles, Best Practices (2025)</vt:lpwstr>
      </vt:variant>
      <vt:variant>
        <vt:lpwstr/>
      </vt:variant>
      <vt:variant>
        <vt:i4>4587596</vt:i4>
      </vt:variant>
      <vt:variant>
        <vt:i4>30</vt:i4>
      </vt:variant>
      <vt:variant>
        <vt:i4>0</vt:i4>
      </vt:variant>
      <vt:variant>
        <vt:i4>5</vt:i4>
      </vt:variant>
      <vt:variant>
        <vt:lpwstr>https://www.gartner.com/document-reader/document/4020025?ref=solrAll&amp;refval=458287346</vt:lpwstr>
      </vt:variant>
      <vt:variant>
        <vt:lpwstr/>
      </vt:variant>
      <vt:variant>
        <vt:i4>3407931</vt:i4>
      </vt:variant>
      <vt:variant>
        <vt:i4>27</vt:i4>
      </vt:variant>
      <vt:variant>
        <vt:i4>0</vt:i4>
      </vt:variant>
      <vt:variant>
        <vt:i4>5</vt:i4>
      </vt:variant>
      <vt:variant>
        <vt:lpwstr>https://kingcounty.leanix.net/workspace/workspace-selection?relativeUrl=%2F</vt:lpwstr>
      </vt:variant>
      <vt:variant>
        <vt:lpwstr/>
      </vt:variant>
      <vt:variant>
        <vt:i4>5046336</vt:i4>
      </vt:variant>
      <vt:variant>
        <vt:i4>24</vt:i4>
      </vt:variant>
      <vt:variant>
        <vt:i4>0</vt:i4>
      </vt:variant>
      <vt:variant>
        <vt:i4>5</vt:i4>
      </vt:variant>
      <vt:variant>
        <vt:lpwstr>https://cdn.kingcounty.gov/-/media/king-county/depts/kcit/documents/sitp-2024-2027.pdf?rev=60b54cd570ab49f6a45194eb0e547071&amp;hash=2AF5BE4BE0B487481BBE67CF6EA4EB41</vt:lpwstr>
      </vt:variant>
      <vt:variant>
        <vt:lpwstr/>
      </vt:variant>
      <vt:variant>
        <vt:i4>4390989</vt:i4>
      </vt:variant>
      <vt:variant>
        <vt:i4>21</vt:i4>
      </vt:variant>
      <vt:variant>
        <vt:i4>0</vt:i4>
      </vt:variant>
      <vt:variant>
        <vt:i4>5</vt:i4>
      </vt:variant>
      <vt:variant>
        <vt:lpwstr>https://storymaps.arcgis.com/collections/7ea68c94642141a7810c0129ed76e86a</vt:lpwstr>
      </vt:variant>
      <vt:variant>
        <vt:lpwstr/>
      </vt:variant>
      <vt:variant>
        <vt:i4>5505053</vt:i4>
      </vt:variant>
      <vt:variant>
        <vt:i4>18</vt:i4>
      </vt:variant>
      <vt:variant>
        <vt:i4>0</vt:i4>
      </vt:variant>
      <vt:variant>
        <vt:i4>5</vt:i4>
      </vt:variant>
      <vt:variant>
        <vt:lpwstr>https://storymaps.arcgis.com/collections/7ea68c94642141a7810c0129ed76e86a?item=1</vt:lpwstr>
      </vt:variant>
      <vt:variant>
        <vt:lpwstr/>
      </vt:variant>
      <vt:variant>
        <vt:i4>6094870</vt:i4>
      </vt:variant>
      <vt:variant>
        <vt:i4>15</vt:i4>
      </vt:variant>
      <vt:variant>
        <vt:i4>0</vt:i4>
      </vt:variant>
      <vt:variant>
        <vt:i4>5</vt:i4>
      </vt:variant>
      <vt:variant>
        <vt:lpwstr>https://cdn.kingcounty.gov/-/media/king-county/depts/kcit/documents/202002-broadband-access-study.pdf?rev=2bbe2aad09d7442f93435a3bf710bbc0&amp;hash=F19909B19694D50E537BEDD5B6A89B75</vt:lpwstr>
      </vt:variant>
      <vt:variant>
        <vt:lpwstr/>
      </vt:variant>
      <vt:variant>
        <vt:i4>2424953</vt:i4>
      </vt:variant>
      <vt:variant>
        <vt:i4>12</vt:i4>
      </vt:variant>
      <vt:variant>
        <vt:i4>0</vt:i4>
      </vt:variant>
      <vt:variant>
        <vt:i4>5</vt:i4>
      </vt:variant>
      <vt:variant>
        <vt:lpwstr>https://aqua.kingcounty.gov/council/clerk/code/05_Title_2A.htm</vt:lpwstr>
      </vt:variant>
      <vt:variant>
        <vt:lpwstr/>
      </vt:variant>
      <vt:variant>
        <vt:i4>6684692</vt:i4>
      </vt:variant>
      <vt:variant>
        <vt:i4>9</vt:i4>
      </vt:variant>
      <vt:variant>
        <vt:i4>0</vt:i4>
      </vt:variant>
      <vt:variant>
        <vt:i4>5</vt:i4>
      </vt:variant>
      <vt:variant>
        <vt:lpwstr>https://kc1.sharepoint.com/:b:/r/sites/EXEC-BUDGET/IT-Investments/Shared Documents/IT-Investments-Guidance/2026-27 IT Investment_Gate 1 Evaluation Methodology.pdf?csf=1&amp;web=1&amp;e=ehpDd1&amp;isSPOFile=1&amp;xsdata=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%3D&amp;sdata=UEE4bEJPZnIxT3ladnErc2U5ZkpUckVPNVpuQk1VMlNidVpIZ2Y4bTlKRT0%3D&amp;ovuser=bae5059a-76f0-49d7-9996-72dfe95d69c7%2Clpryor%40kingcounty.gov</vt:lpwstr>
      </vt:variant>
      <vt:variant>
        <vt:lpwstr/>
      </vt:variant>
      <vt:variant>
        <vt:i4>3211325</vt:i4>
      </vt:variant>
      <vt:variant>
        <vt:i4>6</vt:i4>
      </vt:variant>
      <vt:variant>
        <vt:i4>0</vt:i4>
      </vt:variant>
      <vt:variant>
        <vt:i4>5</vt:i4>
      </vt:variant>
      <vt:variant>
        <vt:lpwstr>https://kc1.sharepoint.com/sites/EXEC-BUDGET/IT-Investments/Shared Documents/Forms/AllItems.aspx?id=%2Fsites%2FEXEC-BUDGET%2FIT-Investments%2FShared%20Documents%2FIT-Investments-Guidance%2F2026-27%20IT%20Investment%20Process%20Guidance%2Epdf&amp;parent=%2Fsites%2FEXEC-BUDGET%2FIT-Investments%2FShared%20Documents%2FIT-Investments-Guidance</vt:lpwstr>
      </vt:variant>
      <vt:variant>
        <vt:lpwstr/>
      </vt:variant>
      <vt:variant>
        <vt:i4>4587596</vt:i4>
      </vt:variant>
      <vt:variant>
        <vt:i4>3</vt:i4>
      </vt:variant>
      <vt:variant>
        <vt:i4>0</vt:i4>
      </vt:variant>
      <vt:variant>
        <vt:i4>5</vt:i4>
      </vt:variant>
      <vt:variant>
        <vt:lpwstr>https://www.gartner.com/document-reader/document/4020025?ref=solrAll&amp;refval=458287346</vt:lpwstr>
      </vt:variant>
      <vt:variant>
        <vt:lpwstr/>
      </vt:variant>
      <vt:variant>
        <vt:i4>2424953</vt:i4>
      </vt:variant>
      <vt:variant>
        <vt:i4>0</vt:i4>
      </vt:variant>
      <vt:variant>
        <vt:i4>0</vt:i4>
      </vt:variant>
      <vt:variant>
        <vt:i4>5</vt:i4>
      </vt:variant>
      <vt:variant>
        <vt:lpwstr>https://aqua.kingcounty.gov/council/clerk/code/05_Title_2A.htm</vt:lpwstr>
      </vt:variant>
      <vt:variant>
        <vt:lpwstr/>
      </vt:variant>
      <vt:variant>
        <vt:i4>7077901</vt:i4>
      </vt:variant>
      <vt:variant>
        <vt:i4>9</vt:i4>
      </vt:variant>
      <vt:variant>
        <vt:i4>0</vt:i4>
      </vt:variant>
      <vt:variant>
        <vt:i4>5</vt:i4>
      </vt:variant>
      <vt:variant>
        <vt:lpwstr>mailto:John.Klein@kingcounty.gov</vt:lpwstr>
      </vt:variant>
      <vt:variant>
        <vt:lpwstr/>
      </vt:variant>
      <vt:variant>
        <vt:i4>7077901</vt:i4>
      </vt:variant>
      <vt:variant>
        <vt:i4>6</vt:i4>
      </vt:variant>
      <vt:variant>
        <vt:i4>0</vt:i4>
      </vt:variant>
      <vt:variant>
        <vt:i4>5</vt:i4>
      </vt:variant>
      <vt:variant>
        <vt:lpwstr>mailto:John.Klein@kingcounty.gov</vt:lpwstr>
      </vt:variant>
      <vt:variant>
        <vt:lpwstr/>
      </vt:variant>
      <vt:variant>
        <vt:i4>7077901</vt:i4>
      </vt:variant>
      <vt:variant>
        <vt:i4>3</vt:i4>
      </vt:variant>
      <vt:variant>
        <vt:i4>0</vt:i4>
      </vt:variant>
      <vt:variant>
        <vt:i4>5</vt:i4>
      </vt:variant>
      <vt:variant>
        <vt:lpwstr>mailto:John.Klein@kingcounty.gov</vt:lpwstr>
      </vt:variant>
      <vt:variant>
        <vt:lpwstr/>
      </vt:variant>
      <vt:variant>
        <vt:i4>7077901</vt:i4>
      </vt:variant>
      <vt:variant>
        <vt:i4>0</vt:i4>
      </vt:variant>
      <vt:variant>
        <vt:i4>0</vt:i4>
      </vt:variant>
      <vt:variant>
        <vt:i4>5</vt:i4>
      </vt:variant>
      <vt:variant>
        <vt:lpwstr>mailto:John.Klein@kingcounty.gov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Jodi Haavig</dc:creator>
  <cp:keywords/>
  <dc:description/>
  <cp:lastModifiedBy>Carroll, Kelli</cp:lastModifiedBy>
  <cp:revision>3</cp:revision>
  <cp:lastPrinted>2019-08-21T17:59:00Z</cp:lastPrinted>
  <dcterms:created xsi:type="dcterms:W3CDTF">2026-04-29T19:48:00Z</dcterms:created>
  <dcterms:modified xsi:type="dcterms:W3CDTF">2026-04-29T19:48:00Z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0x010100D03C1FEDB24A304B88B22491CFC097690080F415F7362C5448BAD36EA160607959</vt:lpwstr>
  </property>
  <property fmtid="{D5CDD505-2E9C-101B-9397-08002B2CF9AE}" pid="3" name="MediaServiceImageTags">
    <vt:lpwstr/>
  </property>
  <property fmtid="{D5CDD505-2E9C-101B-9397-08002B2CF9AE}" pid="4" name="docLang">
    <vt:lpwstr>en</vt:lpwstr>
  </property>
</Properties>
</file>