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44CD0" w14:textId="34C8647D" w:rsidR="00C639EC" w:rsidRPr="00D6292F" w:rsidRDefault="00422451" w:rsidP="00C163D2">
      <w:pPr>
        <w:spacing w:after="0" w:line="240" w:lineRule="auto"/>
        <w:rPr>
          <w:rFonts w:ascii="Arial" w:hAnsi="Arial" w:cs="Arial"/>
          <w:b/>
          <w:sz w:val="24"/>
          <w:szCs w:val="24"/>
        </w:rPr>
      </w:pPr>
      <w:r w:rsidRPr="00D6292F">
        <w:rPr>
          <w:rFonts w:ascii="Arial" w:eastAsia="Calibri" w:hAnsi="Arial" w:cs="Arial"/>
          <w:b/>
          <w:sz w:val="24"/>
          <w:szCs w:val="24"/>
        </w:rPr>
        <w:br/>
      </w:r>
      <w:r w:rsidR="009C26F7" w:rsidRPr="009C26F7">
        <w:rPr>
          <w:rFonts w:ascii="Arial" w:hAnsi="Arial" w:cs="Arial"/>
          <w:b/>
          <w:sz w:val="24"/>
          <w:szCs w:val="24"/>
        </w:rPr>
        <w:t>20</w:t>
      </w:r>
      <w:r w:rsidR="0089277F">
        <w:rPr>
          <w:rFonts w:ascii="Arial" w:hAnsi="Arial" w:cs="Arial"/>
          <w:b/>
          <w:sz w:val="24"/>
          <w:szCs w:val="24"/>
        </w:rPr>
        <w:t>2</w:t>
      </w:r>
      <w:r w:rsidR="006E3F79">
        <w:rPr>
          <w:rFonts w:ascii="Arial" w:hAnsi="Arial" w:cs="Arial"/>
          <w:b/>
          <w:sz w:val="24"/>
          <w:szCs w:val="24"/>
        </w:rPr>
        <w:t>6</w:t>
      </w:r>
      <w:r w:rsidR="009C26F7" w:rsidRPr="009C26F7">
        <w:rPr>
          <w:rFonts w:ascii="Arial" w:hAnsi="Arial" w:cs="Arial"/>
          <w:b/>
          <w:sz w:val="24"/>
          <w:szCs w:val="24"/>
        </w:rPr>
        <w:t xml:space="preserve"> Fee Guide 1</w:t>
      </w:r>
      <w:r w:rsidR="008034BD">
        <w:rPr>
          <w:rFonts w:ascii="Arial" w:hAnsi="Arial" w:cs="Arial"/>
          <w:b/>
          <w:sz w:val="24"/>
          <w:szCs w:val="24"/>
        </w:rPr>
        <w:t>1</w:t>
      </w:r>
      <w:r w:rsidR="009C26F7">
        <w:rPr>
          <w:rFonts w:ascii="Arial" w:hAnsi="Arial" w:cs="Arial"/>
          <w:b/>
          <w:sz w:val="24"/>
          <w:szCs w:val="24"/>
        </w:rPr>
        <w:t xml:space="preserve">, </w:t>
      </w:r>
      <w:r w:rsidR="009C26F7" w:rsidRPr="009C26F7">
        <w:rPr>
          <w:rFonts w:ascii="Arial" w:hAnsi="Arial" w:cs="Arial"/>
          <w:b/>
          <w:sz w:val="24"/>
          <w:szCs w:val="24"/>
        </w:rPr>
        <w:t>General Services and Supplies</w:t>
      </w:r>
      <w:r w:rsidR="009C26F7">
        <w:rPr>
          <w:rFonts w:ascii="Arial" w:hAnsi="Arial" w:cs="Arial"/>
          <w:b/>
          <w:sz w:val="24"/>
          <w:szCs w:val="24"/>
        </w:rPr>
        <w:br/>
      </w:r>
    </w:p>
    <w:tbl>
      <w:tblPr>
        <w:tblStyle w:val="TableGrid"/>
        <w:tblW w:w="9918" w:type="dxa"/>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1728"/>
        <w:gridCol w:w="630"/>
        <w:gridCol w:w="1170"/>
        <w:gridCol w:w="3960"/>
        <w:gridCol w:w="2430"/>
      </w:tblGrid>
      <w:tr w:rsidR="00BE5CC5" w:rsidRPr="007A486B" w14:paraId="3DFE05F0" w14:textId="77777777" w:rsidTr="00796657">
        <w:tc>
          <w:tcPr>
            <w:tcW w:w="7488" w:type="dxa"/>
            <w:gridSpan w:val="4"/>
            <w:tcBorders>
              <w:top w:val="double" w:sz="4" w:space="0" w:color="auto"/>
              <w:bottom w:val="single" w:sz="4" w:space="0" w:color="auto"/>
              <w:right w:val="nil"/>
            </w:tcBorders>
            <w:shd w:val="clear" w:color="auto" w:fill="D9D9D9" w:themeFill="background1" w:themeFillShade="D9"/>
            <w:vAlign w:val="center"/>
          </w:tcPr>
          <w:p w14:paraId="0C76AF6D" w14:textId="77777777" w:rsidR="00BE5CC5" w:rsidRPr="007A486B" w:rsidRDefault="00BE5CC5" w:rsidP="00796657">
            <w:pPr>
              <w:rPr>
                <w:rFonts w:ascii="Arial" w:hAnsi="Arial" w:cs="Arial"/>
                <w:b/>
                <w:color w:val="000000"/>
                <w:sz w:val="24"/>
                <w:szCs w:val="24"/>
              </w:rPr>
            </w:pPr>
            <w:r w:rsidRPr="007A486B">
              <w:rPr>
                <w:rFonts w:ascii="Arial" w:hAnsi="Arial" w:cs="Arial"/>
                <w:b/>
                <w:color w:val="000000"/>
                <w:sz w:val="24"/>
                <w:szCs w:val="24"/>
              </w:rPr>
              <w:t>Services</w:t>
            </w:r>
          </w:p>
        </w:tc>
        <w:tc>
          <w:tcPr>
            <w:tcW w:w="2430" w:type="dxa"/>
            <w:tcBorders>
              <w:top w:val="double" w:sz="4" w:space="0" w:color="auto"/>
              <w:left w:val="nil"/>
              <w:bottom w:val="single" w:sz="4" w:space="0" w:color="auto"/>
            </w:tcBorders>
            <w:shd w:val="clear" w:color="auto" w:fill="D9D9D9" w:themeFill="background1" w:themeFillShade="D9"/>
            <w:vAlign w:val="center"/>
          </w:tcPr>
          <w:p w14:paraId="4034A07F" w14:textId="77777777" w:rsidR="00BE5CC5" w:rsidRPr="007A486B" w:rsidRDefault="00BE5CC5" w:rsidP="00796657">
            <w:pPr>
              <w:jc w:val="center"/>
              <w:rPr>
                <w:rFonts w:ascii="Arial" w:hAnsi="Arial" w:cs="Arial"/>
                <w:b/>
                <w:sz w:val="24"/>
                <w:szCs w:val="24"/>
              </w:rPr>
            </w:pPr>
          </w:p>
        </w:tc>
      </w:tr>
      <w:tr w:rsidR="00544C9F" w:rsidRPr="007A486B" w14:paraId="71FFD66C" w14:textId="77777777" w:rsidTr="00796657">
        <w:tc>
          <w:tcPr>
            <w:tcW w:w="7488" w:type="dxa"/>
            <w:gridSpan w:val="4"/>
            <w:tcBorders>
              <w:top w:val="single" w:sz="4" w:space="0" w:color="auto"/>
              <w:bottom w:val="single" w:sz="4" w:space="0" w:color="auto"/>
            </w:tcBorders>
            <w:vAlign w:val="center"/>
          </w:tcPr>
          <w:p w14:paraId="22071C4E" w14:textId="19AF9D1A" w:rsidR="00544C9F" w:rsidRPr="007A486B" w:rsidRDefault="00544C9F" w:rsidP="00796657">
            <w:pPr>
              <w:rPr>
                <w:rFonts w:ascii="Arial" w:hAnsi="Arial" w:cs="Arial"/>
                <w:color w:val="000000"/>
                <w:sz w:val="24"/>
                <w:szCs w:val="24"/>
              </w:rPr>
            </w:pPr>
            <w:r>
              <w:rPr>
                <w:rFonts w:ascii="Arial" w:hAnsi="Arial" w:cs="Arial"/>
                <w:color w:val="000000"/>
                <w:sz w:val="24"/>
                <w:szCs w:val="24"/>
              </w:rPr>
              <w:t>Permit application screening</w:t>
            </w:r>
            <w:r w:rsidR="00433935">
              <w:rPr>
                <w:rFonts w:ascii="Arial" w:hAnsi="Arial" w:cs="Arial"/>
                <w:color w:val="000000"/>
                <w:sz w:val="24"/>
                <w:szCs w:val="24"/>
              </w:rPr>
              <w:t>, non-refundable</w:t>
            </w:r>
            <w:r w:rsidR="00E20D4F">
              <w:rPr>
                <w:rFonts w:ascii="Arial" w:hAnsi="Arial" w:cs="Arial"/>
                <w:color w:val="000000"/>
                <w:sz w:val="24"/>
                <w:szCs w:val="24"/>
              </w:rPr>
              <w:t xml:space="preserve"> (d)</w:t>
            </w:r>
          </w:p>
        </w:tc>
        <w:tc>
          <w:tcPr>
            <w:tcW w:w="2430" w:type="dxa"/>
            <w:tcBorders>
              <w:top w:val="single" w:sz="4" w:space="0" w:color="auto"/>
              <w:bottom w:val="single" w:sz="4" w:space="0" w:color="auto"/>
            </w:tcBorders>
            <w:vAlign w:val="center"/>
          </w:tcPr>
          <w:p w14:paraId="05D5B14F" w14:textId="15577F73" w:rsidR="00544C9F" w:rsidRPr="007A486B" w:rsidRDefault="00544C9F" w:rsidP="00796657">
            <w:pPr>
              <w:jc w:val="center"/>
              <w:rPr>
                <w:rFonts w:ascii="Arial" w:hAnsi="Arial" w:cs="Arial"/>
                <w:sz w:val="24"/>
                <w:szCs w:val="24"/>
              </w:rPr>
            </w:pPr>
            <w:r>
              <w:rPr>
                <w:rFonts w:ascii="Arial" w:hAnsi="Arial" w:cs="Arial"/>
                <w:sz w:val="24"/>
                <w:szCs w:val="24"/>
              </w:rPr>
              <w:t>$126</w:t>
            </w:r>
          </w:p>
        </w:tc>
      </w:tr>
      <w:tr w:rsidR="00BE5CC5" w:rsidRPr="007A486B" w14:paraId="0BC53E80" w14:textId="77777777" w:rsidTr="00796657">
        <w:tc>
          <w:tcPr>
            <w:tcW w:w="7488" w:type="dxa"/>
            <w:gridSpan w:val="4"/>
            <w:tcBorders>
              <w:top w:val="single" w:sz="4" w:space="0" w:color="auto"/>
              <w:bottom w:val="single" w:sz="4" w:space="0" w:color="auto"/>
            </w:tcBorders>
            <w:vAlign w:val="center"/>
          </w:tcPr>
          <w:p w14:paraId="5536A2A0" w14:textId="77777777" w:rsidR="00BE5CC5" w:rsidRPr="007A486B" w:rsidRDefault="00BE5CC5" w:rsidP="00796657">
            <w:pPr>
              <w:rPr>
                <w:rFonts w:ascii="Arial" w:hAnsi="Arial" w:cs="Arial"/>
                <w:color w:val="000000"/>
                <w:sz w:val="24"/>
                <w:szCs w:val="24"/>
              </w:rPr>
            </w:pPr>
            <w:r w:rsidRPr="007A486B">
              <w:rPr>
                <w:rFonts w:ascii="Arial" w:hAnsi="Arial" w:cs="Arial"/>
                <w:color w:val="000000"/>
                <w:sz w:val="24"/>
                <w:szCs w:val="24"/>
              </w:rPr>
              <w:t>Title elimination</w:t>
            </w:r>
          </w:p>
        </w:tc>
        <w:tc>
          <w:tcPr>
            <w:tcW w:w="2430" w:type="dxa"/>
            <w:tcBorders>
              <w:top w:val="single" w:sz="4" w:space="0" w:color="auto"/>
              <w:bottom w:val="single" w:sz="4" w:space="0" w:color="auto"/>
            </w:tcBorders>
            <w:vAlign w:val="center"/>
          </w:tcPr>
          <w:p w14:paraId="2C09B72F" w14:textId="77777777" w:rsidR="00BE5CC5" w:rsidRPr="007A486B" w:rsidRDefault="00BE5CC5" w:rsidP="00796657">
            <w:pPr>
              <w:jc w:val="center"/>
              <w:rPr>
                <w:rFonts w:ascii="Arial" w:hAnsi="Arial" w:cs="Arial"/>
                <w:sz w:val="24"/>
                <w:szCs w:val="24"/>
              </w:rPr>
            </w:pPr>
            <w:r w:rsidRPr="007A486B">
              <w:rPr>
                <w:rFonts w:ascii="Arial" w:hAnsi="Arial" w:cs="Arial"/>
                <w:sz w:val="24"/>
                <w:szCs w:val="24"/>
              </w:rPr>
              <w:t>$60</w:t>
            </w:r>
          </w:p>
        </w:tc>
      </w:tr>
      <w:tr w:rsidR="00BE5CC5" w:rsidRPr="007A486B" w14:paraId="0AE130BD" w14:textId="77777777" w:rsidTr="00796657">
        <w:tc>
          <w:tcPr>
            <w:tcW w:w="7488" w:type="dxa"/>
            <w:gridSpan w:val="4"/>
            <w:tcBorders>
              <w:top w:val="single" w:sz="4" w:space="0" w:color="auto"/>
              <w:bottom w:val="single" w:sz="4" w:space="0" w:color="auto"/>
            </w:tcBorders>
            <w:vAlign w:val="center"/>
          </w:tcPr>
          <w:p w14:paraId="28FB5F5C" w14:textId="77777777" w:rsidR="00BE5CC5" w:rsidRPr="007A486B" w:rsidRDefault="00BE5CC5" w:rsidP="00796657">
            <w:pPr>
              <w:rPr>
                <w:rFonts w:ascii="Arial" w:hAnsi="Arial" w:cs="Arial"/>
                <w:sz w:val="24"/>
                <w:szCs w:val="24"/>
              </w:rPr>
            </w:pPr>
            <w:r w:rsidRPr="007A486B">
              <w:rPr>
                <w:rFonts w:ascii="Arial" w:hAnsi="Arial" w:cs="Arial"/>
                <w:sz w:val="24"/>
                <w:szCs w:val="24"/>
              </w:rPr>
              <w:t>Addressing change request, per address assigned or altered</w:t>
            </w:r>
          </w:p>
        </w:tc>
        <w:tc>
          <w:tcPr>
            <w:tcW w:w="2430" w:type="dxa"/>
            <w:tcBorders>
              <w:bottom w:val="single" w:sz="4" w:space="0" w:color="auto"/>
            </w:tcBorders>
            <w:vAlign w:val="center"/>
          </w:tcPr>
          <w:p w14:paraId="4E86225D" w14:textId="2AF0E863" w:rsidR="00BE5CC5" w:rsidRPr="007A486B" w:rsidRDefault="00BE5CC5" w:rsidP="00796657">
            <w:pPr>
              <w:jc w:val="center"/>
              <w:rPr>
                <w:rFonts w:ascii="Arial" w:hAnsi="Arial" w:cs="Arial"/>
                <w:sz w:val="24"/>
                <w:szCs w:val="24"/>
              </w:rPr>
            </w:pPr>
            <w:r w:rsidRPr="007A486B">
              <w:rPr>
                <w:rFonts w:ascii="Arial" w:hAnsi="Arial" w:cs="Arial"/>
                <w:sz w:val="24"/>
                <w:szCs w:val="24"/>
              </w:rPr>
              <w:t>$</w:t>
            </w:r>
            <w:r w:rsidR="00493FFE">
              <w:rPr>
                <w:rFonts w:ascii="Arial" w:hAnsi="Arial" w:cs="Arial"/>
                <w:sz w:val="24"/>
                <w:szCs w:val="24"/>
              </w:rPr>
              <w:t>1</w:t>
            </w:r>
            <w:r w:rsidR="001B5101">
              <w:rPr>
                <w:rFonts w:ascii="Arial" w:hAnsi="Arial" w:cs="Arial"/>
                <w:sz w:val="24"/>
                <w:szCs w:val="24"/>
              </w:rPr>
              <w:t>92</w:t>
            </w:r>
          </w:p>
        </w:tc>
      </w:tr>
      <w:tr w:rsidR="00BE5CC5" w:rsidRPr="007A486B" w14:paraId="4E10DDE6" w14:textId="77777777" w:rsidTr="00796657">
        <w:tc>
          <w:tcPr>
            <w:tcW w:w="7488" w:type="dxa"/>
            <w:gridSpan w:val="4"/>
            <w:tcBorders>
              <w:top w:val="single" w:sz="4" w:space="0" w:color="auto"/>
              <w:bottom w:val="single" w:sz="4" w:space="0" w:color="auto"/>
            </w:tcBorders>
            <w:vAlign w:val="center"/>
          </w:tcPr>
          <w:p w14:paraId="636AFDE5" w14:textId="77777777" w:rsidR="00BE5CC5" w:rsidRPr="009662EC" w:rsidRDefault="00BE5CC5" w:rsidP="00796657">
            <w:pPr>
              <w:rPr>
                <w:rFonts w:ascii="Arial" w:hAnsi="Arial" w:cs="Arial"/>
                <w:sz w:val="24"/>
                <w:szCs w:val="24"/>
              </w:rPr>
            </w:pPr>
            <w:r w:rsidRPr="009662EC">
              <w:rPr>
                <w:rFonts w:ascii="Arial" w:hAnsi="Arial" w:cs="Arial"/>
                <w:sz w:val="24"/>
                <w:szCs w:val="24"/>
              </w:rPr>
              <w:t xml:space="preserve">Re-notification to public or affected property owners </w:t>
            </w:r>
          </w:p>
        </w:tc>
        <w:tc>
          <w:tcPr>
            <w:tcW w:w="2430" w:type="dxa"/>
            <w:tcBorders>
              <w:bottom w:val="single" w:sz="4" w:space="0" w:color="auto"/>
            </w:tcBorders>
            <w:vAlign w:val="center"/>
          </w:tcPr>
          <w:p w14:paraId="1A9B2CC2" w14:textId="0BB2F0B1" w:rsidR="00BE5CC5" w:rsidRPr="009662EC" w:rsidRDefault="00EF2A79" w:rsidP="00796657">
            <w:pPr>
              <w:jc w:val="center"/>
              <w:rPr>
                <w:rFonts w:ascii="Arial" w:hAnsi="Arial" w:cs="Arial"/>
                <w:sz w:val="24"/>
                <w:szCs w:val="24"/>
              </w:rPr>
            </w:pPr>
            <w:r>
              <w:rPr>
                <w:rFonts w:ascii="Arial" w:hAnsi="Arial" w:cs="Arial"/>
                <w:sz w:val="24"/>
                <w:szCs w:val="24"/>
              </w:rPr>
              <w:t>Actual Cost</w:t>
            </w:r>
          </w:p>
        </w:tc>
      </w:tr>
      <w:tr w:rsidR="00BE5CC5" w:rsidRPr="007A486B" w14:paraId="0E548127" w14:textId="77777777" w:rsidTr="00796657">
        <w:tc>
          <w:tcPr>
            <w:tcW w:w="7488" w:type="dxa"/>
            <w:gridSpan w:val="4"/>
            <w:tcBorders>
              <w:top w:val="single" w:sz="4" w:space="0" w:color="auto"/>
              <w:bottom w:val="single" w:sz="4" w:space="0" w:color="auto"/>
            </w:tcBorders>
            <w:vAlign w:val="center"/>
          </w:tcPr>
          <w:p w14:paraId="781DAF12" w14:textId="77777777" w:rsidR="00BE5CC5" w:rsidRPr="007A486B" w:rsidRDefault="00BE5CC5" w:rsidP="00796657">
            <w:pPr>
              <w:rPr>
                <w:rFonts w:ascii="Arial" w:hAnsi="Arial" w:cs="Arial"/>
                <w:sz w:val="24"/>
                <w:szCs w:val="24"/>
              </w:rPr>
            </w:pPr>
            <w:r w:rsidRPr="007A486B">
              <w:rPr>
                <w:rFonts w:ascii="Arial" w:hAnsi="Arial" w:cs="Arial"/>
                <w:sz w:val="24"/>
                <w:szCs w:val="24"/>
              </w:rPr>
              <w:t>Tank removal contractor annual certification</w:t>
            </w:r>
          </w:p>
        </w:tc>
        <w:tc>
          <w:tcPr>
            <w:tcW w:w="2430" w:type="dxa"/>
            <w:tcBorders>
              <w:bottom w:val="single" w:sz="4" w:space="0" w:color="auto"/>
            </w:tcBorders>
            <w:vAlign w:val="center"/>
          </w:tcPr>
          <w:p w14:paraId="25D242AC" w14:textId="53E62AAB" w:rsidR="00BE5CC5" w:rsidRPr="007A486B" w:rsidRDefault="00BE5CC5" w:rsidP="00796657">
            <w:pPr>
              <w:jc w:val="center"/>
              <w:rPr>
                <w:rFonts w:ascii="Arial" w:hAnsi="Arial" w:cs="Arial"/>
                <w:sz w:val="24"/>
                <w:szCs w:val="24"/>
              </w:rPr>
            </w:pPr>
            <w:r w:rsidRPr="007A486B">
              <w:rPr>
                <w:rFonts w:ascii="Arial" w:hAnsi="Arial" w:cs="Arial"/>
                <w:sz w:val="24"/>
                <w:szCs w:val="24"/>
              </w:rPr>
              <w:t>$</w:t>
            </w:r>
            <w:r w:rsidR="00586AAD">
              <w:rPr>
                <w:rFonts w:ascii="Arial" w:hAnsi="Arial" w:cs="Arial"/>
                <w:sz w:val="24"/>
                <w:szCs w:val="24"/>
              </w:rPr>
              <w:t>1</w:t>
            </w:r>
            <w:r w:rsidR="00B177E7">
              <w:rPr>
                <w:rFonts w:ascii="Arial" w:hAnsi="Arial" w:cs="Arial"/>
                <w:sz w:val="24"/>
                <w:szCs w:val="24"/>
              </w:rPr>
              <w:t>83</w:t>
            </w:r>
          </w:p>
        </w:tc>
      </w:tr>
      <w:tr w:rsidR="00BE5CC5" w:rsidRPr="007A486B" w14:paraId="78A4D317" w14:textId="77777777" w:rsidTr="00796657">
        <w:tc>
          <w:tcPr>
            <w:tcW w:w="7488" w:type="dxa"/>
            <w:gridSpan w:val="4"/>
            <w:tcBorders>
              <w:top w:val="single" w:sz="4" w:space="0" w:color="auto"/>
              <w:bottom w:val="single" w:sz="4" w:space="0" w:color="auto"/>
            </w:tcBorders>
            <w:vAlign w:val="center"/>
          </w:tcPr>
          <w:p w14:paraId="5AEB5F47" w14:textId="77777777" w:rsidR="00BE5CC5" w:rsidRPr="007A486B" w:rsidRDefault="00BE5CC5" w:rsidP="00796657">
            <w:pPr>
              <w:rPr>
                <w:rFonts w:ascii="Arial" w:hAnsi="Arial" w:cs="Arial"/>
                <w:sz w:val="24"/>
                <w:szCs w:val="24"/>
              </w:rPr>
            </w:pPr>
            <w:r w:rsidRPr="007A486B">
              <w:rPr>
                <w:rFonts w:ascii="Arial" w:hAnsi="Arial" w:cs="Arial"/>
                <w:sz w:val="24"/>
                <w:szCs w:val="24"/>
              </w:rPr>
              <w:t>Consultant services</w:t>
            </w:r>
          </w:p>
        </w:tc>
        <w:tc>
          <w:tcPr>
            <w:tcW w:w="2430" w:type="dxa"/>
            <w:tcBorders>
              <w:bottom w:val="single" w:sz="4" w:space="0" w:color="auto"/>
            </w:tcBorders>
            <w:vAlign w:val="center"/>
          </w:tcPr>
          <w:p w14:paraId="12B303C8" w14:textId="77777777" w:rsidR="00BE5CC5" w:rsidRPr="007A486B" w:rsidRDefault="00BE5CC5" w:rsidP="00796657">
            <w:pPr>
              <w:jc w:val="center"/>
              <w:rPr>
                <w:rFonts w:ascii="Arial" w:hAnsi="Arial" w:cs="Arial"/>
                <w:sz w:val="24"/>
                <w:szCs w:val="24"/>
              </w:rPr>
            </w:pPr>
            <w:r w:rsidRPr="007A486B">
              <w:rPr>
                <w:rFonts w:ascii="Arial" w:hAnsi="Arial" w:cs="Arial"/>
                <w:sz w:val="24"/>
                <w:szCs w:val="24"/>
              </w:rPr>
              <w:t>Actual cost</w:t>
            </w:r>
          </w:p>
        </w:tc>
      </w:tr>
      <w:tr w:rsidR="00BE5CC5" w:rsidRPr="007A486B" w14:paraId="155F3654" w14:textId="77777777" w:rsidTr="00796657">
        <w:tc>
          <w:tcPr>
            <w:tcW w:w="7488" w:type="dxa"/>
            <w:gridSpan w:val="4"/>
            <w:tcBorders>
              <w:top w:val="single" w:sz="4" w:space="0" w:color="auto"/>
              <w:bottom w:val="single" w:sz="4" w:space="0" w:color="auto"/>
            </w:tcBorders>
            <w:vAlign w:val="center"/>
          </w:tcPr>
          <w:p w14:paraId="6643057A" w14:textId="77777777" w:rsidR="00BE5CC5" w:rsidRPr="007A486B" w:rsidRDefault="00BE5CC5" w:rsidP="00796657">
            <w:pPr>
              <w:rPr>
                <w:rFonts w:ascii="Arial" w:hAnsi="Arial" w:cs="Arial"/>
                <w:color w:val="000000"/>
                <w:sz w:val="24"/>
                <w:szCs w:val="24"/>
              </w:rPr>
            </w:pPr>
            <w:r w:rsidRPr="007A486B">
              <w:rPr>
                <w:rFonts w:ascii="Arial" w:hAnsi="Arial" w:cs="Arial"/>
                <w:color w:val="000000"/>
                <w:sz w:val="24"/>
                <w:szCs w:val="24"/>
              </w:rPr>
              <w:t>Pre-issuance construction authorization (KCC 16.02.340 et seq.)</w:t>
            </w:r>
          </w:p>
        </w:tc>
        <w:tc>
          <w:tcPr>
            <w:tcW w:w="2430" w:type="dxa"/>
            <w:tcBorders>
              <w:bottom w:val="single" w:sz="4" w:space="0" w:color="auto"/>
            </w:tcBorders>
            <w:vAlign w:val="center"/>
          </w:tcPr>
          <w:p w14:paraId="3435F75B" w14:textId="128FC8DB" w:rsidR="00BE5CC5" w:rsidRPr="007A486B" w:rsidRDefault="00BE5CC5" w:rsidP="00796657">
            <w:pPr>
              <w:jc w:val="center"/>
              <w:rPr>
                <w:rFonts w:ascii="Arial" w:hAnsi="Arial" w:cs="Arial"/>
                <w:sz w:val="24"/>
                <w:szCs w:val="24"/>
              </w:rPr>
            </w:pPr>
            <w:r w:rsidRPr="007A486B">
              <w:rPr>
                <w:rFonts w:ascii="Arial" w:hAnsi="Arial" w:cs="Arial"/>
                <w:color w:val="000000"/>
                <w:sz w:val="24"/>
                <w:szCs w:val="24"/>
              </w:rPr>
              <w:t>$</w:t>
            </w:r>
            <w:r w:rsidR="003E2149">
              <w:rPr>
                <w:rFonts w:ascii="Arial" w:hAnsi="Arial" w:cs="Arial"/>
                <w:color w:val="000000"/>
                <w:sz w:val="24"/>
                <w:szCs w:val="24"/>
              </w:rPr>
              <w:t>3</w:t>
            </w:r>
            <w:r w:rsidRPr="007A486B">
              <w:rPr>
                <w:rFonts w:ascii="Arial" w:hAnsi="Arial" w:cs="Arial"/>
                <w:color w:val="000000"/>
                <w:sz w:val="24"/>
                <w:szCs w:val="24"/>
              </w:rPr>
              <w:t>,</w:t>
            </w:r>
            <w:r w:rsidR="003E2149">
              <w:rPr>
                <w:rFonts w:ascii="Arial" w:hAnsi="Arial" w:cs="Arial"/>
                <w:color w:val="000000"/>
                <w:sz w:val="24"/>
                <w:szCs w:val="24"/>
              </w:rPr>
              <w:t>391</w:t>
            </w:r>
          </w:p>
        </w:tc>
      </w:tr>
      <w:tr w:rsidR="00BE5CC5" w:rsidRPr="007A486B" w14:paraId="3A046ED6" w14:textId="77777777" w:rsidTr="00796657">
        <w:tc>
          <w:tcPr>
            <w:tcW w:w="7488" w:type="dxa"/>
            <w:gridSpan w:val="4"/>
            <w:tcBorders>
              <w:top w:val="single" w:sz="4" w:space="0" w:color="auto"/>
              <w:bottom w:val="single" w:sz="4" w:space="0" w:color="auto"/>
            </w:tcBorders>
            <w:vAlign w:val="center"/>
          </w:tcPr>
          <w:p w14:paraId="00B3E6F2" w14:textId="77777777" w:rsidR="00BE5CC5" w:rsidRPr="007A486B" w:rsidRDefault="00BE5CC5" w:rsidP="00796657">
            <w:pPr>
              <w:rPr>
                <w:rFonts w:ascii="Arial" w:hAnsi="Arial" w:cs="Arial"/>
                <w:color w:val="000000"/>
                <w:sz w:val="24"/>
                <w:szCs w:val="24"/>
              </w:rPr>
            </w:pPr>
            <w:r w:rsidRPr="007A486B">
              <w:rPr>
                <w:rFonts w:ascii="Arial" w:hAnsi="Arial" w:cs="Arial"/>
                <w:color w:val="000000"/>
                <w:sz w:val="24"/>
                <w:szCs w:val="24"/>
              </w:rPr>
              <w:t>Expedited review</w:t>
            </w:r>
          </w:p>
        </w:tc>
        <w:tc>
          <w:tcPr>
            <w:tcW w:w="2430" w:type="dxa"/>
            <w:tcBorders>
              <w:bottom w:val="single" w:sz="4" w:space="0" w:color="auto"/>
            </w:tcBorders>
            <w:vAlign w:val="center"/>
          </w:tcPr>
          <w:p w14:paraId="10AF8EC2" w14:textId="77777777" w:rsidR="00BE5CC5" w:rsidRPr="007A486B" w:rsidRDefault="00BE5CC5" w:rsidP="00796657">
            <w:pPr>
              <w:jc w:val="center"/>
              <w:rPr>
                <w:rFonts w:ascii="Arial" w:hAnsi="Arial" w:cs="Arial"/>
                <w:sz w:val="24"/>
                <w:szCs w:val="24"/>
              </w:rPr>
            </w:pPr>
            <w:r w:rsidRPr="007A486B">
              <w:rPr>
                <w:rFonts w:ascii="Arial" w:hAnsi="Arial" w:cs="Arial"/>
                <w:color w:val="000000"/>
                <w:sz w:val="24"/>
                <w:szCs w:val="24"/>
              </w:rPr>
              <w:t>Additional 50% of regular application or review fee</w:t>
            </w:r>
          </w:p>
        </w:tc>
      </w:tr>
      <w:tr w:rsidR="00BE5CC5" w:rsidRPr="007A486B" w14:paraId="788BA8BE" w14:textId="77777777" w:rsidTr="00796657">
        <w:tc>
          <w:tcPr>
            <w:tcW w:w="7488" w:type="dxa"/>
            <w:gridSpan w:val="4"/>
            <w:tcBorders>
              <w:top w:val="single" w:sz="4" w:space="0" w:color="auto"/>
            </w:tcBorders>
            <w:vAlign w:val="center"/>
          </w:tcPr>
          <w:p w14:paraId="571CDC39" w14:textId="77777777" w:rsidR="00BE5CC5" w:rsidRPr="007A486B" w:rsidRDefault="00BE5CC5" w:rsidP="00796657">
            <w:pPr>
              <w:rPr>
                <w:rFonts w:ascii="Arial" w:hAnsi="Arial" w:cs="Arial"/>
                <w:color w:val="000000"/>
                <w:sz w:val="24"/>
                <w:szCs w:val="24"/>
              </w:rPr>
            </w:pPr>
            <w:r w:rsidRPr="007A486B">
              <w:rPr>
                <w:rFonts w:ascii="Arial" w:hAnsi="Arial" w:cs="Arial"/>
                <w:color w:val="000000"/>
                <w:sz w:val="24"/>
                <w:szCs w:val="24"/>
              </w:rPr>
              <w:t>Additional building inspection or re-inspection, per trip</w:t>
            </w:r>
          </w:p>
        </w:tc>
        <w:tc>
          <w:tcPr>
            <w:tcW w:w="2430" w:type="dxa"/>
            <w:tcBorders>
              <w:top w:val="single" w:sz="4" w:space="0" w:color="auto"/>
            </w:tcBorders>
            <w:vAlign w:val="center"/>
          </w:tcPr>
          <w:p w14:paraId="09395C04" w14:textId="7D022B56" w:rsidR="00BE5CC5" w:rsidRPr="007A486B" w:rsidRDefault="00BE5CC5" w:rsidP="00796657">
            <w:pPr>
              <w:jc w:val="center"/>
              <w:rPr>
                <w:rFonts w:ascii="Arial" w:hAnsi="Arial" w:cs="Arial"/>
                <w:sz w:val="24"/>
                <w:szCs w:val="24"/>
              </w:rPr>
            </w:pPr>
            <w:r w:rsidRPr="007A486B">
              <w:rPr>
                <w:rFonts w:ascii="Arial" w:hAnsi="Arial" w:cs="Arial"/>
                <w:sz w:val="24"/>
                <w:szCs w:val="24"/>
              </w:rPr>
              <w:t>$1</w:t>
            </w:r>
            <w:r w:rsidR="003E2149">
              <w:rPr>
                <w:rFonts w:ascii="Arial" w:hAnsi="Arial" w:cs="Arial"/>
                <w:sz w:val="24"/>
                <w:szCs w:val="24"/>
              </w:rPr>
              <w:t>83</w:t>
            </w:r>
          </w:p>
        </w:tc>
      </w:tr>
      <w:tr w:rsidR="00BE5CC5" w:rsidRPr="007A486B" w14:paraId="252DDC32" w14:textId="77777777" w:rsidTr="00796657">
        <w:tc>
          <w:tcPr>
            <w:tcW w:w="7488" w:type="dxa"/>
            <w:gridSpan w:val="4"/>
            <w:tcBorders>
              <w:top w:val="single" w:sz="4" w:space="0" w:color="auto"/>
            </w:tcBorders>
            <w:vAlign w:val="center"/>
          </w:tcPr>
          <w:p w14:paraId="20D57012" w14:textId="77777777" w:rsidR="00BE5CC5" w:rsidRPr="007A486B" w:rsidRDefault="00BE5CC5" w:rsidP="00796657">
            <w:pPr>
              <w:rPr>
                <w:rFonts w:ascii="Arial" w:hAnsi="Arial" w:cs="Arial"/>
                <w:color w:val="000000"/>
                <w:sz w:val="24"/>
                <w:szCs w:val="24"/>
              </w:rPr>
            </w:pPr>
            <w:r w:rsidRPr="007A486B">
              <w:rPr>
                <w:rFonts w:ascii="Arial" w:hAnsi="Arial" w:cs="Arial"/>
                <w:sz w:val="24"/>
                <w:szCs w:val="24"/>
              </w:rPr>
              <w:t>Additional site visit or re-inspection of site improvements, per trip</w:t>
            </w:r>
          </w:p>
        </w:tc>
        <w:tc>
          <w:tcPr>
            <w:tcW w:w="2430" w:type="dxa"/>
            <w:tcBorders>
              <w:top w:val="single" w:sz="4" w:space="0" w:color="auto"/>
            </w:tcBorders>
            <w:vAlign w:val="center"/>
          </w:tcPr>
          <w:p w14:paraId="37391D82" w14:textId="16B476E3" w:rsidR="00BE5CC5" w:rsidRPr="007A486B" w:rsidRDefault="00BE5CC5" w:rsidP="00796657">
            <w:pPr>
              <w:jc w:val="center"/>
              <w:rPr>
                <w:rFonts w:ascii="Arial" w:hAnsi="Arial" w:cs="Arial"/>
                <w:sz w:val="24"/>
                <w:szCs w:val="24"/>
              </w:rPr>
            </w:pPr>
            <w:r w:rsidRPr="007A486B">
              <w:rPr>
                <w:rFonts w:ascii="Arial" w:hAnsi="Arial" w:cs="Arial"/>
                <w:sz w:val="24"/>
                <w:szCs w:val="24"/>
              </w:rPr>
              <w:t>$</w:t>
            </w:r>
            <w:r w:rsidR="003E2149">
              <w:rPr>
                <w:rFonts w:ascii="Arial" w:hAnsi="Arial" w:cs="Arial"/>
                <w:sz w:val="24"/>
                <w:szCs w:val="24"/>
              </w:rPr>
              <w:t>726</w:t>
            </w:r>
          </w:p>
        </w:tc>
      </w:tr>
      <w:tr w:rsidR="00BE5CC5" w:rsidRPr="007A486B" w14:paraId="671F04DC" w14:textId="77777777" w:rsidTr="00796657">
        <w:tc>
          <w:tcPr>
            <w:tcW w:w="7488" w:type="dxa"/>
            <w:gridSpan w:val="4"/>
            <w:tcBorders>
              <w:top w:val="single" w:sz="4" w:space="0" w:color="auto"/>
              <w:bottom w:val="single" w:sz="4" w:space="0" w:color="auto"/>
            </w:tcBorders>
            <w:vAlign w:val="center"/>
          </w:tcPr>
          <w:p w14:paraId="6B652714" w14:textId="77777777" w:rsidR="00BE5CC5" w:rsidRPr="007A486B" w:rsidRDefault="00BE5CC5" w:rsidP="00796657">
            <w:pPr>
              <w:rPr>
                <w:rFonts w:ascii="Arial" w:hAnsi="Arial" w:cs="Arial"/>
                <w:color w:val="000000"/>
                <w:sz w:val="24"/>
                <w:szCs w:val="24"/>
              </w:rPr>
            </w:pPr>
            <w:r w:rsidRPr="007A486B">
              <w:rPr>
                <w:rFonts w:ascii="Arial" w:hAnsi="Arial" w:cs="Arial"/>
                <w:sz w:val="24"/>
                <w:szCs w:val="24"/>
              </w:rPr>
              <w:t>Inspection after-hours</w:t>
            </w:r>
          </w:p>
        </w:tc>
        <w:tc>
          <w:tcPr>
            <w:tcW w:w="2430" w:type="dxa"/>
            <w:tcBorders>
              <w:top w:val="single" w:sz="4" w:space="0" w:color="auto"/>
            </w:tcBorders>
            <w:vAlign w:val="center"/>
          </w:tcPr>
          <w:p w14:paraId="22991DF5" w14:textId="77777777" w:rsidR="00BE5CC5" w:rsidRPr="007A486B" w:rsidRDefault="00BE5CC5" w:rsidP="00796657">
            <w:pPr>
              <w:jc w:val="center"/>
              <w:rPr>
                <w:rFonts w:ascii="Arial" w:hAnsi="Arial" w:cs="Arial"/>
                <w:sz w:val="24"/>
                <w:szCs w:val="24"/>
              </w:rPr>
            </w:pPr>
            <w:r w:rsidRPr="007A486B">
              <w:rPr>
                <w:rFonts w:ascii="Arial" w:hAnsi="Arial" w:cs="Arial"/>
                <w:color w:val="000000"/>
                <w:sz w:val="24"/>
                <w:szCs w:val="24"/>
              </w:rPr>
              <w:t>$75 per hour</w:t>
            </w:r>
          </w:p>
        </w:tc>
      </w:tr>
      <w:tr w:rsidR="00BE5CC5" w:rsidRPr="007A486B" w14:paraId="399780EB" w14:textId="77777777" w:rsidTr="00796657">
        <w:tc>
          <w:tcPr>
            <w:tcW w:w="1728" w:type="dxa"/>
            <w:tcBorders>
              <w:top w:val="single" w:sz="4" w:space="0" w:color="auto"/>
              <w:bottom w:val="single" w:sz="4" w:space="0" w:color="auto"/>
              <w:right w:val="nil"/>
            </w:tcBorders>
            <w:vAlign w:val="center"/>
          </w:tcPr>
          <w:p w14:paraId="2C0A695A" w14:textId="77777777" w:rsidR="00BE5CC5" w:rsidRPr="007A486B" w:rsidRDefault="00BE5CC5" w:rsidP="00796657">
            <w:pPr>
              <w:rPr>
                <w:rFonts w:ascii="Arial" w:hAnsi="Arial" w:cs="Arial"/>
                <w:color w:val="000000"/>
                <w:sz w:val="24"/>
                <w:szCs w:val="24"/>
              </w:rPr>
            </w:pPr>
            <w:r w:rsidRPr="007A486B">
              <w:rPr>
                <w:rFonts w:ascii="Arial" w:hAnsi="Arial" w:cs="Arial"/>
                <w:sz w:val="24"/>
                <w:szCs w:val="24"/>
              </w:rPr>
              <w:t xml:space="preserve">Permit extension: </w:t>
            </w:r>
          </w:p>
        </w:tc>
        <w:tc>
          <w:tcPr>
            <w:tcW w:w="5760" w:type="dxa"/>
            <w:gridSpan w:val="3"/>
            <w:tcBorders>
              <w:top w:val="single" w:sz="4" w:space="0" w:color="auto"/>
              <w:left w:val="nil"/>
              <w:bottom w:val="single" w:sz="4" w:space="0" w:color="auto"/>
            </w:tcBorders>
            <w:vAlign w:val="center"/>
          </w:tcPr>
          <w:p w14:paraId="7B32C0B8" w14:textId="2FFB27DA" w:rsidR="00BE5CC5" w:rsidRPr="007A486B" w:rsidRDefault="00BE5CC5" w:rsidP="00796657">
            <w:pPr>
              <w:jc w:val="right"/>
              <w:rPr>
                <w:rFonts w:ascii="Arial" w:hAnsi="Arial" w:cs="Arial"/>
                <w:color w:val="000000"/>
                <w:sz w:val="24"/>
                <w:szCs w:val="24"/>
              </w:rPr>
            </w:pPr>
            <w:r w:rsidRPr="007A486B">
              <w:rPr>
                <w:rFonts w:ascii="Arial" w:hAnsi="Arial" w:cs="Arial"/>
                <w:color w:val="000000"/>
                <w:sz w:val="24"/>
                <w:szCs w:val="24"/>
              </w:rPr>
              <w:t>residential mechanical installation only</w:t>
            </w:r>
          </w:p>
          <w:p w14:paraId="6518543E" w14:textId="6A3E7E60" w:rsidR="00BE5CC5" w:rsidRPr="007A486B" w:rsidRDefault="00BE5CC5" w:rsidP="00796657">
            <w:pPr>
              <w:jc w:val="right"/>
              <w:rPr>
                <w:rFonts w:ascii="Arial" w:hAnsi="Arial" w:cs="Arial"/>
                <w:color w:val="000000"/>
                <w:sz w:val="24"/>
                <w:szCs w:val="24"/>
              </w:rPr>
            </w:pPr>
            <w:r w:rsidRPr="007A486B">
              <w:rPr>
                <w:rFonts w:ascii="Arial" w:hAnsi="Arial" w:cs="Arial"/>
                <w:color w:val="000000"/>
                <w:sz w:val="24"/>
                <w:szCs w:val="24"/>
              </w:rPr>
              <w:t>all other</w:t>
            </w:r>
          </w:p>
        </w:tc>
        <w:tc>
          <w:tcPr>
            <w:tcW w:w="2430" w:type="dxa"/>
            <w:vAlign w:val="center"/>
          </w:tcPr>
          <w:p w14:paraId="7677A81E" w14:textId="1042100F" w:rsidR="00BE5CC5" w:rsidRPr="007A486B" w:rsidRDefault="00BE5CC5" w:rsidP="00796657">
            <w:pPr>
              <w:jc w:val="center"/>
              <w:rPr>
                <w:rFonts w:ascii="Arial" w:hAnsi="Arial" w:cs="Arial"/>
                <w:sz w:val="24"/>
                <w:szCs w:val="24"/>
              </w:rPr>
            </w:pPr>
            <w:r w:rsidRPr="007A486B">
              <w:rPr>
                <w:rFonts w:ascii="Arial" w:hAnsi="Arial" w:cs="Arial"/>
                <w:sz w:val="24"/>
                <w:szCs w:val="24"/>
              </w:rPr>
              <w:t>$</w:t>
            </w:r>
            <w:r w:rsidR="0083761D">
              <w:rPr>
                <w:rFonts w:ascii="Arial" w:hAnsi="Arial" w:cs="Arial"/>
                <w:sz w:val="24"/>
                <w:szCs w:val="24"/>
              </w:rPr>
              <w:t>4</w:t>
            </w:r>
            <w:r w:rsidR="00301900">
              <w:rPr>
                <w:rFonts w:ascii="Arial" w:hAnsi="Arial" w:cs="Arial"/>
                <w:sz w:val="24"/>
                <w:szCs w:val="24"/>
              </w:rPr>
              <w:t>5.75</w:t>
            </w:r>
          </w:p>
          <w:p w14:paraId="67797557" w14:textId="5578FC40" w:rsidR="00BE5CC5" w:rsidRPr="007A486B" w:rsidRDefault="00BE5CC5" w:rsidP="00796657">
            <w:pPr>
              <w:jc w:val="center"/>
              <w:rPr>
                <w:rFonts w:ascii="Arial" w:hAnsi="Arial" w:cs="Arial"/>
                <w:sz w:val="24"/>
                <w:szCs w:val="24"/>
              </w:rPr>
            </w:pPr>
            <w:r w:rsidRPr="007A486B">
              <w:rPr>
                <w:rFonts w:ascii="Arial" w:hAnsi="Arial" w:cs="Arial"/>
                <w:sz w:val="24"/>
                <w:szCs w:val="24"/>
              </w:rPr>
              <w:t>$1</w:t>
            </w:r>
            <w:r w:rsidR="00301900">
              <w:rPr>
                <w:rFonts w:ascii="Arial" w:hAnsi="Arial" w:cs="Arial"/>
                <w:sz w:val="24"/>
                <w:szCs w:val="24"/>
              </w:rPr>
              <w:t>83</w:t>
            </w:r>
          </w:p>
        </w:tc>
      </w:tr>
      <w:tr w:rsidR="00BE5CC5" w:rsidRPr="007A486B" w14:paraId="073FB213" w14:textId="77777777" w:rsidTr="00796657">
        <w:tc>
          <w:tcPr>
            <w:tcW w:w="3528" w:type="dxa"/>
            <w:gridSpan w:val="3"/>
            <w:tcBorders>
              <w:top w:val="single" w:sz="4" w:space="0" w:color="auto"/>
              <w:bottom w:val="single" w:sz="4" w:space="0" w:color="auto"/>
              <w:right w:val="nil"/>
            </w:tcBorders>
            <w:vAlign w:val="center"/>
          </w:tcPr>
          <w:p w14:paraId="043989F2" w14:textId="77777777" w:rsidR="00BE5CC5" w:rsidRPr="007A486B" w:rsidRDefault="00BE5CC5" w:rsidP="00796657">
            <w:pPr>
              <w:rPr>
                <w:rFonts w:ascii="Arial" w:hAnsi="Arial" w:cs="Arial"/>
                <w:sz w:val="24"/>
                <w:szCs w:val="24"/>
              </w:rPr>
            </w:pPr>
            <w:r w:rsidRPr="007A486B">
              <w:rPr>
                <w:rFonts w:ascii="Arial" w:hAnsi="Arial" w:cs="Arial"/>
                <w:sz w:val="24"/>
                <w:szCs w:val="24"/>
              </w:rPr>
              <w:t>Appeal of decision to the King County Hearing Examiner: (a)</w:t>
            </w:r>
          </w:p>
        </w:tc>
        <w:tc>
          <w:tcPr>
            <w:tcW w:w="3960" w:type="dxa"/>
            <w:tcBorders>
              <w:top w:val="single" w:sz="4" w:space="0" w:color="auto"/>
              <w:left w:val="nil"/>
              <w:bottom w:val="single" w:sz="4" w:space="0" w:color="auto"/>
            </w:tcBorders>
            <w:vAlign w:val="center"/>
          </w:tcPr>
          <w:p w14:paraId="2E6DC2D6" w14:textId="77777777" w:rsidR="00BE5CC5" w:rsidRPr="007A486B" w:rsidRDefault="00BE5CC5" w:rsidP="00796657">
            <w:pPr>
              <w:jc w:val="right"/>
              <w:rPr>
                <w:rFonts w:ascii="Arial" w:hAnsi="Arial" w:cs="Arial"/>
                <w:sz w:val="24"/>
                <w:szCs w:val="24"/>
              </w:rPr>
            </w:pPr>
            <w:r w:rsidRPr="007A486B">
              <w:rPr>
                <w:rFonts w:ascii="Arial" w:hAnsi="Arial" w:cs="Arial"/>
                <w:sz w:val="24"/>
                <w:szCs w:val="24"/>
              </w:rPr>
              <w:t>Type 2</w:t>
            </w:r>
          </w:p>
          <w:p w14:paraId="43D84EE1" w14:textId="77777777" w:rsidR="00BE5CC5" w:rsidRPr="007A486B" w:rsidRDefault="00BE5CC5" w:rsidP="00796657">
            <w:pPr>
              <w:jc w:val="right"/>
              <w:rPr>
                <w:rFonts w:ascii="Arial" w:hAnsi="Arial" w:cs="Arial"/>
                <w:sz w:val="24"/>
                <w:szCs w:val="24"/>
              </w:rPr>
            </w:pPr>
            <w:r w:rsidRPr="007A486B">
              <w:rPr>
                <w:rFonts w:ascii="Arial" w:hAnsi="Arial" w:cs="Arial"/>
                <w:sz w:val="24"/>
                <w:szCs w:val="24"/>
              </w:rPr>
              <w:t>fee waiver</w:t>
            </w:r>
          </w:p>
        </w:tc>
        <w:tc>
          <w:tcPr>
            <w:tcW w:w="2430" w:type="dxa"/>
            <w:vAlign w:val="center"/>
          </w:tcPr>
          <w:p w14:paraId="5C56DDFC" w14:textId="77777777" w:rsidR="00BE5CC5" w:rsidRPr="007A486B" w:rsidRDefault="00BE5CC5" w:rsidP="00796657">
            <w:pPr>
              <w:jc w:val="center"/>
              <w:rPr>
                <w:rFonts w:ascii="Arial" w:hAnsi="Arial" w:cs="Arial"/>
                <w:sz w:val="24"/>
                <w:szCs w:val="24"/>
              </w:rPr>
            </w:pPr>
            <w:r w:rsidRPr="007A486B">
              <w:rPr>
                <w:rFonts w:ascii="Arial" w:hAnsi="Arial" w:cs="Arial"/>
                <w:sz w:val="24"/>
                <w:szCs w:val="24"/>
              </w:rPr>
              <w:t>$250</w:t>
            </w:r>
          </w:p>
          <w:p w14:paraId="0B8EFAFF" w14:textId="77777777" w:rsidR="00BE5CC5" w:rsidRPr="007A486B" w:rsidRDefault="00BE5CC5" w:rsidP="00796657">
            <w:pPr>
              <w:jc w:val="center"/>
              <w:rPr>
                <w:rFonts w:ascii="Arial" w:hAnsi="Arial" w:cs="Arial"/>
                <w:sz w:val="24"/>
                <w:szCs w:val="24"/>
              </w:rPr>
            </w:pPr>
            <w:r w:rsidRPr="007A486B">
              <w:rPr>
                <w:rFonts w:ascii="Arial" w:hAnsi="Arial" w:cs="Arial"/>
                <w:sz w:val="24"/>
                <w:szCs w:val="24"/>
              </w:rPr>
              <w:t>$50</w:t>
            </w:r>
          </w:p>
        </w:tc>
      </w:tr>
      <w:tr w:rsidR="00BE5CC5" w:rsidRPr="007A486B" w14:paraId="735794FE" w14:textId="77777777" w:rsidTr="00796657">
        <w:tc>
          <w:tcPr>
            <w:tcW w:w="7488" w:type="dxa"/>
            <w:gridSpan w:val="4"/>
            <w:tcBorders>
              <w:top w:val="single" w:sz="4" w:space="0" w:color="auto"/>
              <w:bottom w:val="single" w:sz="4" w:space="0" w:color="auto"/>
            </w:tcBorders>
            <w:vAlign w:val="center"/>
          </w:tcPr>
          <w:p w14:paraId="319F478A" w14:textId="77777777" w:rsidR="00BE5CC5" w:rsidRPr="007A486B" w:rsidRDefault="00BE5CC5" w:rsidP="00796657">
            <w:pPr>
              <w:rPr>
                <w:rFonts w:ascii="Arial" w:hAnsi="Arial" w:cs="Arial"/>
                <w:sz w:val="24"/>
                <w:szCs w:val="24"/>
              </w:rPr>
            </w:pPr>
            <w:r w:rsidRPr="007A486B">
              <w:rPr>
                <w:rFonts w:ascii="Arial" w:hAnsi="Arial" w:cs="Arial"/>
                <w:sz w:val="24"/>
                <w:szCs w:val="24"/>
              </w:rPr>
              <w:t>Appeal of decision to Utilities Technical Review Committee (b)</w:t>
            </w:r>
          </w:p>
        </w:tc>
        <w:tc>
          <w:tcPr>
            <w:tcW w:w="2430" w:type="dxa"/>
            <w:vAlign w:val="center"/>
          </w:tcPr>
          <w:p w14:paraId="46883B4B" w14:textId="77777777" w:rsidR="00BE5CC5" w:rsidRPr="007A486B" w:rsidRDefault="00BE5CC5" w:rsidP="00796657">
            <w:pPr>
              <w:jc w:val="center"/>
              <w:rPr>
                <w:rFonts w:ascii="Arial" w:hAnsi="Arial" w:cs="Arial"/>
                <w:sz w:val="24"/>
                <w:szCs w:val="24"/>
              </w:rPr>
            </w:pPr>
            <w:r w:rsidRPr="007A486B">
              <w:rPr>
                <w:rFonts w:ascii="Arial" w:hAnsi="Arial" w:cs="Arial"/>
                <w:sz w:val="24"/>
                <w:szCs w:val="24"/>
              </w:rPr>
              <w:t>$250</w:t>
            </w:r>
          </w:p>
        </w:tc>
      </w:tr>
      <w:tr w:rsidR="00BE5CC5" w:rsidRPr="007A486B" w14:paraId="141B4242" w14:textId="77777777" w:rsidTr="00796657">
        <w:tc>
          <w:tcPr>
            <w:tcW w:w="7488" w:type="dxa"/>
            <w:gridSpan w:val="4"/>
            <w:tcBorders>
              <w:top w:val="single" w:sz="4" w:space="0" w:color="auto"/>
            </w:tcBorders>
            <w:vAlign w:val="center"/>
          </w:tcPr>
          <w:p w14:paraId="01FBD1EF" w14:textId="77777777" w:rsidR="00BE5CC5" w:rsidRPr="007A486B" w:rsidRDefault="00BE5CC5" w:rsidP="00796657">
            <w:pPr>
              <w:rPr>
                <w:rFonts w:ascii="Arial" w:hAnsi="Arial" w:cs="Arial"/>
                <w:sz w:val="24"/>
                <w:szCs w:val="24"/>
              </w:rPr>
            </w:pPr>
            <w:r w:rsidRPr="007A486B">
              <w:rPr>
                <w:rFonts w:ascii="Arial" w:hAnsi="Arial" w:cs="Arial"/>
                <w:sz w:val="24"/>
                <w:szCs w:val="24"/>
              </w:rPr>
              <w:t>Check returned for insufficient funds, each check (RCW 62A.3-515)</w:t>
            </w:r>
          </w:p>
        </w:tc>
        <w:tc>
          <w:tcPr>
            <w:tcW w:w="2430" w:type="dxa"/>
            <w:vAlign w:val="center"/>
          </w:tcPr>
          <w:p w14:paraId="34B16277" w14:textId="77777777" w:rsidR="00BE5CC5" w:rsidRPr="007A486B" w:rsidRDefault="00BE5CC5" w:rsidP="00796657">
            <w:pPr>
              <w:jc w:val="center"/>
              <w:rPr>
                <w:rFonts w:ascii="Arial" w:hAnsi="Arial" w:cs="Arial"/>
                <w:sz w:val="24"/>
                <w:szCs w:val="24"/>
              </w:rPr>
            </w:pPr>
            <w:r w:rsidRPr="007A486B">
              <w:rPr>
                <w:rFonts w:ascii="Arial" w:hAnsi="Arial" w:cs="Arial"/>
                <w:sz w:val="24"/>
                <w:szCs w:val="24"/>
              </w:rPr>
              <w:t>$35</w:t>
            </w:r>
          </w:p>
        </w:tc>
      </w:tr>
      <w:tr w:rsidR="00BE5CC5" w:rsidRPr="007A486B" w14:paraId="2FF23303" w14:textId="77777777" w:rsidTr="00796657">
        <w:tc>
          <w:tcPr>
            <w:tcW w:w="7488" w:type="dxa"/>
            <w:gridSpan w:val="4"/>
            <w:tcBorders>
              <w:bottom w:val="single" w:sz="4" w:space="0" w:color="auto"/>
            </w:tcBorders>
            <w:vAlign w:val="center"/>
          </w:tcPr>
          <w:p w14:paraId="74C98BFB" w14:textId="77777777" w:rsidR="00BE5CC5" w:rsidRPr="007A486B" w:rsidRDefault="00BE5CC5" w:rsidP="00796657">
            <w:pPr>
              <w:rPr>
                <w:rFonts w:ascii="Arial" w:hAnsi="Arial" w:cs="Arial"/>
                <w:sz w:val="24"/>
                <w:szCs w:val="24"/>
              </w:rPr>
            </w:pPr>
            <w:r w:rsidRPr="007A486B">
              <w:rPr>
                <w:rFonts w:ascii="Arial" w:hAnsi="Arial" w:cs="Arial"/>
                <w:sz w:val="24"/>
                <w:szCs w:val="24"/>
              </w:rPr>
              <w:t>Document notarization, each document</w:t>
            </w:r>
          </w:p>
        </w:tc>
        <w:tc>
          <w:tcPr>
            <w:tcW w:w="2430" w:type="dxa"/>
            <w:vAlign w:val="center"/>
          </w:tcPr>
          <w:p w14:paraId="730C0A40" w14:textId="77777777" w:rsidR="00BE5CC5" w:rsidRPr="007A486B" w:rsidRDefault="00BE5CC5" w:rsidP="00796657">
            <w:pPr>
              <w:jc w:val="center"/>
              <w:rPr>
                <w:rFonts w:ascii="Arial" w:hAnsi="Arial" w:cs="Arial"/>
                <w:sz w:val="24"/>
                <w:szCs w:val="24"/>
              </w:rPr>
            </w:pPr>
            <w:r w:rsidRPr="007A486B">
              <w:rPr>
                <w:rFonts w:ascii="Arial" w:hAnsi="Arial" w:cs="Arial"/>
                <w:sz w:val="24"/>
                <w:szCs w:val="24"/>
              </w:rPr>
              <w:t>$8</w:t>
            </w:r>
          </w:p>
        </w:tc>
      </w:tr>
      <w:tr w:rsidR="00BE5CC5" w:rsidRPr="007A486B" w14:paraId="61DA9A32" w14:textId="77777777" w:rsidTr="00796657">
        <w:tc>
          <w:tcPr>
            <w:tcW w:w="2358" w:type="dxa"/>
            <w:gridSpan w:val="2"/>
            <w:tcBorders>
              <w:top w:val="single" w:sz="4" w:space="0" w:color="auto"/>
              <w:bottom w:val="single" w:sz="4" w:space="0" w:color="auto"/>
              <w:right w:val="nil"/>
            </w:tcBorders>
            <w:vAlign w:val="center"/>
          </w:tcPr>
          <w:p w14:paraId="799BB402" w14:textId="77777777" w:rsidR="00BE5CC5" w:rsidRPr="007A486B" w:rsidRDefault="00BE5CC5" w:rsidP="00796657">
            <w:pPr>
              <w:rPr>
                <w:rFonts w:ascii="Arial" w:hAnsi="Arial" w:cs="Arial"/>
                <w:color w:val="000000"/>
                <w:sz w:val="24"/>
                <w:szCs w:val="24"/>
              </w:rPr>
            </w:pPr>
            <w:r w:rsidRPr="007A486B">
              <w:rPr>
                <w:rFonts w:ascii="Arial" w:hAnsi="Arial" w:cs="Arial"/>
                <w:sz w:val="24"/>
                <w:szCs w:val="24"/>
              </w:rPr>
              <w:t>Certification of copy:</w:t>
            </w:r>
          </w:p>
        </w:tc>
        <w:tc>
          <w:tcPr>
            <w:tcW w:w="5130" w:type="dxa"/>
            <w:gridSpan w:val="2"/>
            <w:tcBorders>
              <w:top w:val="single" w:sz="4" w:space="0" w:color="auto"/>
              <w:left w:val="nil"/>
              <w:bottom w:val="single" w:sz="4" w:space="0" w:color="auto"/>
            </w:tcBorders>
            <w:vAlign w:val="center"/>
          </w:tcPr>
          <w:p w14:paraId="65559A39" w14:textId="77777777" w:rsidR="00BE5CC5" w:rsidRPr="007A486B" w:rsidRDefault="00BE5CC5" w:rsidP="00796657">
            <w:pPr>
              <w:jc w:val="right"/>
              <w:rPr>
                <w:rFonts w:ascii="Arial" w:hAnsi="Arial" w:cs="Arial"/>
                <w:sz w:val="24"/>
                <w:szCs w:val="24"/>
              </w:rPr>
            </w:pPr>
            <w:r w:rsidRPr="007A486B">
              <w:rPr>
                <w:rFonts w:ascii="Arial" w:hAnsi="Arial" w:cs="Arial"/>
                <w:sz w:val="24"/>
                <w:szCs w:val="24"/>
              </w:rPr>
              <w:t>first page</w:t>
            </w:r>
          </w:p>
          <w:p w14:paraId="200A7352" w14:textId="77777777" w:rsidR="00BE5CC5" w:rsidRPr="007A486B" w:rsidRDefault="00BE5CC5" w:rsidP="00796657">
            <w:pPr>
              <w:jc w:val="right"/>
              <w:rPr>
                <w:rFonts w:ascii="Arial" w:hAnsi="Arial" w:cs="Arial"/>
                <w:color w:val="000000"/>
                <w:sz w:val="24"/>
                <w:szCs w:val="24"/>
              </w:rPr>
            </w:pPr>
            <w:r w:rsidRPr="007A486B">
              <w:rPr>
                <w:rFonts w:ascii="Arial" w:hAnsi="Arial" w:cs="Arial"/>
                <w:sz w:val="24"/>
                <w:szCs w:val="24"/>
              </w:rPr>
              <w:t>each additional page</w:t>
            </w:r>
          </w:p>
        </w:tc>
        <w:tc>
          <w:tcPr>
            <w:tcW w:w="2430" w:type="dxa"/>
            <w:tcBorders>
              <w:bottom w:val="single" w:sz="4" w:space="0" w:color="auto"/>
            </w:tcBorders>
            <w:vAlign w:val="center"/>
          </w:tcPr>
          <w:p w14:paraId="4BF6D8DF" w14:textId="77777777" w:rsidR="00BE5CC5" w:rsidRPr="007A486B" w:rsidRDefault="00BE5CC5" w:rsidP="00796657">
            <w:pPr>
              <w:jc w:val="center"/>
              <w:rPr>
                <w:rFonts w:ascii="Arial" w:hAnsi="Arial" w:cs="Arial"/>
                <w:sz w:val="24"/>
                <w:szCs w:val="24"/>
              </w:rPr>
            </w:pPr>
            <w:r w:rsidRPr="007A486B">
              <w:rPr>
                <w:rFonts w:ascii="Arial" w:hAnsi="Arial" w:cs="Arial"/>
                <w:sz w:val="24"/>
                <w:szCs w:val="24"/>
              </w:rPr>
              <w:t>$2</w:t>
            </w:r>
          </w:p>
          <w:p w14:paraId="57EAB2CF" w14:textId="77777777" w:rsidR="00BE5CC5" w:rsidRPr="007A486B" w:rsidRDefault="00BE5CC5" w:rsidP="00796657">
            <w:pPr>
              <w:jc w:val="center"/>
              <w:rPr>
                <w:rFonts w:ascii="Arial" w:hAnsi="Arial" w:cs="Arial"/>
                <w:sz w:val="24"/>
                <w:szCs w:val="24"/>
              </w:rPr>
            </w:pPr>
            <w:r w:rsidRPr="007A486B">
              <w:rPr>
                <w:rFonts w:ascii="Arial" w:hAnsi="Arial" w:cs="Arial"/>
                <w:sz w:val="24"/>
                <w:szCs w:val="24"/>
              </w:rPr>
              <w:t>$1</w:t>
            </w:r>
          </w:p>
        </w:tc>
      </w:tr>
    </w:tbl>
    <w:p w14:paraId="1A5A58B1" w14:textId="77777777" w:rsidR="00BE5CC5" w:rsidRPr="00EA3900" w:rsidRDefault="00BE5CC5" w:rsidP="00BE5CC5">
      <w:pPr>
        <w:spacing w:after="0"/>
        <w:rPr>
          <w:rFonts w:ascii="Arial" w:hAnsi="Arial" w:cs="Arial"/>
          <w:sz w:val="24"/>
          <w:szCs w:val="24"/>
        </w:rPr>
      </w:pPr>
    </w:p>
    <w:tbl>
      <w:tblPr>
        <w:tblStyle w:val="TableGrid"/>
        <w:tblW w:w="9918" w:type="dxa"/>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7488"/>
        <w:gridCol w:w="2430"/>
      </w:tblGrid>
      <w:tr w:rsidR="00BE5CC5" w:rsidRPr="007A486B" w14:paraId="7501DD5C" w14:textId="77777777" w:rsidTr="00796657">
        <w:tc>
          <w:tcPr>
            <w:tcW w:w="7488" w:type="dxa"/>
            <w:tcBorders>
              <w:top w:val="single" w:sz="4" w:space="0" w:color="auto"/>
              <w:bottom w:val="single" w:sz="4" w:space="0" w:color="auto"/>
              <w:right w:val="nil"/>
            </w:tcBorders>
            <w:shd w:val="clear" w:color="auto" w:fill="D9D9D9" w:themeFill="background1" w:themeFillShade="D9"/>
            <w:vAlign w:val="center"/>
          </w:tcPr>
          <w:p w14:paraId="170940B1" w14:textId="77777777" w:rsidR="00BE5CC5" w:rsidRPr="007A486B" w:rsidRDefault="00BE5CC5" w:rsidP="00796657">
            <w:pPr>
              <w:rPr>
                <w:rFonts w:ascii="Arial" w:hAnsi="Arial" w:cs="Arial"/>
                <w:b/>
                <w:color w:val="000000"/>
                <w:sz w:val="24"/>
                <w:szCs w:val="24"/>
              </w:rPr>
            </w:pPr>
            <w:r w:rsidRPr="007A486B">
              <w:rPr>
                <w:rFonts w:ascii="Arial" w:hAnsi="Arial" w:cs="Arial"/>
                <w:b/>
                <w:color w:val="000000"/>
                <w:sz w:val="24"/>
                <w:szCs w:val="24"/>
              </w:rPr>
              <w:t>Supplies</w:t>
            </w:r>
          </w:p>
        </w:tc>
        <w:tc>
          <w:tcPr>
            <w:tcW w:w="2430" w:type="dxa"/>
            <w:tcBorders>
              <w:top w:val="single" w:sz="4" w:space="0" w:color="auto"/>
              <w:left w:val="nil"/>
              <w:bottom w:val="single" w:sz="4" w:space="0" w:color="auto"/>
            </w:tcBorders>
            <w:shd w:val="clear" w:color="auto" w:fill="D9D9D9" w:themeFill="background1" w:themeFillShade="D9"/>
            <w:vAlign w:val="center"/>
          </w:tcPr>
          <w:p w14:paraId="5903773A" w14:textId="77777777" w:rsidR="00BE5CC5" w:rsidRPr="007A486B" w:rsidRDefault="00BE5CC5" w:rsidP="00796657">
            <w:pPr>
              <w:jc w:val="center"/>
              <w:rPr>
                <w:rFonts w:ascii="Arial" w:hAnsi="Arial" w:cs="Arial"/>
                <w:b/>
                <w:sz w:val="24"/>
                <w:szCs w:val="24"/>
              </w:rPr>
            </w:pPr>
          </w:p>
        </w:tc>
      </w:tr>
      <w:tr w:rsidR="00BE5CC5" w:rsidRPr="007A486B" w14:paraId="1530107E" w14:textId="77777777" w:rsidTr="00796657">
        <w:tc>
          <w:tcPr>
            <w:tcW w:w="7488" w:type="dxa"/>
          </w:tcPr>
          <w:p w14:paraId="639604D6" w14:textId="17E73D8C" w:rsidR="00BE5CC5" w:rsidRPr="00475333" w:rsidRDefault="00BE5CC5" w:rsidP="00796657">
            <w:pPr>
              <w:rPr>
                <w:rFonts w:ascii="Arial" w:hAnsi="Arial" w:cs="Arial"/>
                <w:sz w:val="24"/>
                <w:szCs w:val="24"/>
              </w:rPr>
            </w:pPr>
            <w:r w:rsidRPr="00475333">
              <w:rPr>
                <w:rFonts w:ascii="Arial" w:hAnsi="Arial" w:cs="Arial"/>
                <w:sz w:val="24"/>
                <w:szCs w:val="24"/>
              </w:rPr>
              <w:t>Critical area placards, each (</w:t>
            </w:r>
            <w:r w:rsidR="005A3FA7">
              <w:rPr>
                <w:rFonts w:ascii="Arial" w:hAnsi="Arial" w:cs="Arial"/>
                <w:sz w:val="24"/>
                <w:szCs w:val="24"/>
              </w:rPr>
              <w:t xml:space="preserve">not </w:t>
            </w:r>
            <w:r w:rsidRPr="00475333">
              <w:rPr>
                <w:rFonts w:ascii="Arial" w:hAnsi="Arial" w:cs="Arial"/>
                <w:sz w:val="24"/>
                <w:szCs w:val="24"/>
              </w:rPr>
              <w:t>including sales tax)</w:t>
            </w:r>
          </w:p>
        </w:tc>
        <w:tc>
          <w:tcPr>
            <w:tcW w:w="2430" w:type="dxa"/>
            <w:vAlign w:val="center"/>
          </w:tcPr>
          <w:p w14:paraId="0D446DAC" w14:textId="2B4E248E" w:rsidR="00BE5CC5" w:rsidRPr="00475333" w:rsidRDefault="00BE5CC5" w:rsidP="00796657">
            <w:pPr>
              <w:jc w:val="center"/>
              <w:rPr>
                <w:rFonts w:ascii="Arial" w:hAnsi="Arial" w:cs="Arial"/>
                <w:sz w:val="24"/>
                <w:szCs w:val="24"/>
              </w:rPr>
            </w:pPr>
            <w:r w:rsidRPr="00475333">
              <w:rPr>
                <w:rFonts w:ascii="Arial" w:hAnsi="Arial" w:cs="Arial"/>
                <w:sz w:val="24"/>
                <w:szCs w:val="24"/>
              </w:rPr>
              <w:t>$</w:t>
            </w:r>
            <w:r w:rsidR="006D1548">
              <w:rPr>
                <w:rFonts w:ascii="Arial" w:hAnsi="Arial" w:cs="Arial"/>
                <w:sz w:val="24"/>
                <w:szCs w:val="24"/>
              </w:rPr>
              <w:t>2</w:t>
            </w:r>
            <w:r w:rsidR="005A3FA7">
              <w:rPr>
                <w:rFonts w:ascii="Arial" w:hAnsi="Arial" w:cs="Arial"/>
                <w:sz w:val="24"/>
                <w:szCs w:val="24"/>
              </w:rPr>
              <w:t>0</w:t>
            </w:r>
            <w:r w:rsidR="006D1548">
              <w:rPr>
                <w:rFonts w:ascii="Arial" w:hAnsi="Arial" w:cs="Arial"/>
                <w:sz w:val="24"/>
                <w:szCs w:val="24"/>
              </w:rPr>
              <w:t>.</w:t>
            </w:r>
            <w:r w:rsidR="005A3FA7">
              <w:rPr>
                <w:rFonts w:ascii="Arial" w:hAnsi="Arial" w:cs="Arial"/>
                <w:sz w:val="24"/>
                <w:szCs w:val="24"/>
              </w:rPr>
              <w:t>02</w:t>
            </w:r>
          </w:p>
        </w:tc>
      </w:tr>
      <w:tr w:rsidR="00BE5CC5" w:rsidRPr="007A486B" w14:paraId="0AD973B8" w14:textId="77777777" w:rsidTr="00796657">
        <w:tc>
          <w:tcPr>
            <w:tcW w:w="7488" w:type="dxa"/>
          </w:tcPr>
          <w:p w14:paraId="6FF55D4E" w14:textId="27F4DD56" w:rsidR="00BE5CC5" w:rsidRPr="00475333" w:rsidRDefault="00BE5CC5" w:rsidP="00796657">
            <w:pPr>
              <w:rPr>
                <w:rFonts w:ascii="Arial" w:hAnsi="Arial" w:cs="Arial"/>
                <w:sz w:val="24"/>
                <w:szCs w:val="24"/>
              </w:rPr>
            </w:pPr>
            <w:r w:rsidRPr="00475333">
              <w:rPr>
                <w:rFonts w:ascii="Arial" w:hAnsi="Arial" w:cs="Arial"/>
                <w:sz w:val="24"/>
                <w:szCs w:val="24"/>
              </w:rPr>
              <w:t>Storm Water Design Manual, each (</w:t>
            </w:r>
            <w:r w:rsidR="0098361D">
              <w:rPr>
                <w:rFonts w:ascii="Arial" w:hAnsi="Arial" w:cs="Arial"/>
                <w:sz w:val="24"/>
                <w:szCs w:val="24"/>
              </w:rPr>
              <w:t xml:space="preserve">not </w:t>
            </w:r>
            <w:r w:rsidRPr="00475333">
              <w:rPr>
                <w:rFonts w:ascii="Arial" w:hAnsi="Arial" w:cs="Arial"/>
                <w:sz w:val="24"/>
                <w:szCs w:val="24"/>
              </w:rPr>
              <w:t>including sales tax)</w:t>
            </w:r>
          </w:p>
        </w:tc>
        <w:tc>
          <w:tcPr>
            <w:tcW w:w="2430" w:type="dxa"/>
            <w:vAlign w:val="center"/>
          </w:tcPr>
          <w:p w14:paraId="330967A2" w14:textId="56BB5306" w:rsidR="00BE5CC5" w:rsidRPr="00475333" w:rsidRDefault="00BE5CC5" w:rsidP="00796657">
            <w:pPr>
              <w:jc w:val="center"/>
              <w:rPr>
                <w:rFonts w:ascii="Arial" w:hAnsi="Arial" w:cs="Arial"/>
                <w:sz w:val="24"/>
                <w:szCs w:val="24"/>
              </w:rPr>
            </w:pPr>
            <w:r w:rsidRPr="00475333">
              <w:rPr>
                <w:rFonts w:ascii="Arial" w:hAnsi="Arial" w:cs="Arial"/>
                <w:sz w:val="24"/>
                <w:szCs w:val="24"/>
              </w:rPr>
              <w:t>$1</w:t>
            </w:r>
            <w:r w:rsidR="00B96E08">
              <w:rPr>
                <w:rFonts w:ascii="Arial" w:hAnsi="Arial" w:cs="Arial"/>
                <w:sz w:val="24"/>
                <w:szCs w:val="24"/>
              </w:rPr>
              <w:t>45</w:t>
            </w:r>
            <w:r w:rsidRPr="00475333">
              <w:rPr>
                <w:rFonts w:ascii="Arial" w:hAnsi="Arial" w:cs="Arial"/>
                <w:sz w:val="24"/>
                <w:szCs w:val="24"/>
              </w:rPr>
              <w:t>.</w:t>
            </w:r>
            <w:r w:rsidR="0098361D">
              <w:rPr>
                <w:rFonts w:ascii="Arial" w:hAnsi="Arial" w:cs="Arial"/>
                <w:sz w:val="24"/>
                <w:szCs w:val="24"/>
              </w:rPr>
              <w:t>00</w:t>
            </w:r>
          </w:p>
        </w:tc>
      </w:tr>
    </w:tbl>
    <w:p w14:paraId="5339005B" w14:textId="77777777" w:rsidR="00BE5CC5" w:rsidRPr="00EA3900" w:rsidRDefault="00BE5CC5" w:rsidP="00BE5CC5">
      <w:pPr>
        <w:spacing w:after="0"/>
        <w:rPr>
          <w:rFonts w:ascii="Arial" w:hAnsi="Arial" w:cs="Arial"/>
          <w:sz w:val="24"/>
          <w:szCs w:val="24"/>
        </w:rPr>
      </w:pPr>
    </w:p>
    <w:tbl>
      <w:tblPr>
        <w:tblStyle w:val="TableGrid"/>
        <w:tblW w:w="9918" w:type="dxa"/>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1818"/>
        <w:gridCol w:w="3510"/>
        <w:gridCol w:w="4590"/>
      </w:tblGrid>
      <w:tr w:rsidR="00BE5CC5" w:rsidRPr="007A486B" w14:paraId="510DFD2C" w14:textId="77777777" w:rsidTr="00796657">
        <w:tc>
          <w:tcPr>
            <w:tcW w:w="9918" w:type="dxa"/>
            <w:gridSpan w:val="3"/>
            <w:tcBorders>
              <w:bottom w:val="single" w:sz="4" w:space="0" w:color="auto"/>
            </w:tcBorders>
            <w:shd w:val="clear" w:color="auto" w:fill="D9D9D9" w:themeFill="background1" w:themeFillShade="D9"/>
            <w:vAlign w:val="center"/>
          </w:tcPr>
          <w:p w14:paraId="4CCF8AD5" w14:textId="77777777" w:rsidR="00BE5CC5" w:rsidRPr="007A486B" w:rsidRDefault="00BE5CC5" w:rsidP="00796657">
            <w:pPr>
              <w:rPr>
                <w:rFonts w:ascii="Arial" w:hAnsi="Arial" w:cs="Arial"/>
                <w:sz w:val="24"/>
                <w:szCs w:val="24"/>
              </w:rPr>
            </w:pPr>
            <w:r w:rsidRPr="007A486B">
              <w:rPr>
                <w:rFonts w:ascii="Arial" w:hAnsi="Arial" w:cs="Arial"/>
                <w:b/>
                <w:bCs/>
                <w:sz w:val="24"/>
                <w:szCs w:val="24"/>
              </w:rPr>
              <w:t>Reproduction and Transmittal of Public Records (King County Ordinance 18949) (c)</w:t>
            </w:r>
          </w:p>
        </w:tc>
      </w:tr>
      <w:tr w:rsidR="00BE5CC5" w:rsidRPr="007A486B" w14:paraId="3DCC1A88" w14:textId="77777777" w:rsidTr="00796657">
        <w:trPr>
          <w:trHeight w:val="305"/>
        </w:trPr>
        <w:tc>
          <w:tcPr>
            <w:tcW w:w="1818" w:type="dxa"/>
            <w:tcBorders>
              <w:bottom w:val="single" w:sz="4" w:space="0" w:color="auto"/>
            </w:tcBorders>
          </w:tcPr>
          <w:p w14:paraId="20B65B20" w14:textId="77777777" w:rsidR="00BE5CC5" w:rsidRPr="00957BAC" w:rsidRDefault="00BE5CC5" w:rsidP="00796657">
            <w:pPr>
              <w:rPr>
                <w:rFonts w:ascii="Arial" w:hAnsi="Arial" w:cs="Arial"/>
                <w:b/>
                <w:bCs/>
                <w:sz w:val="24"/>
                <w:szCs w:val="24"/>
              </w:rPr>
            </w:pPr>
          </w:p>
        </w:tc>
        <w:tc>
          <w:tcPr>
            <w:tcW w:w="3510" w:type="dxa"/>
            <w:tcBorders>
              <w:bottom w:val="single" w:sz="4" w:space="0" w:color="auto"/>
            </w:tcBorders>
            <w:vAlign w:val="center"/>
          </w:tcPr>
          <w:p w14:paraId="0ED2A1CF" w14:textId="77777777" w:rsidR="00BE5CC5" w:rsidRPr="00957BAC" w:rsidRDefault="00BE5CC5" w:rsidP="00796657">
            <w:pPr>
              <w:jc w:val="center"/>
              <w:rPr>
                <w:rFonts w:ascii="Arial" w:hAnsi="Arial" w:cs="Arial"/>
                <w:b/>
                <w:bCs/>
                <w:sz w:val="24"/>
                <w:szCs w:val="24"/>
              </w:rPr>
            </w:pPr>
            <w:r w:rsidRPr="00957BAC">
              <w:rPr>
                <w:rFonts w:ascii="Arial" w:hAnsi="Arial" w:cs="Arial"/>
                <w:b/>
                <w:bCs/>
                <w:sz w:val="24"/>
                <w:szCs w:val="24"/>
              </w:rPr>
              <w:t>Paper Files</w:t>
            </w:r>
          </w:p>
        </w:tc>
        <w:tc>
          <w:tcPr>
            <w:tcW w:w="4590" w:type="dxa"/>
            <w:tcBorders>
              <w:bottom w:val="single" w:sz="4" w:space="0" w:color="auto"/>
            </w:tcBorders>
            <w:vAlign w:val="center"/>
          </w:tcPr>
          <w:p w14:paraId="41964B1B" w14:textId="77777777" w:rsidR="00BE5CC5" w:rsidRPr="00957BAC" w:rsidRDefault="00BE5CC5" w:rsidP="00796657">
            <w:pPr>
              <w:jc w:val="center"/>
              <w:rPr>
                <w:rFonts w:ascii="Arial" w:hAnsi="Arial" w:cs="Arial"/>
                <w:b/>
                <w:bCs/>
                <w:sz w:val="24"/>
                <w:szCs w:val="24"/>
              </w:rPr>
            </w:pPr>
            <w:r w:rsidRPr="00957BAC">
              <w:rPr>
                <w:rFonts w:ascii="Arial" w:hAnsi="Arial" w:cs="Arial"/>
                <w:b/>
                <w:bCs/>
                <w:sz w:val="24"/>
                <w:szCs w:val="24"/>
              </w:rPr>
              <w:t>Electronic Files</w:t>
            </w:r>
          </w:p>
        </w:tc>
      </w:tr>
      <w:tr w:rsidR="00BE5CC5" w:rsidRPr="007A486B" w14:paraId="5F2A8DC7" w14:textId="77777777" w:rsidTr="00796657">
        <w:tc>
          <w:tcPr>
            <w:tcW w:w="1818" w:type="dxa"/>
            <w:tcBorders>
              <w:bottom w:val="single" w:sz="4" w:space="0" w:color="auto"/>
            </w:tcBorders>
            <w:vAlign w:val="center"/>
          </w:tcPr>
          <w:p w14:paraId="5A22B76F" w14:textId="77777777" w:rsidR="00BE5CC5" w:rsidRPr="00957BAC" w:rsidRDefault="00BE5CC5" w:rsidP="00796657">
            <w:pPr>
              <w:rPr>
                <w:rFonts w:ascii="Arial" w:hAnsi="Arial" w:cs="Arial"/>
                <w:sz w:val="24"/>
                <w:szCs w:val="24"/>
              </w:rPr>
            </w:pPr>
            <w:r w:rsidRPr="00957BAC">
              <w:rPr>
                <w:rFonts w:ascii="Arial" w:hAnsi="Arial" w:cs="Arial"/>
                <w:sz w:val="24"/>
                <w:szCs w:val="24"/>
              </w:rPr>
              <w:t>Reproduction</w:t>
            </w:r>
          </w:p>
        </w:tc>
        <w:tc>
          <w:tcPr>
            <w:tcW w:w="3510" w:type="dxa"/>
            <w:tcBorders>
              <w:bottom w:val="single" w:sz="4" w:space="0" w:color="auto"/>
            </w:tcBorders>
            <w:vAlign w:val="center"/>
          </w:tcPr>
          <w:p w14:paraId="00E409F9" w14:textId="77777777" w:rsidR="00BE5CC5" w:rsidRPr="00957BAC" w:rsidRDefault="00BE5CC5" w:rsidP="00796657">
            <w:pPr>
              <w:jc w:val="center"/>
              <w:rPr>
                <w:rFonts w:ascii="Arial" w:hAnsi="Arial" w:cs="Arial"/>
                <w:sz w:val="24"/>
                <w:szCs w:val="24"/>
              </w:rPr>
            </w:pPr>
            <w:r w:rsidRPr="00957BAC">
              <w:rPr>
                <w:rFonts w:ascii="Arial" w:hAnsi="Arial" w:cs="Arial"/>
                <w:sz w:val="24"/>
                <w:szCs w:val="24"/>
              </w:rPr>
              <w:t>$0.15 per page, 8.5”x11”</w:t>
            </w:r>
          </w:p>
          <w:p w14:paraId="475F5778" w14:textId="77777777" w:rsidR="00BE5CC5" w:rsidRPr="00957BAC" w:rsidRDefault="00BE5CC5" w:rsidP="00796657">
            <w:pPr>
              <w:jc w:val="center"/>
              <w:rPr>
                <w:rFonts w:ascii="Arial" w:hAnsi="Arial" w:cs="Arial"/>
                <w:sz w:val="24"/>
                <w:szCs w:val="24"/>
              </w:rPr>
            </w:pPr>
            <w:r w:rsidRPr="00957BAC">
              <w:rPr>
                <w:rFonts w:ascii="Arial" w:hAnsi="Arial" w:cs="Arial"/>
                <w:sz w:val="24"/>
                <w:szCs w:val="24"/>
              </w:rPr>
              <w:t>$0.60 per sheet &gt;24” width</w:t>
            </w:r>
          </w:p>
        </w:tc>
        <w:tc>
          <w:tcPr>
            <w:tcW w:w="4590" w:type="dxa"/>
            <w:tcBorders>
              <w:bottom w:val="single" w:sz="4" w:space="0" w:color="auto"/>
            </w:tcBorders>
            <w:vAlign w:val="center"/>
          </w:tcPr>
          <w:p w14:paraId="2FAB7169" w14:textId="77777777" w:rsidR="00BE5CC5" w:rsidRPr="00957BAC" w:rsidRDefault="00BE5CC5" w:rsidP="00796657">
            <w:pPr>
              <w:jc w:val="center"/>
              <w:rPr>
                <w:rFonts w:ascii="Arial" w:hAnsi="Arial" w:cs="Arial"/>
                <w:sz w:val="24"/>
                <w:szCs w:val="24"/>
              </w:rPr>
            </w:pPr>
            <w:r w:rsidRPr="00957BAC">
              <w:rPr>
                <w:rFonts w:ascii="Arial" w:hAnsi="Arial" w:cs="Arial"/>
                <w:sz w:val="24"/>
                <w:szCs w:val="24"/>
              </w:rPr>
              <w:t>$0.10 per scanned page of non-digital source document(s)</w:t>
            </w:r>
          </w:p>
        </w:tc>
      </w:tr>
      <w:tr w:rsidR="00BE5CC5" w:rsidRPr="007A486B" w14:paraId="4F875E5E" w14:textId="77777777" w:rsidTr="00796657">
        <w:tc>
          <w:tcPr>
            <w:tcW w:w="1818" w:type="dxa"/>
            <w:vAlign w:val="center"/>
          </w:tcPr>
          <w:p w14:paraId="7E8DF3D0" w14:textId="77777777" w:rsidR="00BE5CC5" w:rsidRPr="00957BAC" w:rsidRDefault="00BE5CC5" w:rsidP="00796657">
            <w:pPr>
              <w:rPr>
                <w:rFonts w:ascii="Arial" w:hAnsi="Arial" w:cs="Arial"/>
                <w:sz w:val="24"/>
                <w:szCs w:val="24"/>
              </w:rPr>
            </w:pPr>
            <w:r w:rsidRPr="00957BAC">
              <w:rPr>
                <w:rFonts w:ascii="Arial" w:hAnsi="Arial" w:cs="Arial"/>
                <w:sz w:val="24"/>
                <w:szCs w:val="24"/>
              </w:rPr>
              <w:t>Transmittal</w:t>
            </w:r>
          </w:p>
        </w:tc>
        <w:tc>
          <w:tcPr>
            <w:tcW w:w="3510" w:type="dxa"/>
            <w:vAlign w:val="center"/>
          </w:tcPr>
          <w:p w14:paraId="26CF81AD" w14:textId="77777777" w:rsidR="00BE5CC5" w:rsidRPr="00957BAC" w:rsidRDefault="00BE5CC5" w:rsidP="00796657">
            <w:pPr>
              <w:jc w:val="center"/>
              <w:rPr>
                <w:rFonts w:ascii="Arial" w:hAnsi="Arial" w:cs="Arial"/>
                <w:sz w:val="24"/>
                <w:szCs w:val="24"/>
              </w:rPr>
            </w:pPr>
            <w:r w:rsidRPr="00957BAC">
              <w:rPr>
                <w:rFonts w:ascii="Arial" w:hAnsi="Arial" w:cs="Arial"/>
                <w:sz w:val="24"/>
                <w:szCs w:val="24"/>
              </w:rPr>
              <w:t>Packaging and postage:</w:t>
            </w:r>
          </w:p>
          <w:p w14:paraId="01AEA14B" w14:textId="77777777" w:rsidR="00BE5CC5" w:rsidRPr="00957BAC" w:rsidRDefault="00BE5CC5" w:rsidP="00796657">
            <w:pPr>
              <w:jc w:val="center"/>
              <w:rPr>
                <w:rFonts w:ascii="Arial" w:hAnsi="Arial" w:cs="Arial"/>
                <w:sz w:val="24"/>
                <w:szCs w:val="24"/>
              </w:rPr>
            </w:pPr>
            <w:r w:rsidRPr="00957BAC">
              <w:rPr>
                <w:rFonts w:ascii="Arial" w:hAnsi="Arial" w:cs="Arial"/>
                <w:sz w:val="24"/>
                <w:szCs w:val="24"/>
              </w:rPr>
              <w:t>actual cost</w:t>
            </w:r>
          </w:p>
        </w:tc>
        <w:tc>
          <w:tcPr>
            <w:tcW w:w="4590" w:type="dxa"/>
            <w:vAlign w:val="center"/>
          </w:tcPr>
          <w:p w14:paraId="236E6CC0" w14:textId="77777777" w:rsidR="00BE5CC5" w:rsidRPr="00957BAC" w:rsidRDefault="00BE5CC5" w:rsidP="00796657">
            <w:pPr>
              <w:jc w:val="center"/>
              <w:rPr>
                <w:rFonts w:ascii="Arial" w:hAnsi="Arial" w:cs="Arial"/>
                <w:sz w:val="24"/>
                <w:szCs w:val="24"/>
              </w:rPr>
            </w:pPr>
            <w:r w:rsidRPr="00957BAC">
              <w:rPr>
                <w:rFonts w:ascii="Arial" w:hAnsi="Arial" w:cs="Arial"/>
                <w:sz w:val="24"/>
                <w:szCs w:val="24"/>
              </w:rPr>
              <w:t>$0.01 per digital file, plus $0.10 per GB</w:t>
            </w:r>
          </w:p>
          <w:p w14:paraId="5E4EC590" w14:textId="77777777" w:rsidR="00BE5CC5" w:rsidRPr="00957BAC" w:rsidRDefault="00BE5CC5" w:rsidP="00796657">
            <w:pPr>
              <w:jc w:val="center"/>
              <w:rPr>
                <w:rFonts w:ascii="Arial" w:hAnsi="Arial" w:cs="Arial"/>
                <w:sz w:val="24"/>
                <w:szCs w:val="24"/>
              </w:rPr>
            </w:pPr>
            <w:r w:rsidRPr="00957BAC">
              <w:rPr>
                <w:rFonts w:ascii="Arial" w:hAnsi="Arial" w:cs="Arial"/>
                <w:sz w:val="24"/>
                <w:szCs w:val="24"/>
              </w:rPr>
              <w:t xml:space="preserve">Compact disk: $1.00 each </w:t>
            </w:r>
          </w:p>
          <w:p w14:paraId="0EFDFE8E" w14:textId="77777777" w:rsidR="00BE5CC5" w:rsidRPr="00957BAC" w:rsidRDefault="00BE5CC5" w:rsidP="00796657">
            <w:pPr>
              <w:jc w:val="center"/>
              <w:rPr>
                <w:rFonts w:ascii="Arial" w:hAnsi="Arial" w:cs="Arial"/>
                <w:sz w:val="24"/>
                <w:szCs w:val="24"/>
              </w:rPr>
            </w:pPr>
            <w:r w:rsidRPr="00957BAC">
              <w:rPr>
                <w:rFonts w:ascii="Arial" w:hAnsi="Arial" w:cs="Arial"/>
                <w:sz w:val="24"/>
                <w:szCs w:val="24"/>
              </w:rPr>
              <w:t>USB drive: $3.00 each</w:t>
            </w:r>
          </w:p>
          <w:p w14:paraId="411B4DE0" w14:textId="77777777" w:rsidR="00BE5CC5" w:rsidRPr="00957BAC" w:rsidRDefault="00BE5CC5" w:rsidP="00796657">
            <w:pPr>
              <w:jc w:val="center"/>
              <w:rPr>
                <w:rFonts w:ascii="Arial" w:hAnsi="Arial" w:cs="Arial"/>
                <w:sz w:val="24"/>
                <w:szCs w:val="24"/>
              </w:rPr>
            </w:pPr>
            <w:r w:rsidRPr="00957BAC">
              <w:rPr>
                <w:rFonts w:ascii="Arial" w:hAnsi="Arial" w:cs="Arial"/>
                <w:sz w:val="24"/>
                <w:szCs w:val="24"/>
              </w:rPr>
              <w:t>Packaging and postage: actual cost</w:t>
            </w:r>
          </w:p>
        </w:tc>
      </w:tr>
    </w:tbl>
    <w:p w14:paraId="4FCC6A75" w14:textId="0326E6BA" w:rsidR="00D6292F" w:rsidRDefault="00D6292F" w:rsidP="00C163D2">
      <w:pPr>
        <w:spacing w:after="0"/>
        <w:rPr>
          <w:rFonts w:ascii="Arial" w:hAnsi="Arial" w:cs="Arial"/>
          <w:sz w:val="24"/>
          <w:szCs w:val="24"/>
        </w:rPr>
      </w:pPr>
    </w:p>
    <w:p w14:paraId="2070851F" w14:textId="77777777" w:rsidR="00777C14" w:rsidRDefault="00777C14">
      <w:pPr>
        <w:rPr>
          <w:rFonts w:ascii="Arial" w:hAnsi="Arial" w:cs="Arial"/>
          <w:sz w:val="24"/>
          <w:szCs w:val="24"/>
        </w:rPr>
      </w:pPr>
      <w:r>
        <w:rPr>
          <w:rFonts w:ascii="Arial" w:hAnsi="Arial" w:cs="Arial"/>
          <w:sz w:val="24"/>
          <w:szCs w:val="24"/>
        </w:rPr>
        <w:br w:type="page"/>
      </w:r>
    </w:p>
    <w:p w14:paraId="30C1B9B4" w14:textId="71608F90" w:rsidR="005153DE" w:rsidRPr="007A486B" w:rsidRDefault="005153DE" w:rsidP="005153DE">
      <w:pPr>
        <w:pStyle w:val="ListParagraph"/>
        <w:numPr>
          <w:ilvl w:val="0"/>
          <w:numId w:val="2"/>
        </w:numPr>
        <w:spacing w:after="0" w:line="240" w:lineRule="auto"/>
        <w:rPr>
          <w:rFonts w:ascii="Arial" w:hAnsi="Arial" w:cs="Arial"/>
          <w:sz w:val="24"/>
          <w:szCs w:val="24"/>
        </w:rPr>
      </w:pPr>
      <w:r w:rsidRPr="007A486B">
        <w:rPr>
          <w:rFonts w:ascii="Arial" w:hAnsi="Arial" w:cs="Arial"/>
          <w:sz w:val="24"/>
          <w:szCs w:val="24"/>
        </w:rPr>
        <w:lastRenderedPageBreak/>
        <w:t>Appeal fees established by KCC 4A.780.010. Appeals by an applicant require a deposit commensurate with the expected cost of processing the appeal, in addition to a non-refundable appeal filing fee of $250, per KCC 20.24.450.  If the appeal by the applicant is granted, the deposit will be refunded to the applicant.  If the appeal is denied, the applicant will be charged for the County’s actual cost of responding to the appeal, excluding the costs of the conducting the public hearing itself.</w:t>
      </w:r>
    </w:p>
    <w:p w14:paraId="12FDFE44" w14:textId="77777777" w:rsidR="005153DE" w:rsidRPr="007A486B" w:rsidRDefault="005153DE" w:rsidP="005153DE">
      <w:pPr>
        <w:pStyle w:val="ListParagraph"/>
        <w:numPr>
          <w:ilvl w:val="0"/>
          <w:numId w:val="2"/>
        </w:numPr>
        <w:spacing w:after="0" w:line="240" w:lineRule="auto"/>
        <w:rPr>
          <w:rFonts w:ascii="Arial" w:hAnsi="Arial" w:cs="Arial"/>
          <w:sz w:val="24"/>
          <w:szCs w:val="24"/>
        </w:rPr>
      </w:pPr>
      <w:r w:rsidRPr="007A486B">
        <w:rPr>
          <w:rFonts w:ascii="Arial" w:hAnsi="Arial" w:cs="Arial"/>
          <w:sz w:val="24"/>
          <w:szCs w:val="24"/>
        </w:rPr>
        <w:t>Appeal right defined in KCC 13.24.090; appeal fee established by KCC 4A.710.100</w:t>
      </w:r>
    </w:p>
    <w:p w14:paraId="3510424F" w14:textId="77777777" w:rsidR="005153DE" w:rsidRDefault="005153DE" w:rsidP="005153DE">
      <w:pPr>
        <w:pStyle w:val="ListParagraph"/>
        <w:numPr>
          <w:ilvl w:val="0"/>
          <w:numId w:val="2"/>
        </w:numPr>
        <w:spacing w:after="0" w:line="240" w:lineRule="auto"/>
        <w:rPr>
          <w:rFonts w:ascii="Arial" w:hAnsi="Arial" w:cs="Arial"/>
          <w:sz w:val="24"/>
          <w:szCs w:val="24"/>
        </w:rPr>
      </w:pPr>
      <w:r w:rsidRPr="007A486B">
        <w:rPr>
          <w:rFonts w:ascii="Arial" w:hAnsi="Arial" w:cs="Arial"/>
          <w:sz w:val="24"/>
          <w:szCs w:val="24"/>
        </w:rPr>
        <w:t>Fees totaling less than $2.00 per customer per day shall be waived.</w:t>
      </w:r>
    </w:p>
    <w:p w14:paraId="03FCF674" w14:textId="601078AD" w:rsidR="000F0FB0" w:rsidRPr="007A486B" w:rsidRDefault="00E20D4F" w:rsidP="005153DE">
      <w:pPr>
        <w:pStyle w:val="ListParagraph"/>
        <w:numPr>
          <w:ilvl w:val="0"/>
          <w:numId w:val="2"/>
        </w:numPr>
        <w:spacing w:after="0" w:line="240" w:lineRule="auto"/>
        <w:rPr>
          <w:rFonts w:ascii="Arial" w:hAnsi="Arial" w:cs="Arial"/>
          <w:sz w:val="24"/>
          <w:szCs w:val="24"/>
        </w:rPr>
      </w:pPr>
      <w:r>
        <w:rPr>
          <w:rFonts w:ascii="Arial" w:hAnsi="Arial" w:cs="Arial"/>
          <w:sz w:val="24"/>
          <w:szCs w:val="24"/>
        </w:rPr>
        <w:t xml:space="preserve">Fee is non-refundable per </w:t>
      </w:r>
      <w:r>
        <w:rPr>
          <w:rFonts w:ascii="Arial" w:hAnsi="Arial" w:cs="Arial"/>
          <w:color w:val="000000"/>
          <w:sz w:val="24"/>
          <w:szCs w:val="24"/>
        </w:rPr>
        <w:t>KCC 27.02.060.A</w:t>
      </w:r>
      <w:r>
        <w:rPr>
          <w:rFonts w:ascii="Arial" w:hAnsi="Arial" w:cs="Arial"/>
          <w:color w:val="000000"/>
          <w:sz w:val="24"/>
          <w:szCs w:val="24"/>
        </w:rPr>
        <w:t>.</w:t>
      </w:r>
    </w:p>
    <w:p w14:paraId="4BCC8EBD" w14:textId="77777777" w:rsidR="005153DE" w:rsidRPr="007A486B" w:rsidRDefault="005153DE" w:rsidP="00796657">
      <w:pPr>
        <w:spacing w:after="0" w:line="240" w:lineRule="auto"/>
        <w:rPr>
          <w:rFonts w:ascii="Arial" w:hAnsi="Arial" w:cs="Arial"/>
          <w:sz w:val="24"/>
          <w:szCs w:val="24"/>
        </w:rPr>
      </w:pPr>
    </w:p>
    <w:p w14:paraId="018CD1CA" w14:textId="77777777" w:rsidR="005153DE" w:rsidRPr="007A486B" w:rsidRDefault="005153DE" w:rsidP="00796657">
      <w:pPr>
        <w:spacing w:after="0" w:line="240" w:lineRule="auto"/>
        <w:rPr>
          <w:rFonts w:ascii="Arial" w:hAnsi="Arial" w:cs="Arial"/>
          <w:b/>
          <w:bCs/>
          <w:color w:val="000000"/>
          <w:sz w:val="24"/>
          <w:szCs w:val="24"/>
        </w:rPr>
      </w:pPr>
      <w:r w:rsidRPr="007A486B">
        <w:rPr>
          <w:rFonts w:ascii="Arial" w:hAnsi="Arial" w:cs="Arial"/>
          <w:b/>
          <w:bCs/>
          <w:color w:val="000000"/>
          <w:sz w:val="24"/>
          <w:szCs w:val="24"/>
        </w:rPr>
        <w:t xml:space="preserve">Charging for Copying, per </w:t>
      </w:r>
      <w:r w:rsidRPr="007A486B">
        <w:rPr>
          <w:rFonts w:ascii="Arial" w:hAnsi="Arial" w:cs="Arial"/>
          <w:b/>
          <w:bCs/>
          <w:sz w:val="24"/>
          <w:szCs w:val="24"/>
        </w:rPr>
        <w:t>the Public Records Act [</w:t>
      </w:r>
      <w:r w:rsidRPr="007A486B">
        <w:rPr>
          <w:rFonts w:ascii="Arial" w:hAnsi="Arial" w:cs="Arial"/>
          <w:b/>
          <w:bCs/>
          <w:color w:val="000000"/>
          <w:sz w:val="24"/>
          <w:szCs w:val="24"/>
        </w:rPr>
        <w:t>RCW 42.56.070(8) and 120]:</w:t>
      </w:r>
    </w:p>
    <w:p w14:paraId="1258DFCB" w14:textId="77777777" w:rsidR="005153DE" w:rsidRPr="007A486B" w:rsidRDefault="005153DE" w:rsidP="005153DE">
      <w:pPr>
        <w:pStyle w:val="ListParagraph"/>
        <w:numPr>
          <w:ilvl w:val="0"/>
          <w:numId w:val="1"/>
        </w:numPr>
        <w:spacing w:after="0" w:line="240" w:lineRule="auto"/>
        <w:ind w:left="540"/>
        <w:rPr>
          <w:rFonts w:ascii="Arial" w:hAnsi="Arial" w:cs="Arial"/>
          <w:sz w:val="24"/>
          <w:szCs w:val="24"/>
        </w:rPr>
      </w:pPr>
      <w:r w:rsidRPr="007A486B">
        <w:rPr>
          <w:rFonts w:ascii="Arial" w:hAnsi="Arial" w:cs="Arial"/>
          <w:sz w:val="24"/>
          <w:szCs w:val="24"/>
        </w:rPr>
        <w:t>No fee shall be charged for the inspection of public records.</w:t>
      </w:r>
    </w:p>
    <w:p w14:paraId="768E2511" w14:textId="77777777" w:rsidR="005153DE" w:rsidRPr="007A486B" w:rsidRDefault="005153DE" w:rsidP="005153DE">
      <w:pPr>
        <w:pStyle w:val="ListParagraph"/>
        <w:numPr>
          <w:ilvl w:val="0"/>
          <w:numId w:val="1"/>
        </w:numPr>
        <w:spacing w:after="0" w:line="240" w:lineRule="auto"/>
        <w:ind w:left="540"/>
        <w:rPr>
          <w:rFonts w:ascii="Arial" w:hAnsi="Arial" w:cs="Arial"/>
          <w:sz w:val="24"/>
          <w:szCs w:val="24"/>
        </w:rPr>
      </w:pPr>
      <w:r w:rsidRPr="007A486B">
        <w:rPr>
          <w:rFonts w:ascii="Arial" w:hAnsi="Arial" w:cs="Arial"/>
          <w:sz w:val="24"/>
          <w:szCs w:val="24"/>
        </w:rPr>
        <w:t>No fee shall be charged for locating public documents and making them available for copying.</w:t>
      </w:r>
    </w:p>
    <w:p w14:paraId="4630FCF7" w14:textId="77777777" w:rsidR="005153DE" w:rsidRPr="007A486B" w:rsidRDefault="005153DE" w:rsidP="005153DE">
      <w:pPr>
        <w:pStyle w:val="ListParagraph"/>
        <w:numPr>
          <w:ilvl w:val="0"/>
          <w:numId w:val="1"/>
        </w:numPr>
        <w:spacing w:after="0" w:line="240" w:lineRule="auto"/>
        <w:ind w:left="540"/>
        <w:rPr>
          <w:rFonts w:ascii="Arial" w:hAnsi="Arial" w:cs="Arial"/>
          <w:sz w:val="24"/>
          <w:szCs w:val="24"/>
        </w:rPr>
      </w:pPr>
      <w:r w:rsidRPr="007A486B">
        <w:rPr>
          <w:rFonts w:ascii="Arial" w:hAnsi="Arial" w:cs="Arial"/>
          <w:sz w:val="24"/>
          <w:szCs w:val="24"/>
        </w:rPr>
        <w:t>Agency charges for photocopies shall be imposed in accordance with the actual per page cost or other costs established and published by the agency. In no event may an agency charge a per page cost greater than the actual per page cost as established and published by the agency.</w:t>
      </w:r>
    </w:p>
    <w:p w14:paraId="606574A8" w14:textId="77777777" w:rsidR="005153DE" w:rsidRPr="007A486B" w:rsidRDefault="005153DE" w:rsidP="005153DE">
      <w:pPr>
        <w:pStyle w:val="ListParagraph"/>
        <w:numPr>
          <w:ilvl w:val="0"/>
          <w:numId w:val="1"/>
        </w:numPr>
        <w:spacing w:after="0" w:line="240" w:lineRule="auto"/>
        <w:ind w:left="540"/>
        <w:rPr>
          <w:rFonts w:ascii="Arial" w:hAnsi="Arial" w:cs="Arial"/>
          <w:sz w:val="24"/>
          <w:szCs w:val="24"/>
        </w:rPr>
      </w:pPr>
      <w:r w:rsidRPr="007A486B">
        <w:rPr>
          <w:rFonts w:ascii="Arial" w:hAnsi="Arial" w:cs="Arial"/>
          <w:sz w:val="24"/>
          <w:szCs w:val="24"/>
        </w:rPr>
        <w:t>An agency may require a deposit in an amount not to exceed ten percent of the estimated cost of providing copies for a request.</w:t>
      </w:r>
    </w:p>
    <w:p w14:paraId="2F394492" w14:textId="23217D2D" w:rsidR="005153DE" w:rsidRDefault="005153DE" w:rsidP="005153DE">
      <w:pPr>
        <w:pStyle w:val="ListParagraph"/>
        <w:numPr>
          <w:ilvl w:val="0"/>
          <w:numId w:val="1"/>
        </w:numPr>
        <w:spacing w:after="0" w:line="240" w:lineRule="auto"/>
        <w:ind w:left="540"/>
        <w:rPr>
          <w:rFonts w:ascii="Arial" w:hAnsi="Arial" w:cs="Arial"/>
          <w:sz w:val="24"/>
          <w:szCs w:val="24"/>
        </w:rPr>
      </w:pPr>
      <w:r w:rsidRPr="007A486B">
        <w:rPr>
          <w:rFonts w:ascii="Arial" w:hAnsi="Arial" w:cs="Arial"/>
          <w:sz w:val="24"/>
          <w:szCs w:val="24"/>
        </w:rPr>
        <w:t>If an agency makes a request available on a partial or installment basis, the agency may charge for each part of the request as it is provided. If an installment of a records request is not claimed or reviewed, the agency is not obligated to fulfill the balance of the request.</w:t>
      </w:r>
    </w:p>
    <w:p w14:paraId="56CBEA55" w14:textId="77777777" w:rsidR="0060113A" w:rsidRPr="0060113A" w:rsidRDefault="0060113A" w:rsidP="0060113A">
      <w:pPr>
        <w:spacing w:after="0" w:line="240" w:lineRule="auto"/>
        <w:rPr>
          <w:rFonts w:ascii="Arial" w:hAnsi="Arial" w:cs="Arial"/>
          <w:sz w:val="24"/>
          <w:szCs w:val="24"/>
        </w:rPr>
      </w:pPr>
    </w:p>
    <w:tbl>
      <w:tblPr>
        <w:tblStyle w:val="TableGrid"/>
        <w:tblW w:w="0" w:type="auto"/>
        <w:tblCellMar>
          <w:top w:w="115" w:type="dxa"/>
          <w:left w:w="115" w:type="dxa"/>
          <w:bottom w:w="115" w:type="dxa"/>
          <w:right w:w="115" w:type="dxa"/>
        </w:tblCellMar>
        <w:tblLook w:val="04A0" w:firstRow="1" w:lastRow="0" w:firstColumn="1" w:lastColumn="0" w:noHBand="0" w:noVBand="1"/>
      </w:tblPr>
      <w:tblGrid>
        <w:gridCol w:w="10790"/>
      </w:tblGrid>
      <w:tr w:rsidR="0057389A" w14:paraId="1FBED7BD" w14:textId="77777777" w:rsidTr="00C163D2">
        <w:tc>
          <w:tcPr>
            <w:tcW w:w="10790" w:type="dxa"/>
          </w:tcPr>
          <w:p w14:paraId="4F237EA8" w14:textId="4ECB2A00" w:rsidR="0057389A" w:rsidRDefault="0057389A" w:rsidP="0057389A">
            <w:pPr>
              <w:spacing w:line="264" w:lineRule="auto"/>
              <w:rPr>
                <w:rFonts w:ascii="Arial" w:hAnsi="Arial" w:cs="Arial"/>
                <w:sz w:val="24"/>
                <w:szCs w:val="24"/>
              </w:rPr>
            </w:pPr>
            <w:r w:rsidRPr="009B53F0">
              <w:rPr>
                <w:rFonts w:ascii="Arial" w:hAnsi="Arial" w:cs="Arial"/>
                <w:sz w:val="24"/>
                <w:szCs w:val="24"/>
              </w:rPr>
              <w:t>This information is a general guide and should not be used as a substitute for current codes and regulations.  Please contact King County Permitting at 206-296-6600 for additional information</w:t>
            </w:r>
            <w:r>
              <w:rPr>
                <w:rFonts w:ascii="Arial" w:hAnsi="Arial" w:cs="Arial"/>
                <w:sz w:val="24"/>
                <w:szCs w:val="24"/>
              </w:rPr>
              <w:t>.</w:t>
            </w:r>
          </w:p>
        </w:tc>
      </w:tr>
    </w:tbl>
    <w:p w14:paraId="1EA20DDE" w14:textId="0863EB5A" w:rsidR="00C94A29" w:rsidRPr="00C163D2" w:rsidRDefault="00C94A29" w:rsidP="00C163D2"/>
    <w:sectPr w:rsidR="00C94A29" w:rsidRPr="00C163D2" w:rsidSect="00C163D2">
      <w:headerReference w:type="default" r:id="rId11"/>
      <w:footerReference w:type="default" r:id="rId12"/>
      <w:headerReference w:type="first" r:id="rId13"/>
      <w:footerReference w:type="first" r:id="rId14"/>
      <w:pgSz w:w="12240" w:h="15840"/>
      <w:pgMar w:top="1440" w:right="720" w:bottom="720" w:left="720" w:header="720" w:footer="720" w:gutter="0"/>
      <w:pgBorders w:offsetFrom="page">
        <w:bottom w:val="single" w:sz="4"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EF8574" w14:textId="77777777" w:rsidR="009D73E1" w:rsidRDefault="009D73E1" w:rsidP="00C64C78">
      <w:pPr>
        <w:spacing w:after="0" w:line="240" w:lineRule="auto"/>
      </w:pPr>
      <w:r>
        <w:separator/>
      </w:r>
    </w:p>
  </w:endnote>
  <w:endnote w:type="continuationSeparator" w:id="0">
    <w:p w14:paraId="7BB0CB8F" w14:textId="77777777" w:rsidR="009D73E1" w:rsidRDefault="009D73E1" w:rsidP="00C64C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C59B9" w14:textId="25CA8C0A" w:rsidR="00F4663A" w:rsidRPr="00A941A7" w:rsidRDefault="00A941A7" w:rsidP="00A941A7">
    <w:pPr>
      <w:pStyle w:val="Footer"/>
      <w:pBdr>
        <w:top w:val="single" w:sz="4" w:space="1" w:color="auto"/>
      </w:pBdr>
      <w:tabs>
        <w:tab w:val="clear" w:pos="4680"/>
        <w:tab w:val="clear" w:pos="9360"/>
        <w:tab w:val="center" w:pos="5310"/>
        <w:tab w:val="right" w:pos="10080"/>
      </w:tabs>
      <w:rPr>
        <w:rFonts w:ascii="Arial" w:hAnsi="Arial" w:cs="Arial"/>
        <w:sz w:val="18"/>
        <w:szCs w:val="18"/>
      </w:rPr>
    </w:pPr>
    <w:r w:rsidRPr="00A5433E">
      <w:rPr>
        <w:rFonts w:ascii="Arial" w:hAnsi="Arial" w:cs="Arial"/>
        <w:sz w:val="18"/>
        <w:szCs w:val="18"/>
      </w:rPr>
      <w:br/>
    </w:r>
    <w:hyperlink r:id="rId1" w:history="1">
      <w:r w:rsidR="00B91540" w:rsidRPr="00A5433E">
        <w:rPr>
          <w:rStyle w:val="Hyperlink"/>
          <w:rFonts w:ascii="Arial" w:hAnsi="Arial" w:cs="Arial"/>
          <w:sz w:val="18"/>
          <w:szCs w:val="18"/>
        </w:rPr>
        <w:t>Department of Local Services, Permitting Division</w:t>
      </w:r>
    </w:hyperlink>
    <w:r w:rsidR="00B91540" w:rsidRPr="00A5433E">
      <w:rPr>
        <w:rFonts w:ascii="Arial" w:hAnsi="Arial" w:cs="Arial"/>
        <w:sz w:val="18"/>
        <w:szCs w:val="18"/>
      </w:rPr>
      <w:tab/>
      <w:t xml:space="preserve">Page </w:t>
    </w:r>
    <w:r w:rsidR="00B91540" w:rsidRPr="00A5433E">
      <w:rPr>
        <w:rFonts w:ascii="Arial" w:hAnsi="Arial" w:cs="Arial"/>
        <w:sz w:val="18"/>
        <w:szCs w:val="18"/>
      </w:rPr>
      <w:fldChar w:fldCharType="begin"/>
    </w:r>
    <w:r w:rsidR="00B91540" w:rsidRPr="00A5433E">
      <w:rPr>
        <w:rFonts w:ascii="Arial" w:hAnsi="Arial" w:cs="Arial"/>
        <w:sz w:val="18"/>
        <w:szCs w:val="18"/>
      </w:rPr>
      <w:instrText xml:space="preserve"> PAGE   \* MERGEFORMAT </w:instrText>
    </w:r>
    <w:r w:rsidR="00B91540" w:rsidRPr="00A5433E">
      <w:rPr>
        <w:rFonts w:ascii="Arial" w:hAnsi="Arial" w:cs="Arial"/>
        <w:sz w:val="18"/>
        <w:szCs w:val="18"/>
      </w:rPr>
      <w:fldChar w:fldCharType="separate"/>
    </w:r>
    <w:r w:rsidR="00B91540">
      <w:rPr>
        <w:rFonts w:ascii="Arial" w:hAnsi="Arial" w:cs="Arial"/>
        <w:sz w:val="18"/>
        <w:szCs w:val="18"/>
      </w:rPr>
      <w:t>1</w:t>
    </w:r>
    <w:r w:rsidR="00B91540" w:rsidRPr="00A5433E">
      <w:rPr>
        <w:rFonts w:ascii="Arial" w:hAnsi="Arial" w:cs="Arial"/>
        <w:sz w:val="18"/>
        <w:szCs w:val="18"/>
      </w:rPr>
      <w:fldChar w:fldCharType="end"/>
    </w:r>
    <w:r w:rsidR="00B91540" w:rsidRPr="00A5433E">
      <w:rPr>
        <w:rFonts w:ascii="Arial" w:hAnsi="Arial" w:cs="Arial"/>
        <w:sz w:val="18"/>
        <w:szCs w:val="18"/>
      </w:rPr>
      <w:t xml:space="preserve"> of </w:t>
    </w:r>
    <w:r w:rsidR="00B91540" w:rsidRPr="00A5433E">
      <w:rPr>
        <w:rFonts w:ascii="Arial" w:hAnsi="Arial" w:cs="Arial"/>
        <w:sz w:val="18"/>
        <w:szCs w:val="18"/>
      </w:rPr>
      <w:fldChar w:fldCharType="begin"/>
    </w:r>
    <w:r w:rsidR="00B91540" w:rsidRPr="00A5433E">
      <w:rPr>
        <w:rFonts w:ascii="Arial" w:hAnsi="Arial" w:cs="Arial"/>
        <w:sz w:val="18"/>
        <w:szCs w:val="18"/>
      </w:rPr>
      <w:instrText xml:space="preserve"> NUMPAGES   \* MERGEFORMAT </w:instrText>
    </w:r>
    <w:r w:rsidR="00B91540" w:rsidRPr="00A5433E">
      <w:rPr>
        <w:rFonts w:ascii="Arial" w:hAnsi="Arial" w:cs="Arial"/>
        <w:sz w:val="18"/>
        <w:szCs w:val="18"/>
      </w:rPr>
      <w:fldChar w:fldCharType="separate"/>
    </w:r>
    <w:r w:rsidR="00B91540">
      <w:rPr>
        <w:rFonts w:ascii="Arial" w:hAnsi="Arial" w:cs="Arial"/>
        <w:sz w:val="18"/>
        <w:szCs w:val="18"/>
      </w:rPr>
      <w:t>2</w:t>
    </w:r>
    <w:r w:rsidR="00B91540" w:rsidRPr="00A5433E">
      <w:rPr>
        <w:rFonts w:ascii="Arial" w:hAnsi="Arial" w:cs="Arial"/>
        <w:sz w:val="18"/>
        <w:szCs w:val="18"/>
      </w:rPr>
      <w:fldChar w:fldCharType="end"/>
    </w:r>
    <w:r w:rsidR="00B91540" w:rsidRPr="00A5433E">
      <w:rPr>
        <w:rFonts w:ascii="Arial" w:hAnsi="Arial" w:cs="Arial"/>
        <w:sz w:val="18"/>
        <w:szCs w:val="18"/>
      </w:rPr>
      <w:tab/>
    </w:r>
    <w:r w:rsidR="00B91540" w:rsidRPr="00A5433E">
      <w:rPr>
        <w:rFonts w:ascii="Arial" w:hAnsi="Arial" w:cs="Arial"/>
        <w:b/>
        <w:sz w:val="18"/>
        <w:szCs w:val="18"/>
      </w:rPr>
      <w:t>206-296-6600</w:t>
    </w:r>
    <w:r w:rsidR="00B91540" w:rsidRPr="00A5433E">
      <w:rPr>
        <w:rFonts w:ascii="Arial" w:hAnsi="Arial" w:cs="Arial"/>
        <w:sz w:val="18"/>
        <w:szCs w:val="18"/>
      </w:rPr>
      <w:br/>
    </w:r>
    <w:hyperlink r:id="rId2">
      <w:r w:rsidR="006E3F79" w:rsidRPr="00A5433E">
        <w:rPr>
          <w:rStyle w:val="Hyperlink"/>
          <w:rFonts w:ascii="Arial" w:hAnsi="Arial" w:cs="Arial"/>
          <w:sz w:val="18"/>
          <w:szCs w:val="18"/>
        </w:rPr>
        <w:t>www.kingcounty.gov</w:t>
      </w:r>
    </w:hyperlink>
    <w:r w:rsidR="00B91540" w:rsidRPr="00A5433E">
      <w:rPr>
        <w:rFonts w:ascii="Arial" w:hAnsi="Arial" w:cs="Arial"/>
        <w:sz w:val="18"/>
        <w:szCs w:val="18"/>
      </w:rPr>
      <w:tab/>
    </w:r>
    <w:r w:rsidR="006E3F79">
      <w:rPr>
        <w:rFonts w:ascii="Arial" w:hAnsi="Arial" w:cs="Arial"/>
        <w:sz w:val="18"/>
        <w:szCs w:val="18"/>
      </w:rPr>
      <w:t>December 2025</w:t>
    </w:r>
    <w:r w:rsidR="00B91540" w:rsidRPr="00A5433E">
      <w:rPr>
        <w:rFonts w:ascii="Arial" w:hAnsi="Arial" w:cs="Arial"/>
        <w:sz w:val="18"/>
        <w:szCs w:val="18"/>
      </w:rPr>
      <w:tab/>
    </w:r>
    <w:r w:rsidR="00B91540" w:rsidRPr="00A5433E">
      <w:rPr>
        <w:rFonts w:ascii="Arial" w:hAnsi="Arial" w:cs="Arial"/>
        <w:b/>
        <w:sz w:val="18"/>
        <w:szCs w:val="18"/>
      </w:rPr>
      <w:t xml:space="preserve">   </w:t>
    </w:r>
    <w:r w:rsidR="00B91540" w:rsidRPr="00A5433E">
      <w:rPr>
        <w:rFonts w:ascii="Arial" w:hAnsi="Arial" w:cs="Arial"/>
        <w:sz w:val="18"/>
        <w:szCs w:val="18"/>
      </w:rPr>
      <w:t xml:space="preserve">TTY Relay: </w:t>
    </w:r>
    <w:r w:rsidR="00B91540" w:rsidRPr="00A5433E">
      <w:rPr>
        <w:rFonts w:ascii="Arial" w:hAnsi="Arial" w:cs="Arial"/>
        <w:spacing w:val="10"/>
        <w:sz w:val="18"/>
        <w:szCs w:val="18"/>
      </w:rPr>
      <w:t xml:space="preserve"> </w:t>
    </w:r>
    <w:r w:rsidR="00B91540" w:rsidRPr="00A5433E">
      <w:rPr>
        <w:rFonts w:ascii="Arial" w:hAnsi="Arial" w:cs="Arial"/>
        <w:sz w:val="18"/>
        <w:szCs w:val="18"/>
      </w:rPr>
      <w:t>711</w:t>
    </w:r>
    <w:r w:rsidRPr="00A5433E">
      <w:rPr>
        <w:rFonts w:ascii="Arial" w:hAnsi="Arial" w:cs="Arial"/>
        <w:sz w:val="18"/>
        <w:szCs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14DB8" w14:textId="3AD26CC2" w:rsidR="00F4663A" w:rsidRPr="00A941A7" w:rsidRDefault="00A941A7" w:rsidP="00A941A7">
    <w:pPr>
      <w:pStyle w:val="Footer"/>
      <w:pBdr>
        <w:top w:val="single" w:sz="4" w:space="1" w:color="auto"/>
      </w:pBdr>
      <w:tabs>
        <w:tab w:val="clear" w:pos="4680"/>
        <w:tab w:val="clear" w:pos="9360"/>
        <w:tab w:val="center" w:pos="5310"/>
        <w:tab w:val="right" w:pos="10080"/>
      </w:tabs>
      <w:rPr>
        <w:rFonts w:ascii="Arial" w:hAnsi="Arial" w:cs="Arial"/>
        <w:sz w:val="18"/>
        <w:szCs w:val="18"/>
      </w:rPr>
    </w:pPr>
    <w:r w:rsidRPr="00A5433E">
      <w:rPr>
        <w:rFonts w:ascii="Arial" w:hAnsi="Arial" w:cs="Arial"/>
        <w:sz w:val="18"/>
        <w:szCs w:val="18"/>
      </w:rPr>
      <w:br/>
    </w:r>
    <w:hyperlink r:id="rId1" w:history="1">
      <w:r w:rsidRPr="00A5433E">
        <w:rPr>
          <w:rStyle w:val="Hyperlink"/>
          <w:rFonts w:ascii="Arial" w:hAnsi="Arial" w:cs="Arial"/>
          <w:sz w:val="18"/>
          <w:szCs w:val="18"/>
        </w:rPr>
        <w:t>Department of Local Services, Permitting Division</w:t>
      </w:r>
    </w:hyperlink>
    <w:r w:rsidRPr="00A5433E">
      <w:rPr>
        <w:rFonts w:ascii="Arial" w:hAnsi="Arial" w:cs="Arial"/>
        <w:sz w:val="18"/>
        <w:szCs w:val="18"/>
      </w:rPr>
      <w:tab/>
      <w:t xml:space="preserve">Page </w:t>
    </w:r>
    <w:r w:rsidRPr="00A5433E">
      <w:rPr>
        <w:rFonts w:ascii="Arial" w:hAnsi="Arial" w:cs="Arial"/>
        <w:sz w:val="18"/>
        <w:szCs w:val="18"/>
      </w:rPr>
      <w:fldChar w:fldCharType="begin"/>
    </w:r>
    <w:r w:rsidRPr="00A5433E">
      <w:rPr>
        <w:rFonts w:ascii="Arial" w:hAnsi="Arial" w:cs="Arial"/>
        <w:sz w:val="18"/>
        <w:szCs w:val="18"/>
      </w:rPr>
      <w:instrText xml:space="preserve"> PAGE   \* MERGEFORMAT </w:instrText>
    </w:r>
    <w:r w:rsidRPr="00A5433E">
      <w:rPr>
        <w:rFonts w:ascii="Arial" w:hAnsi="Arial" w:cs="Arial"/>
        <w:sz w:val="18"/>
        <w:szCs w:val="18"/>
      </w:rPr>
      <w:fldChar w:fldCharType="separate"/>
    </w:r>
    <w:r w:rsidR="00525164">
      <w:rPr>
        <w:rFonts w:ascii="Arial" w:hAnsi="Arial" w:cs="Arial"/>
        <w:noProof/>
        <w:sz w:val="18"/>
        <w:szCs w:val="18"/>
      </w:rPr>
      <w:t>1</w:t>
    </w:r>
    <w:r w:rsidRPr="00A5433E">
      <w:rPr>
        <w:rFonts w:ascii="Arial" w:hAnsi="Arial" w:cs="Arial"/>
        <w:sz w:val="18"/>
        <w:szCs w:val="18"/>
      </w:rPr>
      <w:fldChar w:fldCharType="end"/>
    </w:r>
    <w:r w:rsidRPr="00A5433E">
      <w:rPr>
        <w:rFonts w:ascii="Arial" w:hAnsi="Arial" w:cs="Arial"/>
        <w:sz w:val="18"/>
        <w:szCs w:val="18"/>
      </w:rPr>
      <w:t xml:space="preserve"> of </w:t>
    </w:r>
    <w:r w:rsidRPr="00A5433E">
      <w:rPr>
        <w:rFonts w:ascii="Arial" w:hAnsi="Arial" w:cs="Arial"/>
        <w:sz w:val="18"/>
        <w:szCs w:val="18"/>
      </w:rPr>
      <w:fldChar w:fldCharType="begin"/>
    </w:r>
    <w:r w:rsidRPr="00A5433E">
      <w:rPr>
        <w:rFonts w:ascii="Arial" w:hAnsi="Arial" w:cs="Arial"/>
        <w:sz w:val="18"/>
        <w:szCs w:val="18"/>
      </w:rPr>
      <w:instrText xml:space="preserve"> NUMPAGES   \* MERGEFORMAT </w:instrText>
    </w:r>
    <w:r w:rsidRPr="00A5433E">
      <w:rPr>
        <w:rFonts w:ascii="Arial" w:hAnsi="Arial" w:cs="Arial"/>
        <w:sz w:val="18"/>
        <w:szCs w:val="18"/>
      </w:rPr>
      <w:fldChar w:fldCharType="separate"/>
    </w:r>
    <w:r w:rsidR="00525164">
      <w:rPr>
        <w:rFonts w:ascii="Arial" w:hAnsi="Arial" w:cs="Arial"/>
        <w:noProof/>
        <w:sz w:val="18"/>
        <w:szCs w:val="18"/>
      </w:rPr>
      <w:t>2</w:t>
    </w:r>
    <w:r w:rsidRPr="00A5433E">
      <w:rPr>
        <w:rFonts w:ascii="Arial" w:hAnsi="Arial" w:cs="Arial"/>
        <w:sz w:val="18"/>
        <w:szCs w:val="18"/>
      </w:rPr>
      <w:fldChar w:fldCharType="end"/>
    </w:r>
    <w:r w:rsidRPr="00A5433E">
      <w:rPr>
        <w:rFonts w:ascii="Arial" w:hAnsi="Arial" w:cs="Arial"/>
        <w:sz w:val="18"/>
        <w:szCs w:val="18"/>
      </w:rPr>
      <w:tab/>
    </w:r>
    <w:r w:rsidRPr="00A5433E">
      <w:rPr>
        <w:rFonts w:ascii="Arial" w:hAnsi="Arial" w:cs="Arial"/>
        <w:b/>
        <w:sz w:val="18"/>
        <w:szCs w:val="18"/>
      </w:rPr>
      <w:t>206-296-6600</w:t>
    </w:r>
    <w:r w:rsidRPr="00A5433E">
      <w:rPr>
        <w:rFonts w:ascii="Arial" w:hAnsi="Arial" w:cs="Arial"/>
        <w:sz w:val="18"/>
        <w:szCs w:val="18"/>
      </w:rPr>
      <w:br/>
    </w:r>
    <w:hyperlink r:id="rId2">
      <w:r w:rsidR="006E3F79" w:rsidRPr="00A5433E">
        <w:rPr>
          <w:rStyle w:val="Hyperlink"/>
          <w:rFonts w:ascii="Arial" w:hAnsi="Arial" w:cs="Arial"/>
          <w:sz w:val="18"/>
          <w:szCs w:val="18"/>
        </w:rPr>
        <w:t>www.kingcounty.gov</w:t>
      </w:r>
    </w:hyperlink>
    <w:r w:rsidRPr="00A5433E">
      <w:rPr>
        <w:rFonts w:ascii="Arial" w:hAnsi="Arial" w:cs="Arial"/>
        <w:sz w:val="18"/>
        <w:szCs w:val="18"/>
      </w:rPr>
      <w:tab/>
    </w:r>
    <w:r w:rsidR="006E3F79">
      <w:rPr>
        <w:rFonts w:ascii="Arial" w:hAnsi="Arial" w:cs="Arial"/>
        <w:sz w:val="18"/>
        <w:szCs w:val="18"/>
      </w:rPr>
      <w:t>December 2025</w:t>
    </w:r>
    <w:r w:rsidRPr="00A5433E">
      <w:rPr>
        <w:rFonts w:ascii="Arial" w:hAnsi="Arial" w:cs="Arial"/>
        <w:sz w:val="18"/>
        <w:szCs w:val="18"/>
      </w:rPr>
      <w:tab/>
    </w:r>
    <w:r w:rsidRPr="00A5433E">
      <w:rPr>
        <w:rFonts w:ascii="Arial" w:hAnsi="Arial" w:cs="Arial"/>
        <w:b/>
        <w:sz w:val="18"/>
        <w:szCs w:val="18"/>
      </w:rPr>
      <w:t xml:space="preserve">   </w:t>
    </w:r>
    <w:r w:rsidRPr="00A5433E">
      <w:rPr>
        <w:rFonts w:ascii="Arial" w:hAnsi="Arial" w:cs="Arial"/>
        <w:sz w:val="18"/>
        <w:szCs w:val="18"/>
      </w:rPr>
      <w:t xml:space="preserve">TTY Relay: </w:t>
    </w:r>
    <w:r w:rsidRPr="00A5433E">
      <w:rPr>
        <w:rFonts w:ascii="Arial" w:hAnsi="Arial" w:cs="Arial"/>
        <w:spacing w:val="10"/>
        <w:sz w:val="18"/>
        <w:szCs w:val="18"/>
      </w:rPr>
      <w:t xml:space="preserve"> </w:t>
    </w:r>
    <w:r w:rsidRPr="00A5433E">
      <w:rPr>
        <w:rFonts w:ascii="Arial" w:hAnsi="Arial" w:cs="Arial"/>
        <w:sz w:val="18"/>
        <w:szCs w:val="18"/>
      </w:rPr>
      <w:t xml:space="preserve">711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5A508E" w14:textId="77777777" w:rsidR="009D73E1" w:rsidRDefault="009D73E1" w:rsidP="00C64C78">
      <w:pPr>
        <w:spacing w:after="0" w:line="240" w:lineRule="auto"/>
      </w:pPr>
      <w:r>
        <w:separator/>
      </w:r>
    </w:p>
  </w:footnote>
  <w:footnote w:type="continuationSeparator" w:id="0">
    <w:p w14:paraId="32C358DB" w14:textId="77777777" w:rsidR="009D73E1" w:rsidRDefault="009D73E1" w:rsidP="00C64C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2CA65" w14:textId="385706FE" w:rsidR="00FA446D" w:rsidRPr="00C94A29" w:rsidRDefault="009C26F7" w:rsidP="009C26F7">
    <w:pPr>
      <w:jc w:val="right"/>
    </w:pPr>
    <w:r w:rsidRPr="009C26F7">
      <w:rPr>
        <w:rFonts w:ascii="Arial" w:hAnsi="Arial" w:cs="Arial"/>
        <w:b/>
        <w:sz w:val="24"/>
        <w:szCs w:val="24"/>
      </w:rPr>
      <w:t>20</w:t>
    </w:r>
    <w:r w:rsidR="00B91540">
      <w:rPr>
        <w:rFonts w:ascii="Arial" w:hAnsi="Arial" w:cs="Arial"/>
        <w:b/>
        <w:sz w:val="24"/>
        <w:szCs w:val="24"/>
      </w:rPr>
      <w:t>2</w:t>
    </w:r>
    <w:r w:rsidR="006E3F79">
      <w:rPr>
        <w:rFonts w:ascii="Arial" w:hAnsi="Arial" w:cs="Arial"/>
        <w:b/>
        <w:sz w:val="24"/>
        <w:szCs w:val="24"/>
      </w:rPr>
      <w:t>6</w:t>
    </w:r>
    <w:r w:rsidRPr="009C26F7">
      <w:rPr>
        <w:rFonts w:ascii="Arial" w:hAnsi="Arial" w:cs="Arial"/>
        <w:b/>
        <w:sz w:val="24"/>
        <w:szCs w:val="24"/>
      </w:rPr>
      <w:t xml:space="preserve"> Fee Guide 1</w:t>
    </w:r>
    <w:r w:rsidR="008034BD">
      <w:rPr>
        <w:rFonts w:ascii="Arial" w:hAnsi="Arial" w:cs="Arial"/>
        <w:b/>
        <w:sz w:val="24"/>
        <w:szCs w:val="24"/>
      </w:rPr>
      <w:t>1</w:t>
    </w:r>
    <w:r>
      <w:rPr>
        <w:rFonts w:ascii="Arial" w:hAnsi="Arial" w:cs="Arial"/>
        <w:b/>
        <w:sz w:val="24"/>
        <w:szCs w:val="24"/>
      </w:rPr>
      <w:t xml:space="preserve">, </w:t>
    </w:r>
    <w:r>
      <w:rPr>
        <w:rFonts w:ascii="Arial" w:hAnsi="Arial" w:cs="Arial"/>
        <w:b/>
        <w:sz w:val="24"/>
        <w:szCs w:val="24"/>
      </w:rPr>
      <w:br/>
    </w:r>
    <w:r w:rsidRPr="009C26F7">
      <w:rPr>
        <w:rFonts w:ascii="Arial" w:hAnsi="Arial" w:cs="Arial"/>
        <w:b/>
        <w:sz w:val="24"/>
        <w:szCs w:val="24"/>
      </w:rPr>
      <w:t>General Services and Supplies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E3C47" w14:textId="589C84F5" w:rsidR="00F4663A" w:rsidRDefault="00800C75">
    <w:pPr>
      <w:pStyle w:val="Header"/>
    </w:pPr>
    <w:r>
      <w:rPr>
        <w:noProof/>
        <w:color w:val="000000"/>
      </w:rPr>
      <w:drawing>
        <wp:inline distT="0" distB="0" distL="0" distR="0" wp14:anchorId="2C677777" wp14:editId="207FFD66">
          <wp:extent cx="6860833" cy="10287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RAFT header.PNG"/>
                  <pic:cNvPicPr/>
                </pic:nvPicPr>
                <pic:blipFill>
                  <a:blip r:embed="rId1">
                    <a:extLst>
                      <a:ext uri="{28A0092B-C50C-407E-A947-70E740481C1C}">
                        <a14:useLocalDpi xmlns:a14="http://schemas.microsoft.com/office/drawing/2010/main" val="0"/>
                      </a:ext>
                    </a:extLst>
                  </a:blip>
                  <a:stretch>
                    <a:fillRect/>
                  </a:stretch>
                </pic:blipFill>
                <pic:spPr>
                  <a:xfrm>
                    <a:off x="0" y="0"/>
                    <a:ext cx="6864966" cy="10293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70F8C"/>
    <w:multiLevelType w:val="hybridMultilevel"/>
    <w:tmpl w:val="589A6C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6DBD3F76"/>
    <w:multiLevelType w:val="hybridMultilevel"/>
    <w:tmpl w:val="42563B98"/>
    <w:lvl w:ilvl="0" w:tplc="5EA8D7E0">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33443522">
    <w:abstractNumId w:val="0"/>
  </w:num>
  <w:num w:numId="2" w16cid:durableId="39061707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C78"/>
    <w:rsid w:val="00041D1F"/>
    <w:rsid w:val="000544CA"/>
    <w:rsid w:val="000B07DE"/>
    <w:rsid w:val="000C2A09"/>
    <w:rsid w:val="000D3CB0"/>
    <w:rsid w:val="000F0FB0"/>
    <w:rsid w:val="001253D0"/>
    <w:rsid w:val="00131349"/>
    <w:rsid w:val="00192F94"/>
    <w:rsid w:val="001B0C12"/>
    <w:rsid w:val="001B5101"/>
    <w:rsid w:val="001D0F23"/>
    <w:rsid w:val="001E71AE"/>
    <w:rsid w:val="00212DBC"/>
    <w:rsid w:val="00212E21"/>
    <w:rsid w:val="002740FE"/>
    <w:rsid w:val="00275536"/>
    <w:rsid w:val="00290796"/>
    <w:rsid w:val="00296319"/>
    <w:rsid w:val="00297F80"/>
    <w:rsid w:val="002C45FF"/>
    <w:rsid w:val="002C69E5"/>
    <w:rsid w:val="002D21B8"/>
    <w:rsid w:val="002D3A3F"/>
    <w:rsid w:val="002D7524"/>
    <w:rsid w:val="00301900"/>
    <w:rsid w:val="003121C0"/>
    <w:rsid w:val="0031391B"/>
    <w:rsid w:val="00313E60"/>
    <w:rsid w:val="0032585D"/>
    <w:rsid w:val="00394C21"/>
    <w:rsid w:val="00396DF7"/>
    <w:rsid w:val="003B4005"/>
    <w:rsid w:val="003C1B3D"/>
    <w:rsid w:val="003D1C5F"/>
    <w:rsid w:val="003E135A"/>
    <w:rsid w:val="003E2149"/>
    <w:rsid w:val="003E4A40"/>
    <w:rsid w:val="003F7D38"/>
    <w:rsid w:val="00422451"/>
    <w:rsid w:val="00433935"/>
    <w:rsid w:val="004465A0"/>
    <w:rsid w:val="00493FFE"/>
    <w:rsid w:val="004941EB"/>
    <w:rsid w:val="004C3CAC"/>
    <w:rsid w:val="004D1FD6"/>
    <w:rsid w:val="004F0DF7"/>
    <w:rsid w:val="0050358A"/>
    <w:rsid w:val="005117A1"/>
    <w:rsid w:val="00512AA0"/>
    <w:rsid w:val="005153DE"/>
    <w:rsid w:val="00525164"/>
    <w:rsid w:val="00544C9F"/>
    <w:rsid w:val="0057389A"/>
    <w:rsid w:val="005816E1"/>
    <w:rsid w:val="00586AAD"/>
    <w:rsid w:val="005940ED"/>
    <w:rsid w:val="005A3A97"/>
    <w:rsid w:val="005A3FA7"/>
    <w:rsid w:val="005E3714"/>
    <w:rsid w:val="005F0C2B"/>
    <w:rsid w:val="0060113A"/>
    <w:rsid w:val="00612448"/>
    <w:rsid w:val="006460B7"/>
    <w:rsid w:val="0066324D"/>
    <w:rsid w:val="006845F3"/>
    <w:rsid w:val="006B484F"/>
    <w:rsid w:val="006D1548"/>
    <w:rsid w:val="006E3F79"/>
    <w:rsid w:val="006F62A4"/>
    <w:rsid w:val="00717653"/>
    <w:rsid w:val="00725593"/>
    <w:rsid w:val="0075085B"/>
    <w:rsid w:val="00756CE6"/>
    <w:rsid w:val="00761EEA"/>
    <w:rsid w:val="00763D82"/>
    <w:rsid w:val="00777C14"/>
    <w:rsid w:val="007A6E9F"/>
    <w:rsid w:val="007B0711"/>
    <w:rsid w:val="007B5C47"/>
    <w:rsid w:val="007E20A9"/>
    <w:rsid w:val="007E3932"/>
    <w:rsid w:val="007E61D2"/>
    <w:rsid w:val="00800C75"/>
    <w:rsid w:val="008034BD"/>
    <w:rsid w:val="008116E8"/>
    <w:rsid w:val="0083523F"/>
    <w:rsid w:val="0083761D"/>
    <w:rsid w:val="008766F8"/>
    <w:rsid w:val="008916DD"/>
    <w:rsid w:val="0089277F"/>
    <w:rsid w:val="008933CB"/>
    <w:rsid w:val="00894A8F"/>
    <w:rsid w:val="008C4603"/>
    <w:rsid w:val="008E3F62"/>
    <w:rsid w:val="008E444F"/>
    <w:rsid w:val="0090687C"/>
    <w:rsid w:val="00911CFD"/>
    <w:rsid w:val="009433EB"/>
    <w:rsid w:val="00954ED2"/>
    <w:rsid w:val="009662EC"/>
    <w:rsid w:val="0098185E"/>
    <w:rsid w:val="0098361D"/>
    <w:rsid w:val="009B2749"/>
    <w:rsid w:val="009C040E"/>
    <w:rsid w:val="009C235C"/>
    <w:rsid w:val="009C26F7"/>
    <w:rsid w:val="009D6B2B"/>
    <w:rsid w:val="009D73E1"/>
    <w:rsid w:val="009D7A17"/>
    <w:rsid w:val="009E62EE"/>
    <w:rsid w:val="00A07648"/>
    <w:rsid w:val="00A35FFB"/>
    <w:rsid w:val="00A42FE6"/>
    <w:rsid w:val="00A76ED5"/>
    <w:rsid w:val="00A863D5"/>
    <w:rsid w:val="00A941A7"/>
    <w:rsid w:val="00AA1A6F"/>
    <w:rsid w:val="00AA6EB7"/>
    <w:rsid w:val="00AB08FD"/>
    <w:rsid w:val="00B15DEA"/>
    <w:rsid w:val="00B177E7"/>
    <w:rsid w:val="00B23BCE"/>
    <w:rsid w:val="00B42644"/>
    <w:rsid w:val="00B665EB"/>
    <w:rsid w:val="00B91540"/>
    <w:rsid w:val="00B96E08"/>
    <w:rsid w:val="00BA01FB"/>
    <w:rsid w:val="00BA2046"/>
    <w:rsid w:val="00BB7563"/>
    <w:rsid w:val="00BC0780"/>
    <w:rsid w:val="00BE1340"/>
    <w:rsid w:val="00BE38BD"/>
    <w:rsid w:val="00BE5CC5"/>
    <w:rsid w:val="00BF5715"/>
    <w:rsid w:val="00C163D2"/>
    <w:rsid w:val="00C3615D"/>
    <w:rsid w:val="00C42197"/>
    <w:rsid w:val="00C5111C"/>
    <w:rsid w:val="00C53B8D"/>
    <w:rsid w:val="00C639EC"/>
    <w:rsid w:val="00C64C78"/>
    <w:rsid w:val="00C91F59"/>
    <w:rsid w:val="00C94A29"/>
    <w:rsid w:val="00C977BF"/>
    <w:rsid w:val="00CC31BA"/>
    <w:rsid w:val="00CD1E45"/>
    <w:rsid w:val="00CD2E99"/>
    <w:rsid w:val="00D03FA1"/>
    <w:rsid w:val="00D072AC"/>
    <w:rsid w:val="00D375E3"/>
    <w:rsid w:val="00D40A61"/>
    <w:rsid w:val="00D546C6"/>
    <w:rsid w:val="00D6292F"/>
    <w:rsid w:val="00D67DD9"/>
    <w:rsid w:val="00D759C2"/>
    <w:rsid w:val="00D80C94"/>
    <w:rsid w:val="00DA2D18"/>
    <w:rsid w:val="00DA4668"/>
    <w:rsid w:val="00DB1FF2"/>
    <w:rsid w:val="00DF479E"/>
    <w:rsid w:val="00E13443"/>
    <w:rsid w:val="00E13AD1"/>
    <w:rsid w:val="00E20D4F"/>
    <w:rsid w:val="00E23B83"/>
    <w:rsid w:val="00E240CD"/>
    <w:rsid w:val="00E25727"/>
    <w:rsid w:val="00E463E7"/>
    <w:rsid w:val="00E50EEE"/>
    <w:rsid w:val="00E51C8A"/>
    <w:rsid w:val="00E61B54"/>
    <w:rsid w:val="00EA4727"/>
    <w:rsid w:val="00EC145A"/>
    <w:rsid w:val="00EC579A"/>
    <w:rsid w:val="00EC5E5B"/>
    <w:rsid w:val="00EC5EF1"/>
    <w:rsid w:val="00EC6710"/>
    <w:rsid w:val="00EC6C90"/>
    <w:rsid w:val="00EE74B1"/>
    <w:rsid w:val="00EE7FE3"/>
    <w:rsid w:val="00EF2A79"/>
    <w:rsid w:val="00EF696C"/>
    <w:rsid w:val="00F10AAF"/>
    <w:rsid w:val="00F16FCE"/>
    <w:rsid w:val="00F206CD"/>
    <w:rsid w:val="00F248E4"/>
    <w:rsid w:val="00F4543C"/>
    <w:rsid w:val="00F4663A"/>
    <w:rsid w:val="00F703F2"/>
    <w:rsid w:val="00F73992"/>
    <w:rsid w:val="00F8339D"/>
    <w:rsid w:val="00F97A73"/>
    <w:rsid w:val="00FA446D"/>
    <w:rsid w:val="00FC516E"/>
    <w:rsid w:val="00FC7345"/>
    <w:rsid w:val="00FC739D"/>
    <w:rsid w:val="00FD500F"/>
    <w:rsid w:val="00FD6EEA"/>
    <w:rsid w:val="00FE2BE8"/>
    <w:rsid w:val="00FE2D9E"/>
    <w:rsid w:val="00FF03FD"/>
    <w:rsid w:val="00FF6D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EB6BCA"/>
  <w15:chartTrackingRefBased/>
  <w15:docId w15:val="{CBCB01F4-5901-4DEC-84A6-9F65A2BE4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2D9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FC739D"/>
    <w:pPr>
      <w:keepNext/>
      <w:spacing w:after="0" w:line="240" w:lineRule="auto"/>
      <w:outlineLvl w:val="1"/>
    </w:pPr>
    <w:rPr>
      <w:rFonts w:ascii="Arial" w:eastAsia="Times New Roman" w:hAnsi="Arial" w:cs="Times New Roman"/>
      <w:b/>
      <w:szCs w:val="20"/>
    </w:rPr>
  </w:style>
  <w:style w:type="paragraph" w:styleId="Heading3">
    <w:name w:val="heading 3"/>
    <w:basedOn w:val="Normal"/>
    <w:next w:val="Normal"/>
    <w:link w:val="Heading3Char"/>
    <w:uiPriority w:val="9"/>
    <w:semiHidden/>
    <w:unhideWhenUsed/>
    <w:qFormat/>
    <w:rsid w:val="00F4663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6">
    <w:name w:val="heading 6"/>
    <w:basedOn w:val="Normal"/>
    <w:next w:val="Normal"/>
    <w:link w:val="Heading6Char"/>
    <w:uiPriority w:val="9"/>
    <w:semiHidden/>
    <w:unhideWhenUsed/>
    <w:qFormat/>
    <w:rsid w:val="00800C75"/>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4C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4C78"/>
  </w:style>
  <w:style w:type="paragraph" w:styleId="Footer">
    <w:name w:val="footer"/>
    <w:basedOn w:val="Normal"/>
    <w:link w:val="FooterChar"/>
    <w:uiPriority w:val="99"/>
    <w:unhideWhenUsed/>
    <w:rsid w:val="00C64C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4C78"/>
  </w:style>
  <w:style w:type="paragraph" w:styleId="BodyText">
    <w:name w:val="Body Text"/>
    <w:basedOn w:val="Normal"/>
    <w:link w:val="BodyTextChar"/>
    <w:rsid w:val="00C64C78"/>
    <w:pPr>
      <w:spacing w:after="0" w:line="240" w:lineRule="auto"/>
    </w:pPr>
    <w:rPr>
      <w:rFonts w:ascii="Arial" w:eastAsia="Times New Roman" w:hAnsi="Arial" w:cs="Times New Roman"/>
      <w:snapToGrid w:val="0"/>
      <w:color w:val="000000"/>
      <w:szCs w:val="20"/>
    </w:rPr>
  </w:style>
  <w:style w:type="character" w:customStyle="1" w:styleId="BodyTextChar">
    <w:name w:val="Body Text Char"/>
    <w:basedOn w:val="DefaultParagraphFont"/>
    <w:link w:val="BodyText"/>
    <w:rsid w:val="00C64C78"/>
    <w:rPr>
      <w:rFonts w:ascii="Arial" w:eastAsia="Times New Roman" w:hAnsi="Arial" w:cs="Times New Roman"/>
      <w:snapToGrid w:val="0"/>
      <w:color w:val="000000"/>
      <w:szCs w:val="20"/>
    </w:rPr>
  </w:style>
  <w:style w:type="character" w:customStyle="1" w:styleId="Heading2Char">
    <w:name w:val="Heading 2 Char"/>
    <w:basedOn w:val="DefaultParagraphFont"/>
    <w:link w:val="Heading2"/>
    <w:rsid w:val="00FC739D"/>
    <w:rPr>
      <w:rFonts w:ascii="Arial" w:eastAsia="Times New Roman" w:hAnsi="Arial" w:cs="Times New Roman"/>
      <w:b/>
      <w:szCs w:val="20"/>
    </w:rPr>
  </w:style>
  <w:style w:type="paragraph" w:styleId="BalloonText">
    <w:name w:val="Balloon Text"/>
    <w:basedOn w:val="Normal"/>
    <w:link w:val="BalloonTextChar"/>
    <w:uiPriority w:val="99"/>
    <w:semiHidden/>
    <w:unhideWhenUsed/>
    <w:rsid w:val="002D75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7524"/>
    <w:rPr>
      <w:rFonts w:ascii="Segoe UI" w:hAnsi="Segoe UI" w:cs="Segoe UI"/>
      <w:sz w:val="18"/>
      <w:szCs w:val="18"/>
    </w:rPr>
  </w:style>
  <w:style w:type="paragraph" w:styleId="ListParagraph">
    <w:name w:val="List Paragraph"/>
    <w:basedOn w:val="Normal"/>
    <w:uiPriority w:val="34"/>
    <w:qFormat/>
    <w:rsid w:val="002D7524"/>
    <w:pPr>
      <w:ind w:left="720"/>
      <w:contextualSpacing/>
    </w:pPr>
  </w:style>
  <w:style w:type="paragraph" w:styleId="BodyText2">
    <w:name w:val="Body Text 2"/>
    <w:basedOn w:val="Normal"/>
    <w:link w:val="BodyText2Char"/>
    <w:uiPriority w:val="99"/>
    <w:semiHidden/>
    <w:unhideWhenUsed/>
    <w:rsid w:val="002D7524"/>
    <w:pPr>
      <w:spacing w:after="120" w:line="480" w:lineRule="auto"/>
    </w:pPr>
  </w:style>
  <w:style w:type="character" w:customStyle="1" w:styleId="BodyText2Char">
    <w:name w:val="Body Text 2 Char"/>
    <w:basedOn w:val="DefaultParagraphFont"/>
    <w:link w:val="BodyText2"/>
    <w:uiPriority w:val="99"/>
    <w:semiHidden/>
    <w:rsid w:val="002D7524"/>
  </w:style>
  <w:style w:type="character" w:styleId="Hyperlink">
    <w:name w:val="Hyperlink"/>
    <w:basedOn w:val="DefaultParagraphFont"/>
    <w:uiPriority w:val="99"/>
    <w:unhideWhenUsed/>
    <w:rsid w:val="009B2749"/>
    <w:rPr>
      <w:color w:val="0563C1" w:themeColor="hyperlink"/>
      <w:u w:val="single"/>
    </w:rPr>
  </w:style>
  <w:style w:type="character" w:customStyle="1" w:styleId="Heading1Char">
    <w:name w:val="Heading 1 Char"/>
    <w:basedOn w:val="DefaultParagraphFont"/>
    <w:link w:val="Heading1"/>
    <w:uiPriority w:val="9"/>
    <w:rsid w:val="00FE2D9E"/>
    <w:rPr>
      <w:rFonts w:asciiTheme="majorHAnsi" w:eastAsiaTheme="majorEastAsia" w:hAnsiTheme="majorHAnsi" w:cstheme="majorBidi"/>
      <w:color w:val="2E74B5" w:themeColor="accent1" w:themeShade="BF"/>
      <w:sz w:val="32"/>
      <w:szCs w:val="32"/>
    </w:rPr>
  </w:style>
  <w:style w:type="paragraph" w:styleId="BodyTextIndent">
    <w:name w:val="Body Text Indent"/>
    <w:basedOn w:val="Normal"/>
    <w:link w:val="BodyTextIndentChar"/>
    <w:uiPriority w:val="99"/>
    <w:semiHidden/>
    <w:unhideWhenUsed/>
    <w:rsid w:val="00FF6D42"/>
    <w:pPr>
      <w:spacing w:after="120"/>
      <w:ind w:left="360"/>
    </w:pPr>
  </w:style>
  <w:style w:type="character" w:customStyle="1" w:styleId="BodyTextIndentChar">
    <w:name w:val="Body Text Indent Char"/>
    <w:basedOn w:val="DefaultParagraphFont"/>
    <w:link w:val="BodyTextIndent"/>
    <w:uiPriority w:val="99"/>
    <w:semiHidden/>
    <w:rsid w:val="00FF6D42"/>
  </w:style>
  <w:style w:type="table" w:styleId="TableGrid">
    <w:name w:val="Table Grid"/>
    <w:basedOn w:val="TableNormal"/>
    <w:uiPriority w:val="39"/>
    <w:rsid w:val="0031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rsid w:val="008E444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E444F"/>
    <w:rPr>
      <w:sz w:val="20"/>
      <w:szCs w:val="20"/>
    </w:rPr>
  </w:style>
  <w:style w:type="character" w:styleId="FootnoteReference">
    <w:name w:val="footnote reference"/>
    <w:basedOn w:val="DefaultParagraphFont"/>
    <w:semiHidden/>
    <w:unhideWhenUsed/>
    <w:rsid w:val="008E444F"/>
    <w:rPr>
      <w:vertAlign w:val="superscript"/>
    </w:rPr>
  </w:style>
  <w:style w:type="paragraph" w:styleId="EndnoteText">
    <w:name w:val="endnote text"/>
    <w:basedOn w:val="Normal"/>
    <w:link w:val="EndnoteTextChar"/>
    <w:semiHidden/>
    <w:rsid w:val="004465A0"/>
    <w:pPr>
      <w:widowControl w:val="0"/>
      <w:spacing w:after="0" w:line="240" w:lineRule="auto"/>
    </w:pPr>
    <w:rPr>
      <w:rFonts w:ascii="Courier" w:eastAsia="Times New Roman" w:hAnsi="Courier" w:cs="Times New Roman"/>
      <w:snapToGrid w:val="0"/>
      <w:sz w:val="24"/>
      <w:szCs w:val="20"/>
    </w:rPr>
  </w:style>
  <w:style w:type="character" w:customStyle="1" w:styleId="EndnoteTextChar">
    <w:name w:val="Endnote Text Char"/>
    <w:basedOn w:val="DefaultParagraphFont"/>
    <w:link w:val="EndnoteText"/>
    <w:semiHidden/>
    <w:rsid w:val="004465A0"/>
    <w:rPr>
      <w:rFonts w:ascii="Courier" w:eastAsia="Times New Roman" w:hAnsi="Courier" w:cs="Times New Roman"/>
      <w:snapToGrid w:val="0"/>
      <w:sz w:val="24"/>
      <w:szCs w:val="20"/>
    </w:rPr>
  </w:style>
  <w:style w:type="character" w:styleId="EndnoteReference">
    <w:name w:val="endnote reference"/>
    <w:semiHidden/>
    <w:rsid w:val="004465A0"/>
    <w:rPr>
      <w:vertAlign w:val="superscript"/>
    </w:rPr>
  </w:style>
  <w:style w:type="character" w:customStyle="1" w:styleId="Columns-Off">
    <w:name w:val="Columns-Off"/>
    <w:rsid w:val="004465A0"/>
    <w:rPr>
      <w:rFonts w:ascii="Courier" w:hAnsi="Courier"/>
      <w:noProof w:val="0"/>
      <w:sz w:val="24"/>
      <w:lang w:val="en-US"/>
    </w:rPr>
  </w:style>
  <w:style w:type="character" w:customStyle="1" w:styleId="Columns-On">
    <w:name w:val="Columns-On"/>
    <w:rsid w:val="004465A0"/>
    <w:rPr>
      <w:rFonts w:ascii="Courier" w:hAnsi="Courier"/>
      <w:noProof w:val="0"/>
      <w:sz w:val="24"/>
      <w:lang w:val="en-US"/>
    </w:rPr>
  </w:style>
  <w:style w:type="character" w:customStyle="1" w:styleId="WACText">
    <w:name w:val="WACText"/>
    <w:rsid w:val="004465A0"/>
    <w:rPr>
      <w:rFonts w:ascii="Courier" w:hAnsi="Courier"/>
      <w:noProof w:val="0"/>
      <w:sz w:val="24"/>
      <w:lang w:val="en-US"/>
    </w:rPr>
  </w:style>
  <w:style w:type="paragraph" w:customStyle="1" w:styleId="Just-Def">
    <w:name w:val="Just-Def"/>
    <w:rsid w:val="004465A0"/>
    <w:pPr>
      <w:widowControl w:val="0"/>
      <w:tabs>
        <w:tab w:val="left" w:pos="-720"/>
      </w:tabs>
      <w:suppressAutoHyphens/>
      <w:spacing w:after="0" w:line="240" w:lineRule="auto"/>
      <w:jc w:val="both"/>
    </w:pPr>
    <w:rPr>
      <w:rFonts w:ascii="Courier" w:eastAsia="Times New Roman" w:hAnsi="Courier" w:cs="Times New Roman"/>
      <w:snapToGrid w:val="0"/>
      <w:spacing w:val="-3"/>
      <w:sz w:val="24"/>
      <w:szCs w:val="20"/>
    </w:rPr>
  </w:style>
  <w:style w:type="paragraph" w:customStyle="1" w:styleId="WACNotesDiv">
    <w:name w:val="WACNotesDiv"/>
    <w:rsid w:val="004465A0"/>
    <w:pPr>
      <w:keepNext/>
      <w:keepLines/>
      <w:widowControl w:val="0"/>
      <w:tabs>
        <w:tab w:val="left" w:pos="-720"/>
      </w:tabs>
      <w:suppressAutoHyphens/>
      <w:spacing w:after="0" w:line="240" w:lineRule="auto"/>
    </w:pPr>
    <w:rPr>
      <w:rFonts w:ascii="Courier" w:eastAsia="Times New Roman" w:hAnsi="Courier" w:cs="Times New Roman"/>
      <w:snapToGrid w:val="0"/>
      <w:sz w:val="24"/>
      <w:szCs w:val="20"/>
    </w:rPr>
  </w:style>
  <w:style w:type="paragraph" w:customStyle="1" w:styleId="TabsDefault">
    <w:name w:val="TabsDefault"/>
    <w:rsid w:val="004465A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uppressAutoHyphens/>
      <w:spacing w:after="0" w:line="240" w:lineRule="auto"/>
    </w:pPr>
    <w:rPr>
      <w:rFonts w:ascii="Courier" w:eastAsia="Times New Roman" w:hAnsi="Courier" w:cs="Times New Roman"/>
      <w:snapToGrid w:val="0"/>
      <w:sz w:val="24"/>
      <w:szCs w:val="20"/>
    </w:rPr>
  </w:style>
  <w:style w:type="paragraph" w:customStyle="1" w:styleId="WACChLastUpD">
    <w:name w:val="WACChLastUpD"/>
    <w:rsid w:val="004465A0"/>
    <w:pPr>
      <w:widowControl w:val="0"/>
      <w:tabs>
        <w:tab w:val="left" w:pos="-720"/>
      </w:tabs>
      <w:suppressAutoHyphens/>
      <w:spacing w:after="0" w:line="240" w:lineRule="auto"/>
      <w:jc w:val="right"/>
    </w:pPr>
    <w:rPr>
      <w:rFonts w:ascii="Courier" w:eastAsia="Times New Roman" w:hAnsi="Courier" w:cs="Times New Roman"/>
      <w:snapToGrid w:val="0"/>
      <w:sz w:val="24"/>
      <w:szCs w:val="20"/>
    </w:rPr>
  </w:style>
  <w:style w:type="character" w:customStyle="1" w:styleId="WACAnnNote">
    <w:name w:val="WACAnnNote"/>
    <w:rsid w:val="004465A0"/>
    <w:rPr>
      <w:rFonts w:ascii="Courier" w:hAnsi="Courier"/>
      <w:noProof w:val="0"/>
      <w:sz w:val="24"/>
      <w:lang w:val="en-US"/>
    </w:rPr>
  </w:style>
  <w:style w:type="paragraph" w:customStyle="1" w:styleId="WACDisSec">
    <w:name w:val="WACDisSec"/>
    <w:rsid w:val="004465A0"/>
    <w:pPr>
      <w:widowControl w:val="0"/>
      <w:tabs>
        <w:tab w:val="left" w:pos="0"/>
        <w:tab w:val="left" w:pos="374"/>
        <w:tab w:val="left" w:pos="749"/>
        <w:tab w:val="left" w:pos="1123"/>
        <w:tab w:val="left" w:pos="1498"/>
        <w:tab w:val="left" w:pos="1872"/>
        <w:tab w:val="left" w:pos="2246"/>
        <w:tab w:val="left" w:pos="2621"/>
        <w:tab w:val="left" w:pos="2995"/>
        <w:tab w:val="left" w:pos="3370"/>
        <w:tab w:val="left" w:pos="3744"/>
        <w:tab w:val="left" w:pos="4118"/>
        <w:tab w:val="left" w:pos="4493"/>
        <w:tab w:val="right" w:pos="4867"/>
      </w:tabs>
      <w:suppressAutoHyphens/>
      <w:spacing w:after="0" w:line="240" w:lineRule="auto"/>
    </w:pPr>
    <w:rPr>
      <w:rFonts w:ascii="Courier" w:eastAsia="Times New Roman" w:hAnsi="Courier" w:cs="Times New Roman"/>
      <w:snapToGrid w:val="0"/>
      <w:sz w:val="13"/>
      <w:szCs w:val="20"/>
    </w:rPr>
  </w:style>
  <w:style w:type="character" w:customStyle="1" w:styleId="WACCaption">
    <w:name w:val="WACCaption"/>
    <w:rsid w:val="004465A0"/>
    <w:rPr>
      <w:rFonts w:ascii="Courier" w:hAnsi="Courier"/>
      <w:b/>
      <w:noProof w:val="0"/>
      <w:sz w:val="24"/>
      <w:lang w:val="en-US"/>
    </w:rPr>
  </w:style>
  <w:style w:type="character" w:customStyle="1" w:styleId="WACTitleCite">
    <w:name w:val="WACTitleCite"/>
    <w:rsid w:val="004465A0"/>
    <w:rPr>
      <w:rFonts w:ascii="Courier" w:hAnsi="Courier"/>
      <w:noProof w:val="0"/>
      <w:sz w:val="24"/>
      <w:lang w:val="en-US"/>
    </w:rPr>
  </w:style>
  <w:style w:type="paragraph" w:customStyle="1" w:styleId="WACChDig">
    <w:name w:val="WACChDig"/>
    <w:rsid w:val="004465A0"/>
    <w:pPr>
      <w:widowControl w:val="0"/>
      <w:tabs>
        <w:tab w:val="left" w:pos="0"/>
        <w:tab w:val="left" w:pos="374"/>
        <w:tab w:val="left" w:pos="749"/>
        <w:tab w:val="left" w:pos="1123"/>
        <w:tab w:val="left" w:pos="1498"/>
        <w:tab w:val="left" w:pos="1872"/>
        <w:tab w:val="left" w:pos="2246"/>
        <w:tab w:val="left" w:pos="2621"/>
        <w:tab w:val="left" w:pos="2995"/>
        <w:tab w:val="left" w:pos="3370"/>
        <w:tab w:val="left" w:pos="3744"/>
        <w:tab w:val="left" w:pos="4118"/>
        <w:tab w:val="left" w:pos="4493"/>
        <w:tab w:val="right" w:pos="4867"/>
      </w:tabs>
      <w:suppressAutoHyphens/>
      <w:spacing w:after="0" w:line="240" w:lineRule="auto"/>
    </w:pPr>
    <w:rPr>
      <w:rFonts w:ascii="Courier" w:eastAsia="Times New Roman" w:hAnsi="Courier" w:cs="Times New Roman"/>
      <w:snapToGrid w:val="0"/>
      <w:sz w:val="13"/>
      <w:szCs w:val="20"/>
    </w:rPr>
  </w:style>
  <w:style w:type="character" w:customStyle="1" w:styleId="WACChCite">
    <w:name w:val="WACChCite"/>
    <w:rsid w:val="004465A0"/>
    <w:rPr>
      <w:rFonts w:ascii="Courier" w:hAnsi="Courier"/>
      <w:noProof w:val="0"/>
      <w:sz w:val="24"/>
      <w:lang w:val="en-US"/>
    </w:rPr>
  </w:style>
  <w:style w:type="character" w:customStyle="1" w:styleId="WACCite">
    <w:name w:val="WACCite"/>
    <w:rsid w:val="004465A0"/>
    <w:rPr>
      <w:rFonts w:ascii="Courier" w:hAnsi="Courier"/>
      <w:noProof w:val="0"/>
      <w:sz w:val="24"/>
      <w:lang w:val="en-US"/>
    </w:rPr>
  </w:style>
  <w:style w:type="paragraph" w:customStyle="1" w:styleId="WACHistory">
    <w:name w:val="WACHistory"/>
    <w:rsid w:val="004465A0"/>
    <w:pPr>
      <w:widowControl w:val="0"/>
      <w:tabs>
        <w:tab w:val="left" w:pos="-720"/>
      </w:tabs>
      <w:suppressAutoHyphens/>
      <w:spacing w:after="0" w:line="121" w:lineRule="exact"/>
    </w:pPr>
    <w:rPr>
      <w:rFonts w:ascii="Courier" w:eastAsia="Times New Roman" w:hAnsi="Courier" w:cs="Times New Roman"/>
      <w:snapToGrid w:val="0"/>
      <w:sz w:val="24"/>
      <w:szCs w:val="20"/>
    </w:rPr>
  </w:style>
  <w:style w:type="paragraph" w:customStyle="1" w:styleId="WACTitleDig">
    <w:name w:val="WACTitleDig"/>
    <w:rsid w:val="004465A0"/>
    <w:pPr>
      <w:widowControl w:val="0"/>
      <w:tabs>
        <w:tab w:val="left" w:pos="0"/>
        <w:tab w:val="left" w:pos="374"/>
        <w:tab w:val="left" w:pos="749"/>
        <w:tab w:val="left" w:pos="1123"/>
        <w:tab w:val="left" w:pos="1498"/>
        <w:tab w:val="left" w:pos="1872"/>
        <w:tab w:val="left" w:pos="2246"/>
        <w:tab w:val="left" w:pos="2621"/>
        <w:tab w:val="left" w:pos="2995"/>
        <w:tab w:val="left" w:pos="3370"/>
        <w:tab w:val="left" w:pos="3744"/>
        <w:tab w:val="left" w:pos="4118"/>
        <w:tab w:val="left" w:pos="4493"/>
        <w:tab w:val="right" w:pos="4867"/>
      </w:tabs>
      <w:suppressAutoHyphens/>
      <w:spacing w:after="0" w:line="240" w:lineRule="auto"/>
    </w:pPr>
    <w:rPr>
      <w:rFonts w:ascii="Courier" w:eastAsia="Times New Roman" w:hAnsi="Courier" w:cs="Times New Roman"/>
      <w:b/>
      <w:snapToGrid w:val="0"/>
      <w:sz w:val="20"/>
      <w:szCs w:val="20"/>
    </w:rPr>
  </w:style>
  <w:style w:type="paragraph" w:customStyle="1" w:styleId="WACChName">
    <w:name w:val="WACChName"/>
    <w:rsid w:val="004465A0"/>
    <w:pPr>
      <w:widowControl w:val="0"/>
      <w:tabs>
        <w:tab w:val="left" w:pos="-720"/>
      </w:tabs>
      <w:suppressAutoHyphens/>
      <w:spacing w:after="0" w:line="240" w:lineRule="auto"/>
      <w:jc w:val="center"/>
    </w:pPr>
    <w:rPr>
      <w:rFonts w:ascii="Courier" w:eastAsia="Times New Roman" w:hAnsi="Courier" w:cs="Times New Roman"/>
      <w:b/>
      <w:snapToGrid w:val="0"/>
      <w:sz w:val="20"/>
      <w:szCs w:val="20"/>
    </w:rPr>
  </w:style>
  <w:style w:type="character" w:customStyle="1" w:styleId="WACSubChName">
    <w:name w:val="WACSubChName"/>
    <w:rsid w:val="004465A0"/>
    <w:rPr>
      <w:rFonts w:ascii="Courier" w:hAnsi="Courier"/>
      <w:noProof w:val="0"/>
      <w:sz w:val="24"/>
      <w:lang w:val="en-US"/>
    </w:rPr>
  </w:style>
  <w:style w:type="character" w:customStyle="1" w:styleId="WACXrefNote">
    <w:name w:val="WACXrefNote"/>
    <w:rsid w:val="004465A0"/>
    <w:rPr>
      <w:rFonts w:ascii="Courier" w:hAnsi="Courier"/>
      <w:noProof w:val="0"/>
      <w:sz w:val="24"/>
      <w:lang w:val="en-US"/>
    </w:rPr>
  </w:style>
  <w:style w:type="paragraph" w:customStyle="1" w:styleId="WACTitleName">
    <w:name w:val="WACTitleName"/>
    <w:rsid w:val="004465A0"/>
    <w:pPr>
      <w:widowControl w:val="0"/>
      <w:tabs>
        <w:tab w:val="left" w:pos="-720"/>
      </w:tabs>
      <w:suppressAutoHyphens/>
      <w:spacing w:after="0" w:line="240" w:lineRule="auto"/>
      <w:jc w:val="center"/>
    </w:pPr>
    <w:rPr>
      <w:rFonts w:ascii="Courier" w:eastAsia="Times New Roman" w:hAnsi="Courier" w:cs="Times New Roman"/>
      <w:b/>
      <w:snapToGrid w:val="0"/>
      <w:sz w:val="72"/>
      <w:szCs w:val="20"/>
    </w:rPr>
  </w:style>
  <w:style w:type="character" w:customStyle="1" w:styleId="WACRevNote">
    <w:name w:val="WACRevNote"/>
    <w:rsid w:val="004465A0"/>
    <w:rPr>
      <w:rFonts w:ascii="Courier" w:hAnsi="Courier"/>
      <w:noProof w:val="0"/>
      <w:sz w:val="24"/>
      <w:lang w:val="en-US"/>
    </w:rPr>
  </w:style>
  <w:style w:type="character" w:customStyle="1" w:styleId="WACTitleSzR">
    <w:name w:val="WACTitleSzR"/>
    <w:rsid w:val="004465A0"/>
    <w:rPr>
      <w:rFonts w:ascii="Times New Roman" w:hAnsi="Times New Roman"/>
      <w:noProof w:val="0"/>
      <w:sz w:val="24"/>
      <w:lang w:val="en-US"/>
    </w:rPr>
  </w:style>
  <w:style w:type="character" w:customStyle="1" w:styleId="WACChSzR">
    <w:name w:val="WACChSzR"/>
    <w:rsid w:val="004465A0"/>
    <w:rPr>
      <w:rFonts w:ascii="Times New Roman" w:hAnsi="Times New Roman"/>
      <w:noProof w:val="0"/>
      <w:sz w:val="13"/>
      <w:lang w:val="en-US"/>
    </w:rPr>
  </w:style>
  <w:style w:type="paragraph" w:customStyle="1" w:styleId="HRt-1">
    <w:name w:val="HRt-1"/>
    <w:rsid w:val="004465A0"/>
    <w:pPr>
      <w:widowControl w:val="0"/>
      <w:tabs>
        <w:tab w:val="left" w:pos="-720"/>
      </w:tabs>
      <w:suppressAutoHyphens/>
      <w:spacing w:after="0" w:line="121" w:lineRule="exact"/>
    </w:pPr>
    <w:rPr>
      <w:rFonts w:ascii="Courier" w:eastAsia="Times New Roman" w:hAnsi="Courier" w:cs="Times New Roman"/>
      <w:snapToGrid w:val="0"/>
      <w:sz w:val="24"/>
      <w:szCs w:val="20"/>
    </w:rPr>
  </w:style>
  <w:style w:type="paragraph" w:customStyle="1" w:styleId="HRt-2">
    <w:name w:val="HRt-2"/>
    <w:rsid w:val="004465A0"/>
    <w:pPr>
      <w:widowControl w:val="0"/>
      <w:tabs>
        <w:tab w:val="left" w:pos="-720"/>
      </w:tabs>
      <w:suppressAutoHyphens/>
      <w:spacing w:after="0" w:line="321" w:lineRule="exact"/>
    </w:pPr>
    <w:rPr>
      <w:rFonts w:ascii="Courier" w:eastAsia="Times New Roman" w:hAnsi="Courier" w:cs="Times New Roman"/>
      <w:snapToGrid w:val="0"/>
      <w:sz w:val="24"/>
      <w:szCs w:val="20"/>
    </w:rPr>
  </w:style>
  <w:style w:type="character" w:customStyle="1" w:styleId="Line-Sin">
    <w:name w:val="Line-Sin"/>
    <w:rsid w:val="004465A0"/>
    <w:rPr>
      <w:sz w:val="24"/>
      <w:u w:val="single"/>
    </w:rPr>
  </w:style>
  <w:style w:type="character" w:customStyle="1" w:styleId="Size08PT">
    <w:name w:val="Size08PT"/>
    <w:rsid w:val="004465A0"/>
    <w:rPr>
      <w:rFonts w:ascii="Times New Roman" w:hAnsi="Times New Roman"/>
      <w:noProof w:val="0"/>
      <w:sz w:val="16"/>
      <w:lang w:val="en-US"/>
    </w:rPr>
  </w:style>
  <w:style w:type="paragraph" w:customStyle="1" w:styleId="CenterText">
    <w:name w:val="CenterText"/>
    <w:rsid w:val="004465A0"/>
    <w:pPr>
      <w:widowControl w:val="0"/>
      <w:tabs>
        <w:tab w:val="left" w:pos="-720"/>
      </w:tabs>
      <w:suppressAutoHyphens/>
      <w:spacing w:after="0" w:line="240" w:lineRule="auto"/>
      <w:jc w:val="center"/>
    </w:pPr>
    <w:rPr>
      <w:rFonts w:ascii="Courier" w:eastAsia="Times New Roman" w:hAnsi="Courier" w:cs="Times New Roman"/>
      <w:snapToGrid w:val="0"/>
      <w:sz w:val="20"/>
      <w:szCs w:val="20"/>
    </w:rPr>
  </w:style>
  <w:style w:type="paragraph" w:styleId="TOC1">
    <w:name w:val="toc 1"/>
    <w:basedOn w:val="Normal"/>
    <w:next w:val="Normal"/>
    <w:autoRedefine/>
    <w:semiHidden/>
    <w:rsid w:val="004465A0"/>
    <w:pPr>
      <w:widowControl w:val="0"/>
      <w:tabs>
        <w:tab w:val="right" w:leader="dot" w:pos="9360"/>
      </w:tabs>
      <w:suppressAutoHyphens/>
      <w:spacing w:before="480" w:after="0" w:line="240" w:lineRule="auto"/>
      <w:ind w:left="720" w:right="720" w:hanging="720"/>
    </w:pPr>
    <w:rPr>
      <w:rFonts w:ascii="Courier" w:eastAsia="Times New Roman" w:hAnsi="Courier" w:cs="Times New Roman"/>
      <w:snapToGrid w:val="0"/>
      <w:sz w:val="24"/>
      <w:szCs w:val="20"/>
    </w:rPr>
  </w:style>
  <w:style w:type="paragraph" w:styleId="TOC2">
    <w:name w:val="toc 2"/>
    <w:basedOn w:val="Normal"/>
    <w:next w:val="Normal"/>
    <w:autoRedefine/>
    <w:semiHidden/>
    <w:rsid w:val="004465A0"/>
    <w:pPr>
      <w:widowControl w:val="0"/>
      <w:tabs>
        <w:tab w:val="right" w:leader="dot" w:pos="9360"/>
      </w:tabs>
      <w:suppressAutoHyphens/>
      <w:spacing w:after="0" w:line="240" w:lineRule="auto"/>
      <w:ind w:left="1440" w:right="720" w:hanging="720"/>
    </w:pPr>
    <w:rPr>
      <w:rFonts w:ascii="Courier" w:eastAsia="Times New Roman" w:hAnsi="Courier" w:cs="Times New Roman"/>
      <w:snapToGrid w:val="0"/>
      <w:sz w:val="24"/>
      <w:szCs w:val="20"/>
    </w:rPr>
  </w:style>
  <w:style w:type="paragraph" w:styleId="TOC3">
    <w:name w:val="toc 3"/>
    <w:basedOn w:val="Normal"/>
    <w:next w:val="Normal"/>
    <w:autoRedefine/>
    <w:semiHidden/>
    <w:rsid w:val="004465A0"/>
    <w:pPr>
      <w:widowControl w:val="0"/>
      <w:tabs>
        <w:tab w:val="right" w:leader="dot" w:pos="9360"/>
      </w:tabs>
      <w:suppressAutoHyphens/>
      <w:spacing w:after="0" w:line="240" w:lineRule="auto"/>
      <w:ind w:left="2160" w:right="720" w:hanging="720"/>
    </w:pPr>
    <w:rPr>
      <w:rFonts w:ascii="Courier" w:eastAsia="Times New Roman" w:hAnsi="Courier" w:cs="Times New Roman"/>
      <w:snapToGrid w:val="0"/>
      <w:sz w:val="24"/>
      <w:szCs w:val="20"/>
    </w:rPr>
  </w:style>
  <w:style w:type="paragraph" w:styleId="TOC4">
    <w:name w:val="toc 4"/>
    <w:basedOn w:val="Normal"/>
    <w:next w:val="Normal"/>
    <w:autoRedefine/>
    <w:semiHidden/>
    <w:rsid w:val="004465A0"/>
    <w:pPr>
      <w:widowControl w:val="0"/>
      <w:tabs>
        <w:tab w:val="right" w:leader="dot" w:pos="9360"/>
      </w:tabs>
      <w:suppressAutoHyphens/>
      <w:spacing w:after="0" w:line="240" w:lineRule="auto"/>
      <w:ind w:left="2880" w:right="720" w:hanging="720"/>
    </w:pPr>
    <w:rPr>
      <w:rFonts w:ascii="Courier" w:eastAsia="Times New Roman" w:hAnsi="Courier" w:cs="Times New Roman"/>
      <w:snapToGrid w:val="0"/>
      <w:sz w:val="24"/>
      <w:szCs w:val="20"/>
    </w:rPr>
  </w:style>
  <w:style w:type="paragraph" w:styleId="TOC5">
    <w:name w:val="toc 5"/>
    <w:basedOn w:val="Normal"/>
    <w:next w:val="Normal"/>
    <w:autoRedefine/>
    <w:semiHidden/>
    <w:rsid w:val="004465A0"/>
    <w:pPr>
      <w:widowControl w:val="0"/>
      <w:tabs>
        <w:tab w:val="right" w:leader="dot" w:pos="9360"/>
      </w:tabs>
      <w:suppressAutoHyphens/>
      <w:spacing w:after="0" w:line="240" w:lineRule="auto"/>
      <w:ind w:left="3600" w:right="720" w:hanging="720"/>
    </w:pPr>
    <w:rPr>
      <w:rFonts w:ascii="Courier" w:eastAsia="Times New Roman" w:hAnsi="Courier" w:cs="Times New Roman"/>
      <w:snapToGrid w:val="0"/>
      <w:sz w:val="24"/>
      <w:szCs w:val="20"/>
    </w:rPr>
  </w:style>
  <w:style w:type="paragraph" w:styleId="TOC6">
    <w:name w:val="toc 6"/>
    <w:basedOn w:val="Normal"/>
    <w:next w:val="Normal"/>
    <w:autoRedefine/>
    <w:semiHidden/>
    <w:rsid w:val="004465A0"/>
    <w:pPr>
      <w:widowControl w:val="0"/>
      <w:tabs>
        <w:tab w:val="right" w:pos="9360"/>
      </w:tabs>
      <w:suppressAutoHyphens/>
      <w:spacing w:after="0" w:line="240" w:lineRule="auto"/>
      <w:ind w:left="720" w:hanging="720"/>
    </w:pPr>
    <w:rPr>
      <w:rFonts w:ascii="Courier" w:eastAsia="Times New Roman" w:hAnsi="Courier" w:cs="Times New Roman"/>
      <w:snapToGrid w:val="0"/>
      <w:sz w:val="24"/>
      <w:szCs w:val="20"/>
    </w:rPr>
  </w:style>
  <w:style w:type="paragraph" w:styleId="TOC7">
    <w:name w:val="toc 7"/>
    <w:basedOn w:val="Normal"/>
    <w:next w:val="Normal"/>
    <w:autoRedefine/>
    <w:semiHidden/>
    <w:rsid w:val="004465A0"/>
    <w:pPr>
      <w:widowControl w:val="0"/>
      <w:suppressAutoHyphens/>
      <w:spacing w:after="0" w:line="240" w:lineRule="auto"/>
      <w:ind w:left="720" w:hanging="720"/>
    </w:pPr>
    <w:rPr>
      <w:rFonts w:ascii="Courier" w:eastAsia="Times New Roman" w:hAnsi="Courier" w:cs="Times New Roman"/>
      <w:snapToGrid w:val="0"/>
      <w:sz w:val="24"/>
      <w:szCs w:val="20"/>
    </w:rPr>
  </w:style>
  <w:style w:type="paragraph" w:styleId="TOC8">
    <w:name w:val="toc 8"/>
    <w:basedOn w:val="Normal"/>
    <w:next w:val="Normal"/>
    <w:autoRedefine/>
    <w:semiHidden/>
    <w:rsid w:val="004465A0"/>
    <w:pPr>
      <w:widowControl w:val="0"/>
      <w:tabs>
        <w:tab w:val="right" w:pos="9360"/>
      </w:tabs>
      <w:suppressAutoHyphens/>
      <w:spacing w:after="0" w:line="240" w:lineRule="auto"/>
      <w:ind w:left="720" w:hanging="720"/>
    </w:pPr>
    <w:rPr>
      <w:rFonts w:ascii="Courier" w:eastAsia="Times New Roman" w:hAnsi="Courier" w:cs="Times New Roman"/>
      <w:snapToGrid w:val="0"/>
      <w:sz w:val="24"/>
      <w:szCs w:val="20"/>
    </w:rPr>
  </w:style>
  <w:style w:type="paragraph" w:styleId="TOC9">
    <w:name w:val="toc 9"/>
    <w:basedOn w:val="Normal"/>
    <w:next w:val="Normal"/>
    <w:autoRedefine/>
    <w:semiHidden/>
    <w:rsid w:val="004465A0"/>
    <w:pPr>
      <w:widowControl w:val="0"/>
      <w:tabs>
        <w:tab w:val="right" w:leader="dot" w:pos="9360"/>
      </w:tabs>
      <w:suppressAutoHyphens/>
      <w:spacing w:after="0" w:line="240" w:lineRule="auto"/>
      <w:ind w:left="720" w:hanging="720"/>
    </w:pPr>
    <w:rPr>
      <w:rFonts w:ascii="Courier" w:eastAsia="Times New Roman" w:hAnsi="Courier" w:cs="Times New Roman"/>
      <w:snapToGrid w:val="0"/>
      <w:sz w:val="24"/>
      <w:szCs w:val="20"/>
    </w:rPr>
  </w:style>
  <w:style w:type="paragraph" w:styleId="Index1">
    <w:name w:val="index 1"/>
    <w:basedOn w:val="Normal"/>
    <w:next w:val="Normal"/>
    <w:autoRedefine/>
    <w:semiHidden/>
    <w:rsid w:val="004465A0"/>
    <w:pPr>
      <w:widowControl w:val="0"/>
      <w:tabs>
        <w:tab w:val="right" w:leader="dot" w:pos="9360"/>
      </w:tabs>
      <w:suppressAutoHyphens/>
      <w:spacing w:after="0" w:line="240" w:lineRule="auto"/>
      <w:ind w:left="1440" w:right="720" w:hanging="1440"/>
    </w:pPr>
    <w:rPr>
      <w:rFonts w:ascii="Courier" w:eastAsia="Times New Roman" w:hAnsi="Courier" w:cs="Times New Roman"/>
      <w:snapToGrid w:val="0"/>
      <w:sz w:val="24"/>
      <w:szCs w:val="20"/>
    </w:rPr>
  </w:style>
  <w:style w:type="paragraph" w:styleId="Index2">
    <w:name w:val="index 2"/>
    <w:basedOn w:val="Normal"/>
    <w:next w:val="Normal"/>
    <w:autoRedefine/>
    <w:semiHidden/>
    <w:rsid w:val="004465A0"/>
    <w:pPr>
      <w:widowControl w:val="0"/>
      <w:tabs>
        <w:tab w:val="right" w:leader="dot" w:pos="9360"/>
      </w:tabs>
      <w:suppressAutoHyphens/>
      <w:spacing w:after="0" w:line="240" w:lineRule="auto"/>
      <w:ind w:left="1440" w:right="720" w:hanging="720"/>
    </w:pPr>
    <w:rPr>
      <w:rFonts w:ascii="Courier" w:eastAsia="Times New Roman" w:hAnsi="Courier" w:cs="Times New Roman"/>
      <w:snapToGrid w:val="0"/>
      <w:sz w:val="24"/>
      <w:szCs w:val="20"/>
    </w:rPr>
  </w:style>
  <w:style w:type="paragraph" w:styleId="TOAHeading">
    <w:name w:val="toa heading"/>
    <w:basedOn w:val="Normal"/>
    <w:next w:val="Normal"/>
    <w:semiHidden/>
    <w:rsid w:val="004465A0"/>
    <w:pPr>
      <w:widowControl w:val="0"/>
      <w:tabs>
        <w:tab w:val="right" w:pos="9360"/>
      </w:tabs>
      <w:suppressAutoHyphens/>
      <w:spacing w:after="0" w:line="240" w:lineRule="auto"/>
    </w:pPr>
    <w:rPr>
      <w:rFonts w:ascii="Courier" w:eastAsia="Times New Roman" w:hAnsi="Courier" w:cs="Times New Roman"/>
      <w:snapToGrid w:val="0"/>
      <w:sz w:val="24"/>
      <w:szCs w:val="20"/>
    </w:rPr>
  </w:style>
  <w:style w:type="paragraph" w:styleId="Caption">
    <w:name w:val="caption"/>
    <w:basedOn w:val="Normal"/>
    <w:next w:val="Normal"/>
    <w:uiPriority w:val="35"/>
    <w:qFormat/>
    <w:rsid w:val="004465A0"/>
    <w:pPr>
      <w:widowControl w:val="0"/>
      <w:spacing w:after="0" w:line="240" w:lineRule="auto"/>
    </w:pPr>
    <w:rPr>
      <w:rFonts w:ascii="Courier" w:eastAsia="Times New Roman" w:hAnsi="Courier" w:cs="Times New Roman"/>
      <w:snapToGrid w:val="0"/>
      <w:sz w:val="24"/>
      <w:szCs w:val="20"/>
    </w:rPr>
  </w:style>
  <w:style w:type="character" w:customStyle="1" w:styleId="EquationCaption">
    <w:name w:val="_Equation Caption"/>
    <w:rsid w:val="004465A0"/>
  </w:style>
  <w:style w:type="character" w:styleId="PageNumber">
    <w:name w:val="page number"/>
    <w:basedOn w:val="DefaultParagraphFont"/>
    <w:rsid w:val="004465A0"/>
  </w:style>
  <w:style w:type="character" w:styleId="FollowedHyperlink">
    <w:name w:val="FollowedHyperlink"/>
    <w:uiPriority w:val="99"/>
    <w:semiHidden/>
    <w:unhideWhenUsed/>
    <w:rsid w:val="004465A0"/>
    <w:rPr>
      <w:color w:val="800080"/>
      <w:u w:val="single"/>
    </w:rPr>
  </w:style>
  <w:style w:type="paragraph" w:styleId="Revision">
    <w:name w:val="Revision"/>
    <w:hidden/>
    <w:uiPriority w:val="99"/>
    <w:semiHidden/>
    <w:rsid w:val="004465A0"/>
    <w:pPr>
      <w:spacing w:after="0" w:line="240" w:lineRule="auto"/>
    </w:pPr>
    <w:rPr>
      <w:rFonts w:ascii="Courier" w:eastAsia="Times New Roman" w:hAnsi="Courier" w:cs="Times New Roman"/>
      <w:snapToGrid w:val="0"/>
      <w:sz w:val="24"/>
      <w:szCs w:val="20"/>
    </w:rPr>
  </w:style>
  <w:style w:type="character" w:styleId="CommentReference">
    <w:name w:val="annotation reference"/>
    <w:uiPriority w:val="99"/>
    <w:semiHidden/>
    <w:unhideWhenUsed/>
    <w:rsid w:val="004465A0"/>
    <w:rPr>
      <w:sz w:val="16"/>
      <w:szCs w:val="16"/>
    </w:rPr>
  </w:style>
  <w:style w:type="paragraph" w:styleId="CommentText">
    <w:name w:val="annotation text"/>
    <w:basedOn w:val="Normal"/>
    <w:link w:val="CommentTextChar"/>
    <w:uiPriority w:val="99"/>
    <w:semiHidden/>
    <w:unhideWhenUsed/>
    <w:rsid w:val="004465A0"/>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4465A0"/>
    <w:rPr>
      <w:rFonts w:ascii="Times New Roman" w:eastAsia="Times New Roman" w:hAnsi="Times New Roman" w:cs="Times New Roman"/>
      <w:sz w:val="20"/>
      <w:szCs w:val="20"/>
    </w:rPr>
  </w:style>
  <w:style w:type="paragraph" w:styleId="NoSpacing">
    <w:name w:val="No Spacing"/>
    <w:link w:val="NoSpacingChar"/>
    <w:uiPriority w:val="1"/>
    <w:qFormat/>
    <w:rsid w:val="004465A0"/>
    <w:pPr>
      <w:spacing w:after="0" w:line="240" w:lineRule="auto"/>
    </w:pPr>
    <w:rPr>
      <w:rFonts w:ascii="Calibri" w:eastAsia="Times New Roman" w:hAnsi="Calibri" w:cs="Times New Roman"/>
    </w:rPr>
  </w:style>
  <w:style w:type="character" w:customStyle="1" w:styleId="NoSpacingChar">
    <w:name w:val="No Spacing Char"/>
    <w:link w:val="NoSpacing"/>
    <w:uiPriority w:val="1"/>
    <w:rsid w:val="004465A0"/>
    <w:rPr>
      <w:rFonts w:ascii="Calibri" w:eastAsia="Times New Roman" w:hAnsi="Calibri" w:cs="Times New Roman"/>
    </w:rPr>
  </w:style>
  <w:style w:type="paragraph" w:styleId="CommentSubject">
    <w:name w:val="annotation subject"/>
    <w:basedOn w:val="CommentText"/>
    <w:next w:val="CommentText"/>
    <w:link w:val="CommentSubjectChar"/>
    <w:uiPriority w:val="99"/>
    <w:semiHidden/>
    <w:unhideWhenUsed/>
    <w:rsid w:val="0083523F"/>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83523F"/>
    <w:rPr>
      <w:rFonts w:ascii="Times New Roman" w:eastAsia="Times New Roman" w:hAnsi="Times New Roman" w:cs="Times New Roman"/>
      <w:b/>
      <w:bCs/>
      <w:sz w:val="20"/>
      <w:szCs w:val="20"/>
    </w:rPr>
  </w:style>
  <w:style w:type="character" w:customStyle="1" w:styleId="Heading3Char">
    <w:name w:val="Heading 3 Char"/>
    <w:basedOn w:val="DefaultParagraphFont"/>
    <w:link w:val="Heading3"/>
    <w:uiPriority w:val="9"/>
    <w:semiHidden/>
    <w:rsid w:val="00F4663A"/>
    <w:rPr>
      <w:rFonts w:asciiTheme="majorHAnsi" w:eastAsiaTheme="majorEastAsia" w:hAnsiTheme="majorHAnsi" w:cstheme="majorBidi"/>
      <w:color w:val="1F4D78" w:themeColor="accent1" w:themeShade="7F"/>
      <w:sz w:val="24"/>
      <w:szCs w:val="24"/>
    </w:rPr>
  </w:style>
  <w:style w:type="character" w:customStyle="1" w:styleId="Heading6Char">
    <w:name w:val="Heading 6 Char"/>
    <w:basedOn w:val="DefaultParagraphFont"/>
    <w:link w:val="Heading6"/>
    <w:uiPriority w:val="9"/>
    <w:semiHidden/>
    <w:rsid w:val="00800C75"/>
    <w:rPr>
      <w:rFonts w:asciiTheme="majorHAnsi" w:eastAsiaTheme="majorEastAsia" w:hAnsiTheme="majorHAnsi" w:cstheme="majorBidi"/>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1168114">
      <w:bodyDiv w:val="1"/>
      <w:marLeft w:val="0"/>
      <w:marRight w:val="0"/>
      <w:marTop w:val="0"/>
      <w:marBottom w:val="0"/>
      <w:divBdr>
        <w:top w:val="none" w:sz="0" w:space="0" w:color="auto"/>
        <w:left w:val="none" w:sz="0" w:space="0" w:color="auto"/>
        <w:bottom w:val="none" w:sz="0" w:space="0" w:color="auto"/>
        <w:right w:val="none" w:sz="0" w:space="0" w:color="auto"/>
      </w:divBdr>
      <w:divsChild>
        <w:div w:id="723796294">
          <w:marLeft w:val="0"/>
          <w:marRight w:val="0"/>
          <w:marTop w:val="0"/>
          <w:marBottom w:val="0"/>
          <w:divBdr>
            <w:top w:val="none" w:sz="0" w:space="0" w:color="auto"/>
            <w:left w:val="none" w:sz="0" w:space="0" w:color="auto"/>
            <w:bottom w:val="none" w:sz="0" w:space="0" w:color="auto"/>
            <w:right w:val="none" w:sz="0" w:space="0" w:color="auto"/>
          </w:divBdr>
          <w:divsChild>
            <w:div w:id="1438017524">
              <w:marLeft w:val="0"/>
              <w:marRight w:val="0"/>
              <w:marTop w:val="0"/>
              <w:marBottom w:val="0"/>
              <w:divBdr>
                <w:top w:val="none" w:sz="0" w:space="0" w:color="auto"/>
                <w:left w:val="none" w:sz="0" w:space="0" w:color="auto"/>
                <w:bottom w:val="none" w:sz="0" w:space="0" w:color="auto"/>
                <w:right w:val="none" w:sz="0" w:space="0" w:color="auto"/>
              </w:divBdr>
              <w:divsChild>
                <w:div w:id="222329677">
                  <w:marLeft w:val="-300"/>
                  <w:marRight w:val="-300"/>
                  <w:marTop w:val="0"/>
                  <w:marBottom w:val="0"/>
                  <w:divBdr>
                    <w:top w:val="none" w:sz="0" w:space="0" w:color="auto"/>
                    <w:left w:val="none" w:sz="0" w:space="0" w:color="auto"/>
                    <w:bottom w:val="none" w:sz="0" w:space="0" w:color="auto"/>
                    <w:right w:val="none" w:sz="0" w:space="0" w:color="auto"/>
                  </w:divBdr>
                  <w:divsChild>
                    <w:div w:id="880090134">
                      <w:marLeft w:val="0"/>
                      <w:marRight w:val="0"/>
                      <w:marTop w:val="0"/>
                      <w:marBottom w:val="0"/>
                      <w:divBdr>
                        <w:top w:val="none" w:sz="0" w:space="0" w:color="auto"/>
                        <w:left w:val="none" w:sz="0" w:space="0" w:color="auto"/>
                        <w:bottom w:val="none" w:sz="0" w:space="0" w:color="auto"/>
                        <w:right w:val="none" w:sz="0" w:space="0" w:color="auto"/>
                      </w:divBdr>
                      <w:divsChild>
                        <w:div w:id="1237397055">
                          <w:marLeft w:val="-300"/>
                          <w:marRight w:val="-300"/>
                          <w:marTop w:val="0"/>
                          <w:marBottom w:val="0"/>
                          <w:divBdr>
                            <w:top w:val="none" w:sz="0" w:space="0" w:color="auto"/>
                            <w:left w:val="none" w:sz="0" w:space="0" w:color="auto"/>
                            <w:bottom w:val="none" w:sz="0" w:space="0" w:color="auto"/>
                            <w:right w:val="none" w:sz="0" w:space="0" w:color="auto"/>
                          </w:divBdr>
                          <w:divsChild>
                            <w:div w:id="1184781416">
                              <w:marLeft w:val="0"/>
                              <w:marRight w:val="0"/>
                              <w:marTop w:val="0"/>
                              <w:marBottom w:val="0"/>
                              <w:divBdr>
                                <w:top w:val="none" w:sz="0" w:space="0" w:color="auto"/>
                                <w:left w:val="none" w:sz="0" w:space="0" w:color="auto"/>
                                <w:bottom w:val="none" w:sz="0" w:space="0" w:color="auto"/>
                                <w:right w:val="none" w:sz="0" w:space="0" w:color="auto"/>
                              </w:divBdr>
                              <w:divsChild>
                                <w:div w:id="1552962644">
                                  <w:marLeft w:val="0"/>
                                  <w:marRight w:val="0"/>
                                  <w:marTop w:val="0"/>
                                  <w:marBottom w:val="300"/>
                                  <w:divBdr>
                                    <w:top w:val="none" w:sz="0" w:space="0" w:color="auto"/>
                                    <w:left w:val="none" w:sz="0" w:space="0" w:color="auto"/>
                                    <w:bottom w:val="none" w:sz="0" w:space="0" w:color="auto"/>
                                    <w:right w:val="none" w:sz="0" w:space="0" w:color="auto"/>
                                  </w:divBdr>
                                  <w:divsChild>
                                    <w:div w:id="1955402652">
                                      <w:marLeft w:val="0"/>
                                      <w:marRight w:val="0"/>
                                      <w:marTop w:val="0"/>
                                      <w:marBottom w:val="0"/>
                                      <w:divBdr>
                                        <w:top w:val="none" w:sz="0" w:space="0" w:color="auto"/>
                                        <w:left w:val="none" w:sz="0" w:space="0" w:color="auto"/>
                                        <w:bottom w:val="none" w:sz="0" w:space="0" w:color="auto"/>
                                        <w:right w:val="none" w:sz="0" w:space="0" w:color="auto"/>
                                      </w:divBdr>
                                      <w:divsChild>
                                        <w:div w:id="42944333">
                                          <w:marLeft w:val="0"/>
                                          <w:marRight w:val="0"/>
                                          <w:marTop w:val="0"/>
                                          <w:marBottom w:val="0"/>
                                          <w:divBdr>
                                            <w:top w:val="none" w:sz="0" w:space="0" w:color="auto"/>
                                            <w:left w:val="none" w:sz="0" w:space="0" w:color="auto"/>
                                            <w:bottom w:val="none" w:sz="0" w:space="0" w:color="auto"/>
                                            <w:right w:val="none" w:sz="0" w:space="0" w:color="auto"/>
                                          </w:divBdr>
                                          <w:divsChild>
                                            <w:div w:id="103299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hyperlink" Target="http://www.kingcounty.gov/" TargetMode="External"/><Relationship Id="rId1" Type="http://schemas.openxmlformats.org/officeDocument/2006/relationships/hyperlink" Target="https://kingcounty.gov/depts/local-services/permits.aspx"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kingcounty.gov/" TargetMode="External"/><Relationship Id="rId1" Type="http://schemas.openxmlformats.org/officeDocument/2006/relationships/hyperlink" Target="https://kingcounty.gov/depts/local-services/permits.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6EA3457689DC46A92915009719EEB5" ma:contentTypeVersion="21" ma:contentTypeDescription="Create a new document." ma:contentTypeScope="" ma:versionID="be5f5d179a9954e997997c6a2a76915c">
  <xsd:schema xmlns:xsd="http://www.w3.org/2001/XMLSchema" xmlns:xs="http://www.w3.org/2001/XMLSchema" xmlns:p="http://schemas.microsoft.com/office/2006/metadata/properties" xmlns:ns2="7030cbf2-de7a-4220-9cdc-e04802bebde7" xmlns:ns3="7d6907b9-5f9f-4ffe-a711-14f95d333df4" targetNamespace="http://schemas.microsoft.com/office/2006/metadata/properties" ma:root="true" ma:fieldsID="564c1aa06ff1563ee4f0b6d989fc8f73" ns2:_="" ns3:_="">
    <xsd:import namespace="7030cbf2-de7a-4220-9cdc-e04802bebde7"/>
    <xsd:import namespace="7d6907b9-5f9f-4ffe-a711-14f95d333df4"/>
    <xsd:element name="properties">
      <xsd:complexType>
        <xsd:sequence>
          <xsd:element name="documentManagement">
            <xsd:complexType>
              <xsd:all>
                <xsd:element ref="ns2:Content_x0020_Type"/>
                <xsd:element ref="ns2:Document_x0020_Date"/>
                <xsd:element ref="ns2:Comments" minOccurs="0"/>
                <xsd:element ref="ns2:Published_x0020_Location"/>
                <xsd:element ref="ns2:Link_x0020_Published_x0020_Location" minOccurs="0"/>
                <xsd:element ref="ns2:File_x0020_Posted_x003f_" minOccurs="0"/>
                <xsd:element ref="ns2:Fillable_x0020_Form" minOccurs="0"/>
                <xsd:element ref="ns2:Fees_x002f_Other" minOccurs="0"/>
                <xsd:element ref="ns2:Document_x0020_Type"/>
                <xsd:element ref="ns2:Transition_x0020_Reference" minOccurs="0"/>
                <xsd:element ref="ns2:MediaServiceMetadata" minOccurs="0"/>
                <xsd:element ref="ns2:MediaServiceFastMetadata" minOccurs="0"/>
                <xsd:element ref="ns3:SharedWithUsers" minOccurs="0"/>
                <xsd:element ref="ns3:SharedWithDetails" minOccurs="0"/>
                <xsd:element ref="ns2:MediaServiceEventHashCode" minOccurs="0"/>
                <xsd:element ref="ns2:MediaServiceGenerationTime" minOccurs="0"/>
                <xsd:element ref="ns2:MediaServiceAutoTags" minOccurs="0"/>
                <xsd:element ref="ns2:MediaServiceOCR" minOccurs="0"/>
                <xsd:element ref="ns2:MediaServiceAutoKeyPoints" minOccurs="0"/>
                <xsd:element ref="ns2:MediaServiceKeyPoints" minOccurs="0"/>
                <xsd:element ref="ns2: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30cbf2-de7a-4220-9cdc-e04802bebde7" elementFormDefault="qualified">
    <xsd:import namespace="http://schemas.microsoft.com/office/2006/documentManagement/types"/>
    <xsd:import namespace="http://schemas.microsoft.com/office/infopath/2007/PartnerControls"/>
    <xsd:element name="Content_x0020_Type" ma:index="2" ma:displayName="Content Type" ma:default="Public" ma:format="Dropdown" ma:indexed="true" ma:internalName="Content_x0020_Type">
      <xsd:simpleType>
        <xsd:restriction base="dms:Choice">
          <xsd:enumeration value="Public"/>
          <xsd:enumeration value="Internal"/>
          <xsd:enumeration value="Archive"/>
          <xsd:enumeration value="Public &amp; Internal"/>
        </xsd:restriction>
      </xsd:simpleType>
    </xsd:element>
    <xsd:element name="Document_x0020_Date" ma:index="3" ma:displayName="Document Date" ma:description="Date of creation or effective date" ma:format="DateOnly" ma:internalName="Document_x0020_Date">
      <xsd:simpleType>
        <xsd:restriction base="dms:DateTime"/>
      </xsd:simpleType>
    </xsd:element>
    <xsd:element name="Comments" ma:index="4" nillable="true" ma:displayName="Comments" ma:internalName="Comments">
      <xsd:simpleType>
        <xsd:restriction base="dms:Note">
          <xsd:maxLength value="255"/>
        </xsd:restriction>
      </xsd:simpleType>
    </xsd:element>
    <xsd:element name="Published_x0020_Location" ma:index="5" ma:displayName="Published Location" ma:default="DPER Public Web" ma:format="Dropdown" ma:indexed="true" ma:internalName="Published_x0020_Location">
      <xsd:simpleType>
        <xsd:restriction base="dms:Choice">
          <xsd:enumeration value="DPER Public Web"/>
          <xsd:enumeration value="DPER Internal SharePoint"/>
          <xsd:enumeration value="DPER Public SharePoint"/>
          <xsd:enumeration value="Network Storage"/>
          <xsd:enumeration value="Network Storage Archive"/>
          <xsd:enumeration value="Source Library"/>
        </xsd:restriction>
      </xsd:simpleType>
    </xsd:element>
    <xsd:element name="Link_x0020_Published_x0020_Location" ma:index="6" nillable="true" ma:displayName="Link Published Location" ma:format="Hyperlink" ma:internalName="Link_x0020_Published_x0020_Location">
      <xsd:complexType>
        <xsd:complexContent>
          <xsd:extension base="dms:URL">
            <xsd:sequence>
              <xsd:element name="Url" type="dms:ValidUrl" minOccurs="0" nillable="true"/>
              <xsd:element name="Description" type="xsd:string" nillable="true"/>
            </xsd:sequence>
          </xsd:extension>
        </xsd:complexContent>
      </xsd:complexType>
    </xsd:element>
    <xsd:element name="File_x0020_Posted_x003f_" ma:index="7" nillable="true" ma:displayName="File Posted?" ma:default="0" ma:description="Posted to SiteCore and/or DPER web site" ma:internalName="File_x0020_Posted_x003f_">
      <xsd:simpleType>
        <xsd:restriction base="dms:Boolean"/>
      </xsd:simpleType>
    </xsd:element>
    <xsd:element name="Fillable_x0020_Form" ma:index="8" nillable="true" ma:displayName="Fillable Form" ma:default="0" ma:description="Does the document contain fillable data fields?" ma:internalName="Fillable_x0020_Form">
      <xsd:simpleType>
        <xsd:restriction base="dms:Boolean"/>
      </xsd:simpleType>
    </xsd:element>
    <xsd:element name="Fees_x002f_Other" ma:index="9" nillable="true" ma:displayName="Fees/Other" ma:default="0" ma:description="Does the document contain fee or other information that needs to be periodically updated?" ma:internalName="Fees_x002f_Other">
      <xsd:simpleType>
        <xsd:restriction base="dms:Boolean"/>
      </xsd:simpleType>
    </xsd:element>
    <xsd:element name="Document_x0020_Type" ma:index="10" ma:displayName="Document Type" ma:default="PDF" ma:format="Dropdown" ma:indexed="true" ma:internalName="Document_x0020_Type">
      <xsd:simpleType>
        <xsd:restriction base="dms:Choice">
          <xsd:enumeration value="PDF"/>
          <xsd:enumeration value="Spreadsheet"/>
          <xsd:enumeration value="Doc"/>
          <xsd:enumeration value="DWG"/>
          <xsd:enumeration value="Image"/>
          <xsd:enumeration value="DB"/>
          <xsd:enumeration value="eMail or vMail"/>
          <xsd:enumeration value="Presentation"/>
          <xsd:enumeration value="Visio"/>
          <xsd:enumeration value="Other"/>
          <xsd:enumeration value="Audio"/>
          <xsd:enumeration value="Video"/>
          <xsd:enumeration value="Publisher"/>
        </xsd:restriction>
      </xsd:simpleType>
    </xsd:element>
    <xsd:element name="Transition_x0020_Reference" ma:index="11" nillable="true" ma:displayName="SiteCore Media Information (metadata)" ma:description="Key words and description for SiteCore media library to improve web searches" ma:internalName="Transition_x0020_Reference">
      <xsd:simpleType>
        <xsd:restriction base="dms:Note">
          <xsd:maxLength value="255"/>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AutoTags" ma:index="24" nillable="true" ma:displayName="MediaServiceAutoTags" ma:internalName="MediaServiceAutoTags" ma:readOnly="true">
      <xsd:simpleType>
        <xsd:restriction base="dms:Text"/>
      </xsd:simpleType>
    </xsd:element>
    <xsd:element name="MediaServiceOCR" ma:index="25" nillable="true" ma:displayName="MediaServiceOCR" ma:internalName="MediaServiceOCR" ma:readOnly="true">
      <xsd:simpleType>
        <xsd:restriction base="dms:Note">
          <xsd:maxLength value="255"/>
        </xsd:restriction>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element name="Owner" ma:index="28" nillable="true" ma:displayName="Owner" ma:internalName="Own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6907b9-5f9f-4ffe-a711-14f95d333df4"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ransition_x0020_Reference xmlns="7030cbf2-de7a-4220-9cdc-e04802bebde7" xsi:nil="true"/>
    <Content_x0020_Type xmlns="7030cbf2-de7a-4220-9cdc-e04802bebde7">Internal</Content_x0020_Type>
    <Published_x0020_Location xmlns="7030cbf2-de7a-4220-9cdc-e04802bebde7">DPER Internal SharePoint</Published_x0020_Location>
    <Link_x0020_Published_x0020_Location xmlns="7030cbf2-de7a-4220-9cdc-e04802bebde7">
      <Url xsi:nil="true"/>
      <Description xsi:nil="true"/>
    </Link_x0020_Published_x0020_Location>
    <Document_x0020_Date xmlns="7030cbf2-de7a-4220-9cdc-e04802bebde7">2020-02-26T08:00:00+00:00</Document_x0020_Date>
    <Document_x0020_Type xmlns="7030cbf2-de7a-4220-9cdc-e04802bebde7">Doc</Document_x0020_Type>
    <Comments xmlns="7030cbf2-de7a-4220-9cdc-e04802bebde7" xsi:nil="true"/>
    <File_x0020_Posted_x003f_ xmlns="7030cbf2-de7a-4220-9cdc-e04802bebde7">false</File_x0020_Posted_x003f_>
    <Fees_x002f_Other xmlns="7030cbf2-de7a-4220-9cdc-e04802bebde7">true</Fees_x002f_Other>
    <Fillable_x0020_Form xmlns="7030cbf2-de7a-4220-9cdc-e04802bebde7">false</Fillable_x0020_Form>
    <Owner xmlns="7030cbf2-de7a-4220-9cdc-e04802bebde7" xsi:nil="true"/>
  </documentManagement>
</p:properties>
</file>

<file path=customXml/itemProps1.xml><?xml version="1.0" encoding="utf-8"?>
<ds:datastoreItem xmlns:ds="http://schemas.openxmlformats.org/officeDocument/2006/customXml" ds:itemID="{D67FC529-7014-4E13-95BF-C189A682E6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30cbf2-de7a-4220-9cdc-e04802bebde7"/>
    <ds:schemaRef ds:uri="7d6907b9-5f9f-4ffe-a711-14f95d333d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F8110C-9979-4674-A661-99E4586D0311}">
  <ds:schemaRefs>
    <ds:schemaRef ds:uri="http://schemas.microsoft.com/sharepoint/v3/contenttype/forms"/>
  </ds:schemaRefs>
</ds:datastoreItem>
</file>

<file path=customXml/itemProps3.xml><?xml version="1.0" encoding="utf-8"?>
<ds:datastoreItem xmlns:ds="http://schemas.openxmlformats.org/officeDocument/2006/customXml" ds:itemID="{518FA6A1-9265-428D-952D-0DA700A49003}">
  <ds:schemaRefs>
    <ds:schemaRef ds:uri="http://schemas.openxmlformats.org/officeDocument/2006/bibliography"/>
  </ds:schemaRefs>
</ds:datastoreItem>
</file>

<file path=customXml/itemProps4.xml><?xml version="1.0" encoding="utf-8"?>
<ds:datastoreItem xmlns:ds="http://schemas.openxmlformats.org/officeDocument/2006/customXml" ds:itemID="{20F7F239-ED25-4D03-90C0-B6C5C4067037}">
  <ds:schemaRefs>
    <ds:schemaRef ds:uri="http://schemas.microsoft.com/office/2006/metadata/properties"/>
    <ds:schemaRef ds:uri="http://schemas.microsoft.com/office/infopath/2007/PartnerControls"/>
    <ds:schemaRef ds:uri="7030cbf2-de7a-4220-9cdc-e04802bebde7"/>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2</Pages>
  <Words>514</Words>
  <Characters>2931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2019-2020 Adopted Fees, General Services and Supplies 11, 2019_03_01</vt:lpstr>
    </vt:vector>
  </TitlesOfParts>
  <Company>King County</Company>
  <LinksUpToDate>false</LinksUpToDate>
  <CharactersWithSpaces>3439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2019-2020 Adopted Fees, General Services and Supplies 11, 2020_02_26</dc:title>
  <dc:subject/>
  <dc:creator>King County DPER</dc:creator>
  <cp:keywords/>
  <dc:description/>
  <cp:lastModifiedBy>Cheney, Warren</cp:lastModifiedBy>
  <cp:revision>43</cp:revision>
  <cp:lastPrinted>2018-11-14T22:15:00Z</cp:lastPrinted>
  <dcterms:created xsi:type="dcterms:W3CDTF">2018-11-16T22:32:00Z</dcterms:created>
  <dcterms:modified xsi:type="dcterms:W3CDTF">2025-11-29T21:17:00Z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0x010100C06EA3457689DC46A92915009719EEB5</vt:lpwstr>
  </property>
</Properties>
</file>